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ABF0A" w14:textId="7E52182B" w:rsidR="009635CD" w:rsidRPr="00C830B2" w:rsidRDefault="009635CD" w:rsidP="00C830B2">
      <w:pPr>
        <w:pStyle w:val="NormalWeb"/>
        <w:spacing w:after="160" w:afterAutospacing="0" w:line="252" w:lineRule="auto"/>
        <w:jc w:val="center"/>
        <w:rPr>
          <w:b/>
          <w:color w:val="000000"/>
          <w:sz w:val="24"/>
          <w:szCs w:val="24"/>
          <w:u w:val="single"/>
        </w:rPr>
      </w:pPr>
      <w:r w:rsidRPr="00C830B2">
        <w:rPr>
          <w:b/>
          <w:color w:val="000000"/>
          <w:sz w:val="24"/>
          <w:szCs w:val="24"/>
          <w:u w:val="single"/>
        </w:rPr>
        <w:t xml:space="preserve">Brain Injury Advisory Council Committees </w:t>
      </w:r>
      <w:r w:rsidR="00C830B2">
        <w:rPr>
          <w:b/>
          <w:color w:val="000000"/>
          <w:sz w:val="24"/>
          <w:szCs w:val="24"/>
          <w:u w:val="single"/>
        </w:rPr>
        <w:t>(10-2020)</w:t>
      </w:r>
    </w:p>
    <w:p w14:paraId="50CFD6D9" w14:textId="77777777" w:rsidR="009635CD" w:rsidRPr="009635CD" w:rsidRDefault="009635CD" w:rsidP="009635CD">
      <w:pPr>
        <w:pStyle w:val="NormalWeb"/>
        <w:spacing w:after="160" w:afterAutospacing="0" w:line="252" w:lineRule="auto"/>
        <w:rPr>
          <w:b/>
          <w:sz w:val="24"/>
          <w:szCs w:val="24"/>
        </w:rPr>
      </w:pPr>
      <w:r>
        <w:rPr>
          <w:b/>
          <w:color w:val="000000"/>
          <w:sz w:val="24"/>
          <w:szCs w:val="24"/>
        </w:rPr>
        <w:t>Children &amp; Youth:</w:t>
      </w:r>
    </w:p>
    <w:p w14:paraId="5072121B" w14:textId="77777777" w:rsidR="009635CD" w:rsidRDefault="009635CD" w:rsidP="009635CD">
      <w:pPr>
        <w:pStyle w:val="NormalWeb"/>
        <w:spacing w:after="160" w:afterAutospacing="0" w:line="252" w:lineRule="auto"/>
      </w:pPr>
      <w:r>
        <w:rPr>
          <w:color w:val="000000"/>
        </w:rPr>
        <w:t>The Children and Youth committee is charged with looking for opportunities to assist chil</w:t>
      </w:r>
      <w:bookmarkStart w:id="0" w:name="_GoBack"/>
      <w:bookmarkEnd w:id="0"/>
      <w:r>
        <w:rPr>
          <w:color w:val="000000"/>
        </w:rPr>
        <w:t>dren, youth and their families after the diagnosis of a TBI. The settings for this assistance will vary from school, to foster care to home or community placement. The following list contains ideas that may be implemented in various settings to assist those with TBI and their families.</w:t>
      </w:r>
    </w:p>
    <w:p w14:paraId="432D7664" w14:textId="77777777" w:rsidR="009635CD" w:rsidRDefault="009635CD" w:rsidP="009635CD">
      <w:pPr>
        <w:pStyle w:val="NormalWeb"/>
        <w:numPr>
          <w:ilvl w:val="0"/>
          <w:numId w:val="1"/>
        </w:numPr>
        <w:spacing w:after="160" w:afterAutospacing="0" w:line="252" w:lineRule="auto"/>
      </w:pPr>
      <w:r>
        <w:rPr>
          <w:color w:val="000000"/>
        </w:rPr>
        <w:t>TBI screening, identification &amp; assessment</w:t>
      </w:r>
    </w:p>
    <w:p w14:paraId="4223B956" w14:textId="77777777" w:rsidR="009635CD" w:rsidRDefault="009635CD" w:rsidP="009635CD">
      <w:pPr>
        <w:pStyle w:val="NormalWeb"/>
        <w:numPr>
          <w:ilvl w:val="0"/>
          <w:numId w:val="1"/>
        </w:numPr>
        <w:spacing w:after="160" w:afterAutospacing="0" w:line="252" w:lineRule="auto"/>
      </w:pPr>
      <w:r>
        <w:rPr>
          <w:color w:val="000000"/>
        </w:rPr>
        <w:t>Staff education</w:t>
      </w:r>
    </w:p>
    <w:p w14:paraId="6F89FE5E" w14:textId="77777777" w:rsidR="009635CD" w:rsidRDefault="009635CD" w:rsidP="009635CD">
      <w:pPr>
        <w:pStyle w:val="NormalWeb"/>
        <w:numPr>
          <w:ilvl w:val="0"/>
          <w:numId w:val="1"/>
        </w:numPr>
        <w:spacing w:after="160" w:afterAutospacing="0" w:line="252" w:lineRule="auto"/>
      </w:pPr>
      <w:r>
        <w:rPr>
          <w:color w:val="000000"/>
        </w:rPr>
        <w:t>Screening &amp; structured interview</w:t>
      </w:r>
    </w:p>
    <w:p w14:paraId="1BF04C18" w14:textId="77777777" w:rsidR="009635CD" w:rsidRDefault="009635CD" w:rsidP="009635CD">
      <w:pPr>
        <w:pStyle w:val="NormalWeb"/>
        <w:numPr>
          <w:ilvl w:val="0"/>
          <w:numId w:val="1"/>
        </w:numPr>
        <w:spacing w:after="160" w:afterAutospacing="0" w:line="252" w:lineRule="auto"/>
      </w:pPr>
      <w:r>
        <w:rPr>
          <w:color w:val="000000"/>
        </w:rPr>
        <w:t>Focused Assessments</w:t>
      </w:r>
    </w:p>
    <w:p w14:paraId="6CA3F694" w14:textId="77777777" w:rsidR="009635CD" w:rsidRDefault="009635CD" w:rsidP="009635CD">
      <w:pPr>
        <w:pStyle w:val="NormalWeb"/>
        <w:numPr>
          <w:ilvl w:val="0"/>
          <w:numId w:val="1"/>
        </w:numPr>
        <w:spacing w:after="160" w:afterAutospacing="0" w:line="252" w:lineRule="auto"/>
      </w:pPr>
      <w:r>
        <w:rPr>
          <w:color w:val="000000"/>
        </w:rPr>
        <w:t>Tracking progress over time</w:t>
      </w:r>
    </w:p>
    <w:p w14:paraId="69377F01" w14:textId="77777777" w:rsidR="009635CD" w:rsidRDefault="009635CD" w:rsidP="009635CD">
      <w:pPr>
        <w:pStyle w:val="NormalWeb"/>
        <w:numPr>
          <w:ilvl w:val="0"/>
          <w:numId w:val="1"/>
        </w:numPr>
        <w:spacing w:after="160" w:afterAutospacing="0" w:line="252" w:lineRule="auto"/>
      </w:pPr>
      <w:r>
        <w:rPr>
          <w:color w:val="000000"/>
        </w:rPr>
        <w:t>Professional development for personnel</w:t>
      </w:r>
    </w:p>
    <w:p w14:paraId="1110314B" w14:textId="77777777" w:rsidR="009635CD" w:rsidRDefault="009635CD" w:rsidP="009635CD">
      <w:pPr>
        <w:pStyle w:val="NormalWeb"/>
        <w:numPr>
          <w:ilvl w:val="0"/>
          <w:numId w:val="1"/>
        </w:numPr>
        <w:spacing w:after="160" w:afterAutospacing="0" w:line="252" w:lineRule="auto"/>
      </w:pPr>
      <w:r>
        <w:rPr>
          <w:color w:val="000000"/>
        </w:rPr>
        <w:t>Ongoing organizational support</w:t>
      </w:r>
    </w:p>
    <w:p w14:paraId="353FBB40" w14:textId="77777777" w:rsidR="009635CD" w:rsidRDefault="009635CD" w:rsidP="009635CD">
      <w:pPr>
        <w:pStyle w:val="NormalWeb"/>
        <w:numPr>
          <w:ilvl w:val="0"/>
          <w:numId w:val="1"/>
        </w:numPr>
        <w:spacing w:after="160" w:afterAutospacing="0" w:line="252" w:lineRule="auto"/>
      </w:pPr>
      <w:r>
        <w:rPr>
          <w:color w:val="000000"/>
        </w:rPr>
        <w:t>Data collection</w:t>
      </w:r>
    </w:p>
    <w:p w14:paraId="68FF5825" w14:textId="77777777" w:rsidR="009635CD" w:rsidRDefault="009635CD" w:rsidP="009635CD">
      <w:pPr>
        <w:pStyle w:val="NormalWeb"/>
        <w:numPr>
          <w:ilvl w:val="0"/>
          <w:numId w:val="1"/>
        </w:numPr>
        <w:spacing w:after="160" w:afterAutospacing="0" w:line="252" w:lineRule="auto"/>
      </w:pPr>
      <w:r>
        <w:rPr>
          <w:color w:val="000000"/>
        </w:rPr>
        <w:t>Infrastructure &amp; policy considerations</w:t>
      </w:r>
    </w:p>
    <w:p w14:paraId="26E571BD" w14:textId="77777777" w:rsidR="009635CD" w:rsidRDefault="009635CD" w:rsidP="009635CD">
      <w:pPr>
        <w:pStyle w:val="NormalWeb"/>
        <w:numPr>
          <w:ilvl w:val="0"/>
          <w:numId w:val="1"/>
        </w:numPr>
        <w:spacing w:after="160" w:afterAutospacing="0" w:line="252" w:lineRule="auto"/>
      </w:pPr>
      <w:r>
        <w:rPr>
          <w:color w:val="000000"/>
        </w:rPr>
        <w:t>Research considerations</w:t>
      </w:r>
    </w:p>
    <w:p w14:paraId="4B492186" w14:textId="77777777" w:rsidR="009635CD" w:rsidRPr="009635CD" w:rsidRDefault="009635CD" w:rsidP="009635CD">
      <w:pPr>
        <w:pStyle w:val="NormalWeb"/>
        <w:numPr>
          <w:ilvl w:val="0"/>
          <w:numId w:val="1"/>
        </w:numPr>
        <w:spacing w:after="160" w:afterAutospacing="0" w:line="252" w:lineRule="auto"/>
      </w:pPr>
      <w:r>
        <w:rPr>
          <w:color w:val="000000"/>
        </w:rPr>
        <w:t>Family support</w:t>
      </w:r>
    </w:p>
    <w:p w14:paraId="4F97DE8E" w14:textId="77777777" w:rsidR="009635CD" w:rsidRDefault="009635CD" w:rsidP="009635CD">
      <w:pPr>
        <w:pStyle w:val="NormalWeb"/>
        <w:spacing w:after="160" w:afterAutospacing="0" w:line="252" w:lineRule="auto"/>
        <w:rPr>
          <w:b/>
          <w:color w:val="000000"/>
          <w:sz w:val="24"/>
          <w:szCs w:val="24"/>
        </w:rPr>
      </w:pPr>
      <w:r w:rsidRPr="009635CD">
        <w:rPr>
          <w:b/>
          <w:color w:val="000000"/>
          <w:sz w:val="24"/>
          <w:szCs w:val="24"/>
        </w:rPr>
        <w:t>Health Services &amp; Service Delivery:</w:t>
      </w:r>
      <w:r w:rsidR="00905FEC">
        <w:rPr>
          <w:b/>
          <w:color w:val="000000"/>
          <w:sz w:val="24"/>
          <w:szCs w:val="24"/>
        </w:rPr>
        <w:t xml:space="preserve"> Change name to Service Delivery System</w:t>
      </w:r>
    </w:p>
    <w:p w14:paraId="1041D55D" w14:textId="77777777" w:rsidR="00514C5E" w:rsidRPr="00141C63" w:rsidRDefault="00A14592" w:rsidP="009635CD">
      <w:pPr>
        <w:pStyle w:val="NormalWeb"/>
        <w:spacing w:after="160" w:afterAutospacing="0" w:line="252" w:lineRule="auto"/>
        <w:rPr>
          <w:color w:val="000000"/>
        </w:rPr>
      </w:pPr>
      <w:r w:rsidRPr="00A14592">
        <w:rPr>
          <w:color w:val="000000"/>
        </w:rPr>
        <w:t xml:space="preserve">To </w:t>
      </w:r>
      <w:r w:rsidR="00141C63">
        <w:rPr>
          <w:color w:val="000000"/>
        </w:rPr>
        <w:t xml:space="preserve">review existing brain injury services in the state and to make recommendations for improvements and/or new services. To </w:t>
      </w:r>
      <w:r w:rsidR="00141C63" w:rsidRPr="00A14592">
        <w:rPr>
          <w:color w:val="000000"/>
        </w:rPr>
        <w:t>assist</w:t>
      </w:r>
      <w:r w:rsidR="00141C63">
        <w:rPr>
          <w:color w:val="000000"/>
        </w:rPr>
        <w:t xml:space="preserve"> and</w:t>
      </w:r>
      <w:r>
        <w:rPr>
          <w:color w:val="000000"/>
        </w:rPr>
        <w:t xml:space="preserve"> accept input from</w:t>
      </w:r>
      <w:r w:rsidRPr="00A14592">
        <w:rPr>
          <w:color w:val="000000"/>
        </w:rPr>
        <w:t xml:space="preserve"> providers of services</w:t>
      </w:r>
      <w:r>
        <w:rPr>
          <w:color w:val="000000"/>
        </w:rPr>
        <w:t xml:space="preserve"> on actions which affect brain injury service delivery models statewide. </w:t>
      </w:r>
      <w:r w:rsidR="00141C63">
        <w:rPr>
          <w:color w:val="000000"/>
        </w:rPr>
        <w:t xml:space="preserve"> </w:t>
      </w:r>
    </w:p>
    <w:p w14:paraId="48A31A37" w14:textId="77777777" w:rsidR="00514C5E" w:rsidRDefault="00514C5E" w:rsidP="009635CD">
      <w:pPr>
        <w:pStyle w:val="NormalWeb"/>
        <w:spacing w:after="160" w:afterAutospacing="0" w:line="252" w:lineRule="auto"/>
        <w:rPr>
          <w:b/>
          <w:color w:val="000000"/>
          <w:sz w:val="24"/>
          <w:szCs w:val="24"/>
        </w:rPr>
      </w:pPr>
      <w:r>
        <w:rPr>
          <w:b/>
          <w:color w:val="000000"/>
          <w:sz w:val="24"/>
          <w:szCs w:val="24"/>
        </w:rPr>
        <w:t>Legislative</w:t>
      </w:r>
      <w:r w:rsidR="00B57755">
        <w:rPr>
          <w:b/>
          <w:color w:val="000000"/>
          <w:sz w:val="24"/>
          <w:szCs w:val="24"/>
        </w:rPr>
        <w:t>:</w:t>
      </w:r>
      <w:r w:rsidR="007E2A9E">
        <w:rPr>
          <w:b/>
          <w:color w:val="000000"/>
          <w:sz w:val="24"/>
          <w:szCs w:val="24"/>
        </w:rPr>
        <w:t xml:space="preserve"> </w:t>
      </w:r>
      <w:r w:rsidR="000525C4">
        <w:rPr>
          <w:b/>
          <w:color w:val="000000"/>
          <w:sz w:val="24"/>
          <w:szCs w:val="24"/>
        </w:rPr>
        <w:t>Recommendation: Change name</w:t>
      </w:r>
      <w:r w:rsidR="007E2A9E">
        <w:rPr>
          <w:b/>
          <w:color w:val="000000"/>
          <w:sz w:val="24"/>
          <w:szCs w:val="24"/>
        </w:rPr>
        <w:t xml:space="preserve"> to Public Policy</w:t>
      </w:r>
    </w:p>
    <w:p w14:paraId="34318A1F" w14:textId="77777777" w:rsidR="00B57755" w:rsidRDefault="007E2A9E" w:rsidP="009635CD">
      <w:pPr>
        <w:pStyle w:val="NormalWeb"/>
        <w:spacing w:after="160" w:afterAutospacing="0" w:line="252" w:lineRule="auto"/>
        <w:rPr>
          <w:color w:val="000000"/>
        </w:rPr>
      </w:pPr>
      <w:r>
        <w:rPr>
          <w:color w:val="000000"/>
        </w:rPr>
        <w:t>Knowledge of and involvement with</w:t>
      </w:r>
      <w:r w:rsidR="00B57755">
        <w:rPr>
          <w:color w:val="000000"/>
        </w:rPr>
        <w:t xml:space="preserve"> </w:t>
      </w:r>
      <w:r>
        <w:rPr>
          <w:color w:val="000000"/>
        </w:rPr>
        <w:t>public policy</w:t>
      </w:r>
      <w:r w:rsidR="00B57755">
        <w:rPr>
          <w:color w:val="000000"/>
        </w:rPr>
        <w:t xml:space="preserve"> </w:t>
      </w:r>
      <w:r>
        <w:rPr>
          <w:color w:val="000000"/>
        </w:rPr>
        <w:t>issues pertaining to brain injury</w:t>
      </w:r>
      <w:r w:rsidR="00C455E0">
        <w:rPr>
          <w:color w:val="000000"/>
        </w:rPr>
        <w:t xml:space="preserve"> </w:t>
      </w:r>
      <w:r>
        <w:rPr>
          <w:color w:val="000000"/>
        </w:rPr>
        <w:t xml:space="preserve">at the state level. The committee will follow </w:t>
      </w:r>
      <w:r w:rsidR="00276920">
        <w:rPr>
          <w:color w:val="000000"/>
        </w:rPr>
        <w:t xml:space="preserve">policy and </w:t>
      </w:r>
      <w:r>
        <w:rPr>
          <w:color w:val="000000"/>
        </w:rPr>
        <w:t xml:space="preserve">legislation which may affect </w:t>
      </w:r>
      <w:r w:rsidR="00C455E0">
        <w:rPr>
          <w:color w:val="000000"/>
        </w:rPr>
        <w:t>individuals with brain injury, families and or providers of brain injury services. They may educate</w:t>
      </w:r>
      <w:r w:rsidR="00276920">
        <w:rPr>
          <w:color w:val="000000"/>
        </w:rPr>
        <w:t xml:space="preserve"> governmental agencies and</w:t>
      </w:r>
      <w:r w:rsidR="00C455E0">
        <w:rPr>
          <w:color w:val="000000"/>
        </w:rPr>
        <w:t xml:space="preserve"> legislators and their staff about brain injury and how certain </w:t>
      </w:r>
      <w:r w:rsidR="00276920">
        <w:rPr>
          <w:color w:val="000000"/>
        </w:rPr>
        <w:t>policy</w:t>
      </w:r>
      <w:r w:rsidR="00C455E0">
        <w:rPr>
          <w:color w:val="000000"/>
        </w:rPr>
        <w:t xml:space="preserve"> may affect </w:t>
      </w:r>
      <w:r w:rsidR="00276920">
        <w:rPr>
          <w:color w:val="000000"/>
        </w:rPr>
        <w:t>others</w:t>
      </w:r>
      <w:r w:rsidR="00C455E0">
        <w:rPr>
          <w:color w:val="000000"/>
        </w:rPr>
        <w:t xml:space="preserve">. </w:t>
      </w:r>
      <w:r w:rsidR="005E2663">
        <w:rPr>
          <w:color w:val="000000"/>
        </w:rPr>
        <w:t xml:space="preserve">They may work with supporters to propose new </w:t>
      </w:r>
      <w:r w:rsidR="00276920">
        <w:rPr>
          <w:color w:val="000000"/>
        </w:rPr>
        <w:t xml:space="preserve">policy or </w:t>
      </w:r>
      <w:r w:rsidR="005E2663">
        <w:rPr>
          <w:color w:val="000000"/>
        </w:rPr>
        <w:t xml:space="preserve">legislation. </w:t>
      </w:r>
      <w:r w:rsidR="00C455E0">
        <w:rPr>
          <w:color w:val="000000"/>
        </w:rPr>
        <w:t xml:space="preserve">This committee will make recommendations regarding </w:t>
      </w:r>
      <w:r w:rsidR="00276920">
        <w:rPr>
          <w:color w:val="000000"/>
        </w:rPr>
        <w:t xml:space="preserve">policies or </w:t>
      </w:r>
      <w:r w:rsidR="00C455E0">
        <w:rPr>
          <w:color w:val="000000"/>
        </w:rPr>
        <w:t xml:space="preserve">bills to support, changes that may need to be made to or </w:t>
      </w:r>
      <w:r w:rsidR="00276920">
        <w:rPr>
          <w:color w:val="000000"/>
        </w:rPr>
        <w:t>issues</w:t>
      </w:r>
      <w:r w:rsidR="00C455E0">
        <w:rPr>
          <w:color w:val="000000"/>
        </w:rPr>
        <w:t xml:space="preserve"> to oppose. </w:t>
      </w:r>
    </w:p>
    <w:p w14:paraId="6B8C8E71" w14:textId="77777777" w:rsidR="00B57755" w:rsidRDefault="00B57755" w:rsidP="009635CD">
      <w:pPr>
        <w:pStyle w:val="NormalWeb"/>
        <w:spacing w:after="160" w:afterAutospacing="0" w:line="252" w:lineRule="auto"/>
        <w:rPr>
          <w:b/>
          <w:color w:val="000000"/>
          <w:sz w:val="24"/>
          <w:szCs w:val="24"/>
        </w:rPr>
      </w:pPr>
      <w:r>
        <w:rPr>
          <w:b/>
          <w:color w:val="000000"/>
          <w:sz w:val="24"/>
          <w:szCs w:val="24"/>
        </w:rPr>
        <w:t>Prevention:</w:t>
      </w:r>
    </w:p>
    <w:p w14:paraId="0A417453" w14:textId="77777777" w:rsidR="00B57755" w:rsidRPr="00141C63" w:rsidRDefault="005E2663" w:rsidP="009635CD">
      <w:pPr>
        <w:pStyle w:val="NormalWeb"/>
        <w:spacing w:after="160" w:afterAutospacing="0" w:line="252" w:lineRule="auto"/>
        <w:rPr>
          <w:color w:val="000000"/>
        </w:rPr>
      </w:pPr>
      <w:r w:rsidRPr="005E2663">
        <w:rPr>
          <w:color w:val="000000"/>
        </w:rPr>
        <w:t xml:space="preserve">To help advance </w:t>
      </w:r>
      <w:r>
        <w:rPr>
          <w:color w:val="000000"/>
        </w:rPr>
        <w:t xml:space="preserve">and disseminate best evidence and best practice regarding the prevention of brain injury </w:t>
      </w:r>
      <w:r w:rsidR="00F559C1">
        <w:rPr>
          <w:color w:val="000000"/>
        </w:rPr>
        <w:t>in</w:t>
      </w:r>
      <w:r>
        <w:rPr>
          <w:color w:val="000000"/>
        </w:rPr>
        <w:t xml:space="preserve"> the state. </w:t>
      </w:r>
      <w:r w:rsidR="00F559C1">
        <w:rPr>
          <w:color w:val="000000"/>
        </w:rPr>
        <w:t>The committee will collaborate with other organizations for the purpose of primary, secondary and tertiary prevention of brain injury through education, research and policy.</w:t>
      </w:r>
    </w:p>
    <w:sectPr w:rsidR="00B57755" w:rsidRPr="00141C63" w:rsidSect="009635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30D17"/>
    <w:multiLevelType w:val="hybridMultilevel"/>
    <w:tmpl w:val="BECAE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5CD"/>
    <w:rsid w:val="000525C4"/>
    <w:rsid w:val="00101CF2"/>
    <w:rsid w:val="00141C63"/>
    <w:rsid w:val="001531B0"/>
    <w:rsid w:val="001B6217"/>
    <w:rsid w:val="00276920"/>
    <w:rsid w:val="0033410D"/>
    <w:rsid w:val="003F5E43"/>
    <w:rsid w:val="00514C5E"/>
    <w:rsid w:val="005E2663"/>
    <w:rsid w:val="00627A19"/>
    <w:rsid w:val="0065359F"/>
    <w:rsid w:val="007E2A9E"/>
    <w:rsid w:val="00905FEC"/>
    <w:rsid w:val="009635CD"/>
    <w:rsid w:val="00A14592"/>
    <w:rsid w:val="00B57755"/>
    <w:rsid w:val="00C455E0"/>
    <w:rsid w:val="00C830B2"/>
    <w:rsid w:val="00F559C1"/>
    <w:rsid w:val="00F56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D6E92"/>
  <w15:chartTrackingRefBased/>
  <w15:docId w15:val="{B76D75CA-2D8F-4828-A531-AF22BBB50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35CD"/>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133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Janice K</dc:creator>
  <cp:keywords/>
  <dc:description/>
  <cp:lastModifiedBy>Pokorny, Scott</cp:lastModifiedBy>
  <cp:revision>2</cp:revision>
  <dcterms:created xsi:type="dcterms:W3CDTF">2020-10-06T15:04:00Z</dcterms:created>
  <dcterms:modified xsi:type="dcterms:W3CDTF">2020-10-06T15:04:00Z</dcterms:modified>
</cp:coreProperties>
</file>