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8B" w:rsidRDefault="003E08C8">
      <w:bookmarkStart w:id="0" w:name="_GoBack"/>
      <w:bookmarkEnd w:id="0"/>
      <w:r>
        <w:rPr>
          <w:rFonts w:ascii="Verdana" w:hAnsi="Verdan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C5DFB8" wp14:editId="5B247813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1371670" cy="1371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C_LogoColo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70" cy="13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8B" w:rsidRDefault="00F00A8B"/>
    <w:p w:rsidR="003E08C8" w:rsidRPr="003E08C8" w:rsidRDefault="000B00F4" w:rsidP="003E08C8">
      <w:pPr>
        <w:spacing w:after="0"/>
        <w:rPr>
          <w:rFonts w:ascii="Verdana" w:hAnsi="Verdana"/>
          <w:sz w:val="36"/>
        </w:rPr>
      </w:pPr>
      <w:r w:rsidRPr="003E08C8">
        <w:rPr>
          <w:rFonts w:ascii="Verdana" w:hAnsi="Verdana"/>
          <w:sz w:val="36"/>
        </w:rPr>
        <w:t xml:space="preserve">Organizational Accessibility Checklist </w:t>
      </w:r>
    </w:p>
    <w:p w:rsidR="000B00F4" w:rsidRPr="003E08C8" w:rsidRDefault="00F00A8B" w:rsidP="003E08C8">
      <w:pPr>
        <w:spacing w:after="0"/>
        <w:rPr>
          <w:rFonts w:ascii="Verdana" w:hAnsi="Verdana"/>
          <w:sz w:val="36"/>
        </w:rPr>
      </w:pPr>
      <w:r w:rsidRPr="003E08C8">
        <w:rPr>
          <w:rFonts w:ascii="Verdana" w:hAnsi="Verdana"/>
          <w:sz w:val="36"/>
        </w:rPr>
        <w:t>201</w:t>
      </w:r>
      <w:r w:rsidR="00D17F1C">
        <w:rPr>
          <w:rFonts w:ascii="Verdana" w:hAnsi="Verdana"/>
          <w:sz w:val="36"/>
        </w:rPr>
        <w:t>7-</w:t>
      </w:r>
      <w:r w:rsidRPr="003E08C8">
        <w:rPr>
          <w:rFonts w:ascii="Verdana" w:hAnsi="Verdana"/>
          <w:sz w:val="36"/>
        </w:rPr>
        <w:t>201</w:t>
      </w:r>
      <w:r w:rsidR="00D17F1C">
        <w:rPr>
          <w:rFonts w:ascii="Verdana" w:hAnsi="Verdana"/>
          <w:sz w:val="36"/>
        </w:rPr>
        <w:t>8</w:t>
      </w:r>
    </w:p>
    <w:p w:rsidR="000B00F4" w:rsidRPr="00F00A8B" w:rsidRDefault="000B00F4">
      <w:pPr>
        <w:rPr>
          <w:rFonts w:ascii="Verdana" w:hAnsi="Verdana"/>
        </w:rPr>
      </w:pPr>
    </w:p>
    <w:p w:rsidR="003E08C8" w:rsidRDefault="003E08C8">
      <w:pPr>
        <w:rPr>
          <w:rFonts w:ascii="Verdana" w:hAnsi="Verdana"/>
        </w:rPr>
      </w:pPr>
    </w:p>
    <w:p w:rsidR="00C71C4B" w:rsidRPr="00D17F1C" w:rsidRDefault="00FC286C">
      <w:p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The North Carolina Arts Council </w:t>
      </w:r>
      <w:r w:rsidR="00C71C4B" w:rsidRPr="00D17F1C">
        <w:rPr>
          <w:rFonts w:ascii="Verdana" w:hAnsi="Verdana"/>
          <w:sz w:val="28"/>
        </w:rPr>
        <w:t>is committed to</w:t>
      </w:r>
      <w:r w:rsidRPr="00D17F1C">
        <w:rPr>
          <w:rFonts w:ascii="Verdana" w:hAnsi="Verdana"/>
          <w:sz w:val="28"/>
        </w:rPr>
        <w:t xml:space="preserve"> </w:t>
      </w:r>
      <w:r w:rsidR="00C71C4B" w:rsidRPr="00D17F1C">
        <w:rPr>
          <w:rFonts w:ascii="Verdana" w:hAnsi="Verdana"/>
          <w:sz w:val="28"/>
        </w:rPr>
        <w:t>supporting access to arts</w:t>
      </w:r>
      <w:r w:rsidRPr="00D17F1C">
        <w:rPr>
          <w:rFonts w:ascii="Verdana" w:hAnsi="Verdana"/>
          <w:sz w:val="28"/>
        </w:rPr>
        <w:t xml:space="preserve"> experiences</w:t>
      </w:r>
      <w:r w:rsidR="00C71C4B" w:rsidRPr="00D17F1C">
        <w:rPr>
          <w:rFonts w:ascii="Verdana" w:hAnsi="Verdana"/>
          <w:sz w:val="28"/>
        </w:rPr>
        <w:t xml:space="preserve"> for all individuals and communities. </w:t>
      </w:r>
      <w:r w:rsidRPr="00D17F1C">
        <w:rPr>
          <w:rFonts w:ascii="Verdana" w:hAnsi="Verdana"/>
          <w:sz w:val="28"/>
        </w:rPr>
        <w:t>Organizations and projects funded by the North Carolina Arts Council must be accessible to p</w:t>
      </w:r>
      <w:r w:rsidR="00F00A8B" w:rsidRPr="00D17F1C">
        <w:rPr>
          <w:rFonts w:ascii="Verdana" w:hAnsi="Verdana"/>
          <w:sz w:val="28"/>
        </w:rPr>
        <w:t>ersons</w:t>
      </w:r>
      <w:r w:rsidRPr="00D17F1C">
        <w:rPr>
          <w:rFonts w:ascii="Verdana" w:hAnsi="Verdana"/>
          <w:sz w:val="28"/>
        </w:rPr>
        <w:t xml:space="preserve"> with disabilities. Grantees should consider physical and programmatic accessibility an integral part of </w:t>
      </w:r>
      <w:r w:rsidR="00C71C4B" w:rsidRPr="00D17F1C">
        <w:rPr>
          <w:rFonts w:ascii="Verdana" w:hAnsi="Verdana"/>
          <w:sz w:val="28"/>
        </w:rPr>
        <w:t xml:space="preserve">their operations. </w:t>
      </w:r>
    </w:p>
    <w:p w:rsidR="000F72A6" w:rsidRPr="00D17F1C" w:rsidRDefault="00C71C4B">
      <w:p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The </w:t>
      </w:r>
      <w:r w:rsidR="0097653B" w:rsidRPr="00D17F1C">
        <w:rPr>
          <w:rFonts w:ascii="Verdana" w:hAnsi="Verdana"/>
          <w:sz w:val="28"/>
        </w:rPr>
        <w:t>questions</w:t>
      </w:r>
      <w:r w:rsidRPr="00D17F1C">
        <w:rPr>
          <w:rFonts w:ascii="Verdana" w:hAnsi="Verdana"/>
          <w:sz w:val="28"/>
        </w:rPr>
        <w:t xml:space="preserve"> below </w:t>
      </w:r>
      <w:r w:rsidR="000B00F4" w:rsidRPr="00D17F1C">
        <w:rPr>
          <w:rFonts w:ascii="Verdana" w:hAnsi="Verdana"/>
          <w:sz w:val="28"/>
        </w:rPr>
        <w:t>serve</w:t>
      </w:r>
      <w:r w:rsidR="00607394" w:rsidRPr="00D17F1C">
        <w:rPr>
          <w:rFonts w:ascii="Verdana" w:hAnsi="Verdana"/>
          <w:sz w:val="28"/>
        </w:rPr>
        <w:t xml:space="preserve"> as</w:t>
      </w:r>
      <w:r w:rsidRPr="00D17F1C">
        <w:rPr>
          <w:rFonts w:ascii="Verdana" w:hAnsi="Verdana"/>
          <w:sz w:val="28"/>
        </w:rPr>
        <w:t xml:space="preserve"> a tool to </w:t>
      </w:r>
      <w:r w:rsidR="000F72A6" w:rsidRPr="00D17F1C">
        <w:rPr>
          <w:rFonts w:ascii="Verdana" w:hAnsi="Verdana"/>
          <w:sz w:val="28"/>
        </w:rPr>
        <w:t>evaluate</w:t>
      </w:r>
      <w:r w:rsidRPr="00D17F1C">
        <w:rPr>
          <w:rFonts w:ascii="Verdana" w:hAnsi="Verdana"/>
          <w:sz w:val="28"/>
        </w:rPr>
        <w:t xml:space="preserve"> your </w:t>
      </w:r>
      <w:r w:rsidR="000F72A6" w:rsidRPr="00D17F1C">
        <w:rPr>
          <w:rFonts w:ascii="Verdana" w:hAnsi="Verdana"/>
          <w:sz w:val="28"/>
        </w:rPr>
        <w:t xml:space="preserve">organization’s </w:t>
      </w:r>
      <w:r w:rsidRPr="00D17F1C">
        <w:rPr>
          <w:rFonts w:ascii="Verdana" w:hAnsi="Verdana"/>
          <w:sz w:val="28"/>
        </w:rPr>
        <w:t xml:space="preserve">accessibility and provide guidance in </w:t>
      </w:r>
      <w:r w:rsidR="000F72A6" w:rsidRPr="00D17F1C">
        <w:rPr>
          <w:rFonts w:ascii="Verdana" w:hAnsi="Verdana"/>
          <w:sz w:val="28"/>
        </w:rPr>
        <w:t>achieving open, inclusive programming</w:t>
      </w:r>
      <w:r w:rsidRPr="00D17F1C">
        <w:rPr>
          <w:rFonts w:ascii="Verdana" w:hAnsi="Verdana"/>
          <w:sz w:val="28"/>
        </w:rPr>
        <w:t xml:space="preserve"> </w:t>
      </w:r>
      <w:r w:rsidR="000F72A6" w:rsidRPr="00D17F1C">
        <w:rPr>
          <w:rFonts w:ascii="Verdana" w:hAnsi="Verdana"/>
          <w:sz w:val="28"/>
        </w:rPr>
        <w:t xml:space="preserve">that is </w:t>
      </w:r>
      <w:r w:rsidRPr="00D17F1C">
        <w:rPr>
          <w:rFonts w:ascii="Verdana" w:hAnsi="Verdana"/>
          <w:sz w:val="28"/>
        </w:rPr>
        <w:t xml:space="preserve">available to </w:t>
      </w:r>
      <w:r w:rsidR="00607394" w:rsidRPr="00D17F1C">
        <w:rPr>
          <w:rFonts w:ascii="Verdana" w:hAnsi="Verdana"/>
          <w:sz w:val="28"/>
        </w:rPr>
        <w:t>all</w:t>
      </w:r>
      <w:r w:rsidRPr="00D17F1C">
        <w:rPr>
          <w:rFonts w:ascii="Verdana" w:hAnsi="Verdana"/>
          <w:sz w:val="28"/>
        </w:rPr>
        <w:t xml:space="preserve">. </w:t>
      </w:r>
      <w:r w:rsidR="000F72A6" w:rsidRPr="00D17F1C">
        <w:rPr>
          <w:rFonts w:ascii="Verdana" w:hAnsi="Verdana"/>
          <w:sz w:val="28"/>
        </w:rPr>
        <w:t xml:space="preserve">We ask </w:t>
      </w:r>
      <w:r w:rsidR="00604920" w:rsidRPr="00D17F1C">
        <w:rPr>
          <w:rFonts w:ascii="Verdana" w:hAnsi="Verdana"/>
          <w:sz w:val="28"/>
        </w:rPr>
        <w:t>that you complete this</w:t>
      </w:r>
      <w:r w:rsidR="0097653B" w:rsidRPr="00D17F1C">
        <w:rPr>
          <w:rFonts w:ascii="Verdana" w:hAnsi="Verdana"/>
          <w:sz w:val="28"/>
        </w:rPr>
        <w:t xml:space="preserve"> form</w:t>
      </w:r>
      <w:r w:rsidR="00604920" w:rsidRPr="00D17F1C">
        <w:rPr>
          <w:rFonts w:ascii="Verdana" w:hAnsi="Verdana"/>
          <w:sz w:val="28"/>
        </w:rPr>
        <w:t xml:space="preserve">, indicating the services and accommodations you currently offer, </w:t>
      </w:r>
      <w:r w:rsidR="000F72A6" w:rsidRPr="00D17F1C">
        <w:rPr>
          <w:rFonts w:ascii="Verdana" w:hAnsi="Verdana"/>
          <w:sz w:val="28"/>
        </w:rPr>
        <w:t>and submit</w:t>
      </w:r>
      <w:r w:rsidR="003E08C8" w:rsidRPr="00D17F1C">
        <w:rPr>
          <w:rFonts w:ascii="Verdana" w:hAnsi="Verdana"/>
          <w:sz w:val="28"/>
        </w:rPr>
        <w:t xml:space="preserve"> it</w:t>
      </w:r>
      <w:r w:rsidR="000F72A6" w:rsidRPr="00D17F1C">
        <w:rPr>
          <w:rFonts w:ascii="Verdana" w:hAnsi="Verdana"/>
          <w:sz w:val="28"/>
        </w:rPr>
        <w:t xml:space="preserve"> </w:t>
      </w:r>
      <w:r w:rsidR="0097653B" w:rsidRPr="00D17F1C">
        <w:rPr>
          <w:rFonts w:ascii="Verdana" w:hAnsi="Verdana"/>
          <w:sz w:val="28"/>
        </w:rPr>
        <w:t xml:space="preserve">to the NC Arts Council Grants Office </w:t>
      </w:r>
      <w:r w:rsidR="000F72A6" w:rsidRPr="00D17F1C">
        <w:rPr>
          <w:rFonts w:ascii="Verdana" w:hAnsi="Verdana"/>
          <w:sz w:val="28"/>
        </w:rPr>
        <w:t xml:space="preserve">along with your other contract addendums. </w:t>
      </w:r>
      <w:r w:rsidR="000F72A6" w:rsidRPr="00D17F1C">
        <w:rPr>
          <w:rFonts w:ascii="Verdana" w:hAnsi="Verdana"/>
          <w:i/>
          <w:sz w:val="28"/>
        </w:rPr>
        <w:t>If your organization has an accessibility plan in place, you may submit that in lieu of this form.</w:t>
      </w:r>
      <w:r w:rsidR="000F72A6" w:rsidRPr="00D17F1C">
        <w:rPr>
          <w:rFonts w:ascii="Verdana" w:hAnsi="Verdana"/>
          <w:sz w:val="28"/>
        </w:rPr>
        <w:t xml:space="preserve"> </w:t>
      </w:r>
    </w:p>
    <w:p w:rsidR="000E33B6" w:rsidRPr="00D17F1C" w:rsidRDefault="000F72A6" w:rsidP="000E33B6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For questions or further information and resources regarding your organization’s accessibility, please contact Emily Catherine Mealor, Arts in Communities Coordinator by email at </w:t>
      </w:r>
      <w:hyperlink r:id="rId8" w:history="1">
        <w:r w:rsidRPr="00D17F1C">
          <w:rPr>
            <w:rStyle w:val="Hyperlink"/>
            <w:rFonts w:ascii="Verdana" w:hAnsi="Verdana"/>
            <w:sz w:val="28"/>
          </w:rPr>
          <w:t>ecmealor@ncdcr.gov</w:t>
        </w:r>
      </w:hyperlink>
      <w:r w:rsidRPr="00D17F1C">
        <w:rPr>
          <w:rFonts w:ascii="Verdana" w:hAnsi="Verdana"/>
          <w:sz w:val="28"/>
        </w:rPr>
        <w:t xml:space="preserve"> or by phone at 919.807.6524.</w:t>
      </w:r>
    </w:p>
    <w:p w:rsidR="000E33B6" w:rsidRPr="00D17F1C" w:rsidRDefault="000E33B6" w:rsidP="000E33B6">
      <w:pPr>
        <w:spacing w:after="0"/>
        <w:rPr>
          <w:rFonts w:ascii="Verdana" w:hAnsi="Verdana"/>
          <w:sz w:val="28"/>
        </w:rPr>
      </w:pPr>
    </w:p>
    <w:p w:rsidR="00607394" w:rsidRPr="00D17F1C" w:rsidRDefault="00FE552E" w:rsidP="000E33B6">
      <w:pPr>
        <w:spacing w:after="0"/>
        <w:rPr>
          <w:rFonts w:ascii="Verdana" w:hAnsi="Verdana"/>
          <w:i/>
          <w:sz w:val="28"/>
        </w:rPr>
      </w:pPr>
      <w:r w:rsidRPr="00D17F1C">
        <w:rPr>
          <w:rFonts w:ascii="Verdana" w:hAnsi="Verdana"/>
          <w:i/>
          <w:sz w:val="28"/>
        </w:rPr>
        <w:t>Checklist c</w:t>
      </w:r>
      <w:r w:rsidR="000E33B6" w:rsidRPr="00D17F1C">
        <w:rPr>
          <w:rFonts w:ascii="Verdana" w:hAnsi="Verdana"/>
          <w:i/>
          <w:sz w:val="28"/>
        </w:rPr>
        <w:t>reated with the assistance of the National Endowment for the Arts</w:t>
      </w:r>
      <w:r w:rsidR="00D17F1C" w:rsidRPr="00D17F1C">
        <w:rPr>
          <w:rFonts w:ascii="Verdana" w:hAnsi="Verdana"/>
          <w:i/>
          <w:sz w:val="28"/>
        </w:rPr>
        <w:t xml:space="preserve"> and the Southeast ADA Center</w:t>
      </w:r>
    </w:p>
    <w:p w:rsidR="003E08C8" w:rsidRPr="00D17F1C" w:rsidRDefault="003E08C8">
      <w:pPr>
        <w:rPr>
          <w:rFonts w:ascii="Verdana" w:hAnsi="Verdana"/>
          <w:sz w:val="28"/>
        </w:rPr>
      </w:pPr>
    </w:p>
    <w:p w:rsidR="00D17F1C" w:rsidRDefault="00D17F1C">
      <w:pPr>
        <w:rPr>
          <w:rFonts w:ascii="Verdana" w:hAnsi="Verdana"/>
          <w:b/>
          <w:sz w:val="28"/>
        </w:rPr>
      </w:pPr>
    </w:p>
    <w:p w:rsidR="00D17F1C" w:rsidRDefault="00D17F1C">
      <w:pPr>
        <w:rPr>
          <w:rFonts w:ascii="Verdana" w:hAnsi="Verdana"/>
          <w:b/>
          <w:sz w:val="28"/>
        </w:rPr>
      </w:pPr>
    </w:p>
    <w:p w:rsidR="00D17F1C" w:rsidRDefault="00D17F1C">
      <w:pPr>
        <w:rPr>
          <w:rFonts w:ascii="Verdana" w:hAnsi="Verdana"/>
          <w:b/>
          <w:sz w:val="28"/>
        </w:rPr>
      </w:pPr>
    </w:p>
    <w:p w:rsidR="00D17F1C" w:rsidRDefault="00D17F1C">
      <w:pPr>
        <w:rPr>
          <w:rFonts w:ascii="Verdana" w:hAnsi="Verdana"/>
          <w:b/>
          <w:sz w:val="28"/>
        </w:rPr>
      </w:pPr>
      <w:r w:rsidRPr="00D17F1C">
        <w:rPr>
          <w:rFonts w:ascii="Verdana" w:hAnsi="Verdana"/>
          <w:b/>
          <w:sz w:val="28"/>
        </w:rPr>
        <w:lastRenderedPageBreak/>
        <w:t xml:space="preserve">Organization Name: </w:t>
      </w:r>
    </w:p>
    <w:p w:rsidR="00D17F1C" w:rsidRPr="00D17F1C" w:rsidRDefault="00D17F1C">
      <w:pPr>
        <w:rPr>
          <w:rFonts w:ascii="Verdana" w:hAnsi="Verdana"/>
          <w:b/>
          <w:sz w:val="28"/>
        </w:rPr>
      </w:pPr>
      <w:r w:rsidRPr="00D17F1C">
        <w:rPr>
          <w:rFonts w:ascii="Verdana" w:hAnsi="Verdana"/>
          <w:b/>
          <w:sz w:val="28"/>
        </w:rPr>
        <w:t>_____________________________________</w:t>
      </w:r>
    </w:p>
    <w:p w:rsidR="00D17F1C" w:rsidRDefault="00D17F1C">
      <w:pPr>
        <w:rPr>
          <w:rFonts w:ascii="Verdana" w:hAnsi="Verdana"/>
          <w:b/>
          <w:sz w:val="28"/>
        </w:rPr>
      </w:pPr>
    </w:p>
    <w:p w:rsidR="008617D4" w:rsidRPr="00D17F1C" w:rsidRDefault="008617D4">
      <w:pPr>
        <w:rPr>
          <w:rFonts w:ascii="Verdana" w:hAnsi="Verdana"/>
          <w:b/>
          <w:sz w:val="28"/>
        </w:rPr>
      </w:pPr>
      <w:r w:rsidRPr="00D17F1C">
        <w:rPr>
          <w:rFonts w:ascii="Verdana" w:hAnsi="Verdana"/>
          <w:b/>
          <w:sz w:val="28"/>
        </w:rPr>
        <w:t xml:space="preserve">Administrative Questions: </w:t>
      </w:r>
    </w:p>
    <w:p w:rsidR="008617D4" w:rsidRPr="00D17F1C" w:rsidRDefault="00D17F1C" w:rsidP="008617D4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Who in your organization serves as </w:t>
      </w:r>
      <w:r w:rsidR="008617D4" w:rsidRPr="00D17F1C">
        <w:rPr>
          <w:rFonts w:ascii="Verdana" w:hAnsi="Verdana"/>
          <w:sz w:val="28"/>
        </w:rPr>
        <w:t xml:space="preserve">Accessibility Coordinator or </w:t>
      </w:r>
      <w:r w:rsidRPr="00D17F1C">
        <w:rPr>
          <w:rFonts w:ascii="Verdana" w:hAnsi="Verdana"/>
          <w:sz w:val="28"/>
        </w:rPr>
        <w:t>on your</w:t>
      </w:r>
      <w:r w:rsidR="008617D4" w:rsidRPr="00D17F1C">
        <w:rPr>
          <w:rFonts w:ascii="Verdana" w:hAnsi="Verdana"/>
          <w:sz w:val="28"/>
        </w:rPr>
        <w:t xml:space="preserve"> advisory committee overseeing your accessibility? </w:t>
      </w:r>
    </w:p>
    <w:p w:rsidR="008617D4" w:rsidRPr="00D17F1C" w:rsidRDefault="008617D4" w:rsidP="008617D4">
      <w:pPr>
        <w:pStyle w:val="ListParagraph"/>
        <w:rPr>
          <w:rFonts w:ascii="Verdana" w:hAnsi="Verdana"/>
          <w:sz w:val="28"/>
        </w:rPr>
      </w:pPr>
    </w:p>
    <w:p w:rsidR="008617D4" w:rsidRPr="00D17F1C" w:rsidRDefault="00D17F1C" w:rsidP="008617D4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>How have</w:t>
      </w:r>
      <w:r w:rsidR="008617D4" w:rsidRPr="00D17F1C">
        <w:rPr>
          <w:rFonts w:ascii="Verdana" w:hAnsi="Verdana"/>
          <w:sz w:val="28"/>
        </w:rPr>
        <w:t xml:space="preserve"> you </w:t>
      </w:r>
      <w:r w:rsidR="00F00A8B" w:rsidRPr="00D17F1C">
        <w:rPr>
          <w:rFonts w:ascii="Verdana" w:hAnsi="Verdana"/>
          <w:sz w:val="28"/>
        </w:rPr>
        <w:t>been proactive in identifying and reaching out to persons with disabilities and o</w:t>
      </w:r>
      <w:r w:rsidR="008617D4" w:rsidRPr="00D17F1C">
        <w:rPr>
          <w:rFonts w:ascii="Verdana" w:hAnsi="Verdana"/>
          <w:sz w:val="28"/>
        </w:rPr>
        <w:t xml:space="preserve">rganizations representing </w:t>
      </w:r>
      <w:r w:rsidR="00F00A8B" w:rsidRPr="00D17F1C">
        <w:rPr>
          <w:rFonts w:ascii="Verdana" w:hAnsi="Verdana"/>
          <w:sz w:val="28"/>
        </w:rPr>
        <w:t>persons with disabilities</w:t>
      </w:r>
      <w:r w:rsidR="008617D4" w:rsidRPr="00D17F1C">
        <w:rPr>
          <w:rFonts w:ascii="Verdana" w:hAnsi="Verdana"/>
          <w:sz w:val="28"/>
        </w:rPr>
        <w:t xml:space="preserve"> in the area you serve? </w:t>
      </w:r>
    </w:p>
    <w:p w:rsidR="008617D4" w:rsidRPr="00D17F1C" w:rsidRDefault="008617D4" w:rsidP="008617D4">
      <w:pPr>
        <w:pStyle w:val="ListParagraph"/>
        <w:rPr>
          <w:rFonts w:ascii="Verdana" w:hAnsi="Verdana"/>
          <w:sz w:val="28"/>
        </w:rPr>
      </w:pPr>
    </w:p>
    <w:p w:rsidR="008617D4" w:rsidRPr="00D17F1C" w:rsidRDefault="00D17F1C" w:rsidP="008617D4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>What is the</w:t>
      </w:r>
      <w:r w:rsidR="008617D4" w:rsidRPr="00D17F1C">
        <w:rPr>
          <w:rFonts w:ascii="Verdana" w:hAnsi="Verdana"/>
          <w:sz w:val="28"/>
        </w:rPr>
        <w:t xml:space="preserve"> process by which you measure and evaluate your physical and/or programmatic accessibility? </w:t>
      </w:r>
    </w:p>
    <w:p w:rsidR="008617D4" w:rsidRPr="00D17F1C" w:rsidRDefault="008617D4" w:rsidP="008617D4">
      <w:pPr>
        <w:pStyle w:val="ListParagraph"/>
        <w:rPr>
          <w:rFonts w:ascii="Verdana" w:hAnsi="Verdana"/>
          <w:sz w:val="28"/>
        </w:rPr>
      </w:pPr>
    </w:p>
    <w:p w:rsidR="008617D4" w:rsidRPr="00D17F1C" w:rsidRDefault="008617D4" w:rsidP="008617D4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Have you established a grievance procedure </w:t>
      </w:r>
      <w:r w:rsidR="00F00A8B" w:rsidRPr="00D17F1C">
        <w:rPr>
          <w:rFonts w:ascii="Verdana" w:hAnsi="Verdana"/>
          <w:sz w:val="28"/>
        </w:rPr>
        <w:t>allowing</w:t>
      </w:r>
      <w:r w:rsidRPr="00D17F1C">
        <w:rPr>
          <w:rFonts w:ascii="Verdana" w:hAnsi="Verdana"/>
          <w:sz w:val="28"/>
        </w:rPr>
        <w:t xml:space="preserve"> </w:t>
      </w:r>
      <w:r w:rsidR="00F00A8B" w:rsidRPr="00D17F1C">
        <w:rPr>
          <w:rFonts w:ascii="Verdana" w:hAnsi="Verdana"/>
          <w:sz w:val="28"/>
        </w:rPr>
        <w:t xml:space="preserve">members of the community to voice concerns or complaints regarding your accessibility? </w:t>
      </w:r>
      <w:r w:rsidRPr="00D17F1C">
        <w:rPr>
          <w:rFonts w:ascii="Verdana" w:hAnsi="Verdana"/>
          <w:sz w:val="28"/>
        </w:rPr>
        <w:t xml:space="preserve"> </w:t>
      </w:r>
    </w:p>
    <w:p w:rsidR="003E08C8" w:rsidRDefault="003E08C8" w:rsidP="008617D4">
      <w:pPr>
        <w:rPr>
          <w:rFonts w:ascii="Verdana" w:hAnsi="Verdana"/>
          <w:sz w:val="28"/>
        </w:rPr>
      </w:pPr>
    </w:p>
    <w:p w:rsidR="00D17F1C" w:rsidRPr="00D17F1C" w:rsidRDefault="00D17F1C" w:rsidP="008617D4">
      <w:pPr>
        <w:rPr>
          <w:rFonts w:ascii="Verdana" w:hAnsi="Verdana"/>
          <w:b/>
          <w:sz w:val="28"/>
        </w:rPr>
      </w:pPr>
      <w:r w:rsidRPr="00D17F1C">
        <w:rPr>
          <w:rFonts w:ascii="Verdana" w:hAnsi="Verdana"/>
          <w:b/>
          <w:sz w:val="28"/>
        </w:rPr>
        <w:t>Accommodations and Services</w:t>
      </w:r>
    </w:p>
    <w:p w:rsidR="003E08C8" w:rsidRPr="00D17F1C" w:rsidRDefault="0097653B">
      <w:p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>Use the following checklist to identify the specific accommodations and/or services your o</w:t>
      </w:r>
      <w:r w:rsidR="00D17F1C" w:rsidRPr="00D17F1C">
        <w:rPr>
          <w:rFonts w:ascii="Verdana" w:hAnsi="Verdana"/>
          <w:sz w:val="28"/>
        </w:rPr>
        <w:t>rganization currently provides. For presenting organizations, organizations using shared commu</w:t>
      </w:r>
      <w:r w:rsidR="00801481">
        <w:rPr>
          <w:rFonts w:ascii="Verdana" w:hAnsi="Verdana"/>
          <w:sz w:val="28"/>
        </w:rPr>
        <w:t>nity spaces, and organizations renting a facility owned by another party</w:t>
      </w:r>
      <w:r w:rsidR="00D17F1C" w:rsidRPr="00D17F1C">
        <w:rPr>
          <w:rFonts w:ascii="Verdana" w:hAnsi="Verdana"/>
          <w:sz w:val="28"/>
        </w:rPr>
        <w:t>, you are still responsible for the accessibility of your programs. You can use this checklist to identify the accommodations and/or</w:t>
      </w:r>
      <w:r w:rsidR="00F63106">
        <w:rPr>
          <w:rFonts w:ascii="Verdana" w:hAnsi="Verdana"/>
          <w:sz w:val="28"/>
        </w:rPr>
        <w:t xml:space="preserve"> services</w:t>
      </w:r>
      <w:r w:rsidR="00D17F1C" w:rsidRPr="00D17F1C">
        <w:rPr>
          <w:rFonts w:ascii="Verdana" w:hAnsi="Verdana"/>
          <w:sz w:val="28"/>
        </w:rPr>
        <w:t xml:space="preserve"> provided at the location(s) where you present and program. </w:t>
      </w:r>
    </w:p>
    <w:p w:rsidR="00D17F1C" w:rsidRDefault="00D17F1C">
      <w:pPr>
        <w:rPr>
          <w:rFonts w:ascii="Verdana" w:hAnsi="Verdana"/>
          <w:sz w:val="28"/>
        </w:rPr>
      </w:pPr>
    </w:p>
    <w:p w:rsidR="00D17F1C" w:rsidRDefault="00D17F1C">
      <w:pPr>
        <w:rPr>
          <w:rFonts w:ascii="Verdana" w:hAnsi="Verdana"/>
          <w:sz w:val="28"/>
        </w:rPr>
      </w:pPr>
    </w:p>
    <w:p w:rsidR="00D17F1C" w:rsidRDefault="00D17F1C">
      <w:pPr>
        <w:rPr>
          <w:rFonts w:ascii="Verdana" w:hAnsi="Verdana"/>
          <w:sz w:val="28"/>
        </w:rPr>
      </w:pPr>
    </w:p>
    <w:p w:rsidR="00D17F1C" w:rsidRDefault="00D17F1C">
      <w:pPr>
        <w:rPr>
          <w:rFonts w:ascii="Verdana" w:hAnsi="Verdana"/>
          <w:sz w:val="28"/>
        </w:rPr>
      </w:pPr>
    </w:p>
    <w:p w:rsidR="00D17F1C" w:rsidRPr="00D17F1C" w:rsidRDefault="00D17F1C">
      <w:pPr>
        <w:rPr>
          <w:rFonts w:ascii="Verdana" w:hAnsi="Verdana"/>
          <w:sz w:val="28"/>
        </w:rPr>
      </w:pPr>
    </w:p>
    <w:p w:rsidR="008617D4" w:rsidRPr="00D17F1C" w:rsidRDefault="008617D4">
      <w:pPr>
        <w:rPr>
          <w:rFonts w:ascii="Verdana" w:hAnsi="Verdana"/>
          <w:i/>
          <w:sz w:val="28"/>
        </w:rPr>
      </w:pPr>
      <w:r w:rsidRPr="00D17F1C">
        <w:rPr>
          <w:rFonts w:ascii="Verdana" w:hAnsi="Verdana"/>
          <w:i/>
          <w:sz w:val="28"/>
        </w:rPr>
        <w:t xml:space="preserve">Physical Access: </w:t>
      </w:r>
    </w:p>
    <w:p w:rsidR="0097653B" w:rsidRPr="00D17F1C" w:rsidRDefault="00341E46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Ground-level entry, ramped access, and/or elevators to the venue</w:t>
      </w:r>
    </w:p>
    <w:p w:rsidR="0097653B" w:rsidRPr="00D17F1C" w:rsidRDefault="00341E46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 xml:space="preserve">Signage at inaccessible entrances </w:t>
      </w:r>
    </w:p>
    <w:p w:rsidR="007445E0" w:rsidRPr="00D17F1C" w:rsidRDefault="00341E46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7445E0" w:rsidRPr="00D17F1C">
        <w:rPr>
          <w:rFonts w:ascii="Verdana" w:hAnsi="Verdana"/>
          <w:sz w:val="28"/>
        </w:rPr>
        <w:t>Designated seating</w:t>
      </w:r>
      <w:r w:rsidR="009A5DEF" w:rsidRPr="00D17F1C">
        <w:rPr>
          <w:rFonts w:ascii="Verdana" w:hAnsi="Verdana"/>
          <w:sz w:val="28"/>
        </w:rPr>
        <w:t>/companion seating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Accessible restrooms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Accessible emergency exists with audio/visual emergency alarms</w:t>
      </w:r>
    </w:p>
    <w:p w:rsidR="008617D4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 xml:space="preserve">Designated accessible parking spots with route to venue entrance </w:t>
      </w:r>
    </w:p>
    <w:p w:rsidR="00C943A0" w:rsidRPr="00D17F1C" w:rsidRDefault="00C943A0" w:rsidP="00C943A0">
      <w:pPr>
        <w:spacing w:after="0"/>
        <w:rPr>
          <w:rFonts w:ascii="Verdana" w:hAnsi="Verdana"/>
          <w:sz w:val="28"/>
        </w:rPr>
      </w:pPr>
    </w:p>
    <w:p w:rsidR="008617D4" w:rsidRPr="00D17F1C" w:rsidRDefault="008617D4" w:rsidP="00C943A0">
      <w:pPr>
        <w:spacing w:after="0"/>
        <w:rPr>
          <w:rFonts w:ascii="Verdana" w:hAnsi="Verdana"/>
          <w:i/>
          <w:sz w:val="28"/>
        </w:rPr>
      </w:pPr>
      <w:r w:rsidRPr="00D17F1C">
        <w:rPr>
          <w:rFonts w:ascii="Verdana" w:hAnsi="Verdana"/>
          <w:i/>
          <w:sz w:val="28"/>
        </w:rPr>
        <w:t xml:space="preserve">Communication Access: </w:t>
      </w:r>
    </w:p>
    <w:p w:rsidR="008617D4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Sign language interpretation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Open or closed captioning of audio visuals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Audio description of presentations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Print materials in a</w:t>
      </w:r>
      <w:r w:rsidR="00801481">
        <w:rPr>
          <w:rFonts w:ascii="Verdana" w:hAnsi="Verdana"/>
          <w:sz w:val="28"/>
        </w:rPr>
        <w:t xml:space="preserve">lternative forms, i.e. Braille, </w:t>
      </w:r>
      <w:r w:rsidR="0097653B" w:rsidRPr="00D17F1C">
        <w:rPr>
          <w:rFonts w:ascii="Verdana" w:hAnsi="Verdana"/>
          <w:sz w:val="28"/>
        </w:rPr>
        <w:t>large print</w:t>
      </w:r>
      <w:r w:rsidR="00801481">
        <w:rPr>
          <w:rFonts w:ascii="Verdana" w:hAnsi="Verdana"/>
          <w:sz w:val="28"/>
        </w:rPr>
        <w:t>, electronic file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Accessible website with alt tags and captioned audio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Tactile</w:t>
      </w:r>
      <w:r w:rsidR="00F63106">
        <w:rPr>
          <w:rFonts w:ascii="Verdana" w:hAnsi="Verdana"/>
          <w:sz w:val="28"/>
        </w:rPr>
        <w:t>/Touch</w:t>
      </w:r>
      <w:r w:rsidR="0097653B" w:rsidRPr="00D17F1C">
        <w:rPr>
          <w:rFonts w:ascii="Verdana" w:hAnsi="Verdana"/>
          <w:sz w:val="28"/>
        </w:rPr>
        <w:t xml:space="preserve"> tours</w:t>
      </w:r>
    </w:p>
    <w:p w:rsidR="0097653B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97653B" w:rsidRPr="00D17F1C">
        <w:rPr>
          <w:rFonts w:ascii="Verdana" w:hAnsi="Verdana"/>
          <w:sz w:val="28"/>
        </w:rPr>
        <w:t>TDD, telephone/typewriter</w:t>
      </w:r>
    </w:p>
    <w:p w:rsidR="003E08C8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3E08C8" w:rsidRPr="00D17F1C">
        <w:rPr>
          <w:rFonts w:ascii="Verdana" w:hAnsi="Verdana"/>
          <w:sz w:val="28"/>
        </w:rPr>
        <w:t>Sensory friendly performances</w:t>
      </w:r>
    </w:p>
    <w:p w:rsidR="007445E0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7445E0" w:rsidRPr="00D17F1C">
        <w:rPr>
          <w:rFonts w:ascii="Verdana" w:hAnsi="Verdana"/>
          <w:sz w:val="28"/>
        </w:rPr>
        <w:t xml:space="preserve">Hearing </w:t>
      </w:r>
      <w:r w:rsidR="00801481">
        <w:rPr>
          <w:rFonts w:ascii="Verdana" w:hAnsi="Verdana"/>
          <w:sz w:val="28"/>
        </w:rPr>
        <w:t>l</w:t>
      </w:r>
      <w:r w:rsidR="007445E0" w:rsidRPr="00D17F1C">
        <w:rPr>
          <w:rFonts w:ascii="Verdana" w:hAnsi="Verdana"/>
          <w:sz w:val="28"/>
        </w:rPr>
        <w:t xml:space="preserve">oop or </w:t>
      </w:r>
      <w:r w:rsidR="00801481">
        <w:rPr>
          <w:rFonts w:ascii="Verdana" w:hAnsi="Verdana"/>
          <w:sz w:val="28"/>
        </w:rPr>
        <w:t>l</w:t>
      </w:r>
      <w:r w:rsidR="007445E0" w:rsidRPr="00D17F1C">
        <w:rPr>
          <w:rFonts w:ascii="Verdana" w:hAnsi="Verdana"/>
          <w:sz w:val="28"/>
        </w:rPr>
        <w:t>istening devices</w:t>
      </w:r>
    </w:p>
    <w:p w:rsidR="008617D4" w:rsidRPr="00D17F1C" w:rsidRDefault="00C943A0" w:rsidP="00C943A0">
      <w:pPr>
        <w:spacing w:after="0"/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 xml:space="preserve">_ </w:t>
      </w:r>
      <w:r w:rsidR="000B00F4" w:rsidRPr="00D17F1C">
        <w:rPr>
          <w:rFonts w:ascii="Verdana" w:hAnsi="Verdana"/>
          <w:sz w:val="28"/>
        </w:rPr>
        <w:t>Access information with appropriate disability symbols included in publicity materials</w:t>
      </w:r>
    </w:p>
    <w:p w:rsidR="004275DE" w:rsidRPr="00D17F1C" w:rsidRDefault="004275DE" w:rsidP="004275DE">
      <w:pPr>
        <w:rPr>
          <w:rFonts w:ascii="Verdana" w:hAnsi="Verdana"/>
          <w:sz w:val="28"/>
        </w:rPr>
      </w:pPr>
    </w:p>
    <w:p w:rsidR="00604920" w:rsidRPr="00D17F1C" w:rsidRDefault="004275DE">
      <w:pPr>
        <w:rPr>
          <w:rFonts w:ascii="Verdana" w:hAnsi="Verdana"/>
          <w:sz w:val="28"/>
        </w:rPr>
      </w:pPr>
      <w:r w:rsidRPr="00D17F1C">
        <w:rPr>
          <w:rFonts w:ascii="Verdana" w:hAnsi="Verdana"/>
          <w:sz w:val="28"/>
        </w:rPr>
        <w:t>Does your organization have any other services, policies, or accommodations n</w:t>
      </w:r>
      <w:r w:rsidR="0038563C" w:rsidRPr="00D17F1C">
        <w:rPr>
          <w:rFonts w:ascii="Verdana" w:hAnsi="Verdana"/>
          <w:sz w:val="28"/>
        </w:rPr>
        <w:t>ot mentioned here that you would like to tell us about</w:t>
      </w:r>
      <w:r w:rsidRPr="00D17F1C">
        <w:rPr>
          <w:rFonts w:ascii="Verdana" w:hAnsi="Verdana"/>
          <w:sz w:val="28"/>
        </w:rPr>
        <w:t xml:space="preserve">? </w:t>
      </w:r>
    </w:p>
    <w:p w:rsidR="000F72A6" w:rsidRPr="00D17F1C" w:rsidRDefault="000F72A6">
      <w:pPr>
        <w:rPr>
          <w:rFonts w:ascii="Verdana" w:hAnsi="Verdana"/>
          <w:sz w:val="28"/>
        </w:rPr>
      </w:pPr>
    </w:p>
    <w:p w:rsidR="000F72A6" w:rsidRPr="00D17F1C" w:rsidRDefault="000F72A6">
      <w:pPr>
        <w:rPr>
          <w:rFonts w:ascii="Verdana" w:hAnsi="Verdana"/>
          <w:sz w:val="28"/>
        </w:rPr>
      </w:pPr>
    </w:p>
    <w:sectPr w:rsidR="000F72A6" w:rsidRPr="00D17F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7A" w:rsidRDefault="001C797A" w:rsidP="003E08C8">
      <w:pPr>
        <w:spacing w:after="0" w:line="240" w:lineRule="auto"/>
      </w:pPr>
      <w:r>
        <w:separator/>
      </w:r>
    </w:p>
  </w:endnote>
  <w:endnote w:type="continuationSeparator" w:id="0">
    <w:p w:rsidR="001C797A" w:rsidRDefault="001C797A" w:rsidP="003E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C8" w:rsidRPr="003E08C8" w:rsidRDefault="00FC6E8D">
    <w:pPr>
      <w:pStyle w:val="Footer"/>
      <w:jc w:val="right"/>
      <w:rPr>
        <w:rFonts w:ascii="Verdana" w:hAnsi="Verdana"/>
      </w:rPr>
    </w:pPr>
    <w:sdt>
      <w:sdtPr>
        <w:id w:val="1895539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08C8">
          <w:rPr>
            <w:rFonts w:ascii="Verdana" w:hAnsi="Verdana"/>
          </w:rPr>
          <w:t xml:space="preserve">Page </w:t>
        </w:r>
        <w:r w:rsidR="003E08C8" w:rsidRPr="003E08C8">
          <w:rPr>
            <w:rFonts w:ascii="Verdana" w:hAnsi="Verdana"/>
          </w:rPr>
          <w:fldChar w:fldCharType="begin"/>
        </w:r>
        <w:r w:rsidR="003E08C8" w:rsidRPr="003E08C8">
          <w:rPr>
            <w:rFonts w:ascii="Verdana" w:hAnsi="Verdana"/>
          </w:rPr>
          <w:instrText xml:space="preserve"> PAGE   \* MERGEFORMAT </w:instrText>
        </w:r>
        <w:r w:rsidR="003E08C8" w:rsidRPr="003E08C8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1</w:t>
        </w:r>
        <w:r w:rsidR="003E08C8" w:rsidRPr="003E08C8">
          <w:rPr>
            <w:rFonts w:ascii="Verdana" w:hAnsi="Verdana"/>
            <w:noProof/>
          </w:rPr>
          <w:fldChar w:fldCharType="end"/>
        </w:r>
      </w:sdtContent>
    </w:sdt>
    <w:r w:rsidR="003E08C8">
      <w:rPr>
        <w:noProof/>
      </w:rPr>
      <w:t xml:space="preserve"> </w:t>
    </w:r>
    <w:r w:rsidR="003E08C8">
      <w:rPr>
        <w:rFonts w:ascii="Verdana" w:hAnsi="Verdana"/>
        <w:noProof/>
      </w:rPr>
      <w:t>of 2</w:t>
    </w:r>
  </w:p>
  <w:p w:rsidR="003E08C8" w:rsidRDefault="003E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7A" w:rsidRDefault="001C797A" w:rsidP="003E08C8">
      <w:pPr>
        <w:spacing w:after="0" w:line="240" w:lineRule="auto"/>
      </w:pPr>
      <w:r>
        <w:separator/>
      </w:r>
    </w:p>
  </w:footnote>
  <w:footnote w:type="continuationSeparator" w:id="0">
    <w:p w:rsidR="001C797A" w:rsidRDefault="001C797A" w:rsidP="003E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4E3B"/>
    <w:multiLevelType w:val="hybridMultilevel"/>
    <w:tmpl w:val="31CC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C35FC"/>
    <w:multiLevelType w:val="hybridMultilevel"/>
    <w:tmpl w:val="DAD2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12344"/>
    <w:multiLevelType w:val="hybridMultilevel"/>
    <w:tmpl w:val="42DA36F4"/>
    <w:lvl w:ilvl="0" w:tplc="6F6020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8DC"/>
    <w:multiLevelType w:val="hybridMultilevel"/>
    <w:tmpl w:val="929044D6"/>
    <w:lvl w:ilvl="0" w:tplc="6F60209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61E7C"/>
    <w:multiLevelType w:val="hybridMultilevel"/>
    <w:tmpl w:val="87A2F430"/>
    <w:lvl w:ilvl="0" w:tplc="88BC146A">
      <w:numFmt w:val="bullet"/>
      <w:lvlText w:val="-"/>
      <w:lvlJc w:val="left"/>
      <w:pPr>
        <w:ind w:left="720" w:hanging="360"/>
      </w:pPr>
      <w:rPr>
        <w:rFonts w:ascii="Tw Cen MT" w:eastAsia="Times New Roman" w:hAnsi="Tw Cen MT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6C"/>
    <w:rsid w:val="00017825"/>
    <w:rsid w:val="000245F5"/>
    <w:rsid w:val="00097A22"/>
    <w:rsid w:val="000B00F4"/>
    <w:rsid w:val="000D043B"/>
    <w:rsid w:val="000E33B6"/>
    <w:rsid w:val="000F72A6"/>
    <w:rsid w:val="001138C1"/>
    <w:rsid w:val="00126BF7"/>
    <w:rsid w:val="0015112E"/>
    <w:rsid w:val="0019268D"/>
    <w:rsid w:val="001C797A"/>
    <w:rsid w:val="001D490F"/>
    <w:rsid w:val="001E6F43"/>
    <w:rsid w:val="001F5B4F"/>
    <w:rsid w:val="00202061"/>
    <w:rsid w:val="00241A8B"/>
    <w:rsid w:val="002D1D37"/>
    <w:rsid w:val="002D4008"/>
    <w:rsid w:val="003051C1"/>
    <w:rsid w:val="00330772"/>
    <w:rsid w:val="00341E46"/>
    <w:rsid w:val="00355E3B"/>
    <w:rsid w:val="00356911"/>
    <w:rsid w:val="0038563C"/>
    <w:rsid w:val="003A7019"/>
    <w:rsid w:val="003B7376"/>
    <w:rsid w:val="003C0E45"/>
    <w:rsid w:val="003E08C8"/>
    <w:rsid w:val="00415056"/>
    <w:rsid w:val="004275DE"/>
    <w:rsid w:val="00433AE0"/>
    <w:rsid w:val="004B3ADB"/>
    <w:rsid w:val="004E787A"/>
    <w:rsid w:val="00510C99"/>
    <w:rsid w:val="005370C1"/>
    <w:rsid w:val="0055677C"/>
    <w:rsid w:val="00600AC0"/>
    <w:rsid w:val="00604920"/>
    <w:rsid w:val="00607394"/>
    <w:rsid w:val="00680EA3"/>
    <w:rsid w:val="006C2E10"/>
    <w:rsid w:val="006E1288"/>
    <w:rsid w:val="00727467"/>
    <w:rsid w:val="007445E0"/>
    <w:rsid w:val="007829A5"/>
    <w:rsid w:val="00801481"/>
    <w:rsid w:val="00803462"/>
    <w:rsid w:val="0082503B"/>
    <w:rsid w:val="00825F51"/>
    <w:rsid w:val="008403BF"/>
    <w:rsid w:val="008617D4"/>
    <w:rsid w:val="008A723B"/>
    <w:rsid w:val="008D6429"/>
    <w:rsid w:val="008F0F55"/>
    <w:rsid w:val="008F1957"/>
    <w:rsid w:val="0097653B"/>
    <w:rsid w:val="009879FA"/>
    <w:rsid w:val="009919F8"/>
    <w:rsid w:val="00992330"/>
    <w:rsid w:val="00993F5F"/>
    <w:rsid w:val="009A5DEF"/>
    <w:rsid w:val="00A10058"/>
    <w:rsid w:val="00A23A48"/>
    <w:rsid w:val="00A561EE"/>
    <w:rsid w:val="00A74BAD"/>
    <w:rsid w:val="00A96DF0"/>
    <w:rsid w:val="00AB6FB7"/>
    <w:rsid w:val="00B00352"/>
    <w:rsid w:val="00C177AC"/>
    <w:rsid w:val="00C71C4B"/>
    <w:rsid w:val="00C76D0C"/>
    <w:rsid w:val="00C77773"/>
    <w:rsid w:val="00C86FBA"/>
    <w:rsid w:val="00C943A0"/>
    <w:rsid w:val="00CD1AB4"/>
    <w:rsid w:val="00D17F1C"/>
    <w:rsid w:val="00D2388E"/>
    <w:rsid w:val="00DC346C"/>
    <w:rsid w:val="00DF0AE7"/>
    <w:rsid w:val="00E33172"/>
    <w:rsid w:val="00E90625"/>
    <w:rsid w:val="00EA06C3"/>
    <w:rsid w:val="00EF57BF"/>
    <w:rsid w:val="00F00A8B"/>
    <w:rsid w:val="00F26E51"/>
    <w:rsid w:val="00F61FAA"/>
    <w:rsid w:val="00F63106"/>
    <w:rsid w:val="00F737A7"/>
    <w:rsid w:val="00F97531"/>
    <w:rsid w:val="00FA711E"/>
    <w:rsid w:val="00FC286C"/>
    <w:rsid w:val="00FC6E8D"/>
    <w:rsid w:val="00FE2C83"/>
    <w:rsid w:val="00FE552E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2DA40-8F6C-4EDA-B44A-0989F35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C8"/>
  </w:style>
  <w:style w:type="paragraph" w:styleId="Footer">
    <w:name w:val="footer"/>
    <w:basedOn w:val="Normal"/>
    <w:link w:val="FooterChar"/>
    <w:uiPriority w:val="99"/>
    <w:unhideWhenUsed/>
    <w:rsid w:val="003E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C8"/>
  </w:style>
  <w:style w:type="paragraph" w:styleId="BalloonText">
    <w:name w:val="Balloon Text"/>
    <w:basedOn w:val="Normal"/>
    <w:link w:val="BalloonTextChar"/>
    <w:uiPriority w:val="99"/>
    <w:semiHidden/>
    <w:unhideWhenUsed/>
    <w:rsid w:val="00F6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mealor@ncdcr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Mealor, Emily C.</dc:creator>
  <cp:keywords/>
  <dc:description/>
  <cp:lastModifiedBy>Tanya McGuire</cp:lastModifiedBy>
  <cp:revision>2</cp:revision>
  <cp:lastPrinted>2017-08-03T17:58:00Z</cp:lastPrinted>
  <dcterms:created xsi:type="dcterms:W3CDTF">2017-08-08T13:10:00Z</dcterms:created>
  <dcterms:modified xsi:type="dcterms:W3CDTF">2017-08-08T13:10:00Z</dcterms:modified>
</cp:coreProperties>
</file>