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343F6" w14:textId="77777777" w:rsidR="00E836FA" w:rsidRDefault="00E836FA" w:rsidP="00E836FA">
      <w:pPr>
        <w:pStyle w:val="Default"/>
        <w:rPr>
          <w:b/>
        </w:rPr>
      </w:pPr>
    </w:p>
    <w:p w14:paraId="22632B35" w14:textId="77777777" w:rsidR="00E836FA" w:rsidRDefault="00E836FA" w:rsidP="00342A2A">
      <w:pPr>
        <w:pStyle w:val="Default"/>
        <w:tabs>
          <w:tab w:val="left" w:pos="864"/>
        </w:tabs>
        <w:rPr>
          <w:b/>
        </w:rPr>
      </w:pPr>
    </w:p>
    <w:p w14:paraId="517D4707" w14:textId="77777777" w:rsidR="00164850" w:rsidRDefault="00164850" w:rsidP="00C03EE1">
      <w:pPr>
        <w:pStyle w:val="Default"/>
        <w:jc w:val="center"/>
        <w:rPr>
          <w:b/>
        </w:rPr>
      </w:pPr>
    </w:p>
    <w:p w14:paraId="4E1AA8EA" w14:textId="77777777" w:rsidR="006E6089" w:rsidRDefault="006E6089" w:rsidP="00C03EE1">
      <w:pPr>
        <w:pStyle w:val="Default"/>
        <w:jc w:val="center"/>
        <w:rPr>
          <w:b/>
        </w:rPr>
      </w:pPr>
    </w:p>
    <w:p w14:paraId="6FCEFCE2" w14:textId="77777777" w:rsidR="006E6089" w:rsidRDefault="006E6089" w:rsidP="00C03EE1">
      <w:pPr>
        <w:pStyle w:val="Default"/>
        <w:jc w:val="center"/>
        <w:rPr>
          <w:b/>
        </w:rPr>
      </w:pPr>
    </w:p>
    <w:p w14:paraId="72C86F2C" w14:textId="77777777" w:rsidR="006E6089" w:rsidRDefault="006E6089" w:rsidP="00C03EE1">
      <w:pPr>
        <w:pStyle w:val="Default"/>
        <w:jc w:val="center"/>
        <w:rPr>
          <w:b/>
        </w:rPr>
      </w:pPr>
    </w:p>
    <w:p w14:paraId="0E5DDB9B" w14:textId="4699AC63" w:rsidR="00436331" w:rsidRDefault="00436331" w:rsidP="00C03EE1">
      <w:pPr>
        <w:pStyle w:val="Default"/>
        <w:jc w:val="center"/>
        <w:rPr>
          <w:b/>
        </w:rPr>
      </w:pPr>
    </w:p>
    <w:p w14:paraId="10772810" w14:textId="77777777" w:rsidR="00135349" w:rsidRDefault="00135349" w:rsidP="00C03EE1">
      <w:pPr>
        <w:pStyle w:val="Default"/>
        <w:jc w:val="center"/>
        <w:rPr>
          <w:b/>
        </w:rPr>
      </w:pPr>
    </w:p>
    <w:p w14:paraId="2012B6EC" w14:textId="09005102" w:rsidR="0073251C" w:rsidRPr="0073251C" w:rsidRDefault="0073251C" w:rsidP="0073251C">
      <w:pPr>
        <w:rPr>
          <w:rFonts w:ascii="Times New Roman" w:hAnsi="Times New Roman" w:cs="Arial"/>
          <w:sz w:val="20"/>
          <w:szCs w:val="20"/>
        </w:rPr>
      </w:pPr>
    </w:p>
    <w:p w14:paraId="6C3061F6" w14:textId="172B08F7" w:rsidR="0073251C" w:rsidRPr="0073251C" w:rsidRDefault="0073251C" w:rsidP="0073251C">
      <w:pPr>
        <w:rPr>
          <w:rFonts w:ascii="Times New Roman" w:hAnsi="Times New Roman" w:cs="Arial"/>
          <w:sz w:val="20"/>
          <w:szCs w:val="20"/>
        </w:rPr>
      </w:pPr>
    </w:p>
    <w:p w14:paraId="6D537CEF" w14:textId="77777777" w:rsidR="00135349" w:rsidRPr="00135349" w:rsidRDefault="00135349" w:rsidP="00135349">
      <w:pPr>
        <w:spacing w:after="517" w:line="256" w:lineRule="auto"/>
        <w:ind w:left="2995" w:firstLine="605"/>
        <w:jc w:val="both"/>
        <w:rPr>
          <w:rFonts w:ascii="Times New Roman" w:eastAsia="Times New Roman" w:hAnsi="Times New Roman" w:cs="Times New Roman"/>
          <w:b/>
          <w:color w:val="000000"/>
          <w:u w:val="single" w:color="000000"/>
          <w:lang w:eastAsia="en-US"/>
        </w:rPr>
      </w:pPr>
      <w:r w:rsidRPr="00135349">
        <w:rPr>
          <w:rFonts w:ascii="Times New Roman" w:eastAsia="Times New Roman" w:hAnsi="Times New Roman" w:cs="Times New Roman"/>
          <w:b/>
          <w:color w:val="000000"/>
          <w:u w:val="single" w:color="000000"/>
          <w:lang w:eastAsia="en-US"/>
        </w:rPr>
        <w:t>MEMORANDUM</w:t>
      </w:r>
    </w:p>
    <w:p w14:paraId="36ECBB89" w14:textId="77777777" w:rsidR="00135349" w:rsidRPr="00135349" w:rsidRDefault="00135349" w:rsidP="00135349">
      <w:pPr>
        <w:tabs>
          <w:tab w:val="center" w:pos="3503"/>
        </w:tabs>
        <w:spacing w:after="259" w:line="249" w:lineRule="auto"/>
        <w:rPr>
          <w:rFonts w:ascii="Times New Roman" w:eastAsia="Times New Roman" w:hAnsi="Times New Roman" w:cs="Times New Roman"/>
          <w:color w:val="000000"/>
          <w:lang w:eastAsia="en-US"/>
        </w:rPr>
      </w:pPr>
      <w:r w:rsidRPr="00135349">
        <w:rPr>
          <w:rFonts w:ascii="Times New Roman" w:eastAsia="Times New Roman" w:hAnsi="Times New Roman" w:cs="Times New Roman"/>
          <w:b/>
          <w:color w:val="000000"/>
          <w:lang w:eastAsia="en-US"/>
        </w:rPr>
        <w:t>TO:</w:t>
      </w:r>
      <w:r w:rsidRPr="00135349">
        <w:rPr>
          <w:rFonts w:ascii="Times New Roman" w:eastAsia="Times New Roman" w:hAnsi="Times New Roman" w:cs="Times New Roman"/>
          <w:color w:val="000000"/>
          <w:lang w:eastAsia="en-US"/>
        </w:rPr>
        <w:tab/>
        <w:t xml:space="preserve">       Community Development Block Grant Recipients</w:t>
      </w:r>
    </w:p>
    <w:p w14:paraId="32E34106" w14:textId="77777777" w:rsidR="00135349" w:rsidRPr="00135349" w:rsidRDefault="00135349" w:rsidP="00135349">
      <w:pPr>
        <w:tabs>
          <w:tab w:val="center" w:pos="2434"/>
        </w:tabs>
        <w:spacing w:after="241" w:line="249" w:lineRule="auto"/>
        <w:rPr>
          <w:rFonts w:ascii="Times New Roman" w:eastAsia="Times New Roman" w:hAnsi="Times New Roman" w:cs="Times New Roman"/>
          <w:color w:val="000000"/>
          <w:lang w:eastAsia="en-US"/>
        </w:rPr>
      </w:pPr>
      <w:r w:rsidRPr="00135349">
        <w:rPr>
          <w:rFonts w:ascii="Times New Roman" w:eastAsia="Times New Roman" w:hAnsi="Times New Roman" w:cs="Times New Roman"/>
          <w:b/>
          <w:color w:val="000000"/>
          <w:lang w:eastAsia="en-US"/>
        </w:rPr>
        <w:t>FROM:</w:t>
      </w:r>
      <w:r w:rsidRPr="00135349">
        <w:rPr>
          <w:rFonts w:ascii="Times New Roman" w:eastAsia="Times New Roman" w:hAnsi="Times New Roman" w:cs="Times New Roman"/>
          <w:color w:val="000000"/>
          <w:lang w:eastAsia="en-US"/>
        </w:rPr>
        <w:t xml:space="preserve">        Iris C. Payne, Director of CDBG Programs</w:t>
      </w:r>
    </w:p>
    <w:p w14:paraId="53425D3E" w14:textId="5FF4A5C9" w:rsidR="00135349" w:rsidRPr="00135349" w:rsidRDefault="00135349" w:rsidP="00135349">
      <w:pPr>
        <w:tabs>
          <w:tab w:val="center" w:pos="2124"/>
        </w:tabs>
        <w:spacing w:after="268" w:line="249" w:lineRule="auto"/>
        <w:rPr>
          <w:rFonts w:ascii="Times New Roman" w:eastAsia="Times New Roman" w:hAnsi="Times New Roman" w:cs="Times New Roman"/>
          <w:color w:val="000000"/>
          <w:lang w:eastAsia="en-US"/>
        </w:rPr>
      </w:pPr>
      <w:r w:rsidRPr="00135349">
        <w:rPr>
          <w:rFonts w:ascii="Times New Roman" w:eastAsia="Times New Roman" w:hAnsi="Times New Roman" w:cs="Times New Roman"/>
          <w:b/>
          <w:color w:val="000000"/>
          <w:lang w:eastAsia="en-US"/>
        </w:rPr>
        <w:t>DATE</w:t>
      </w:r>
      <w:r w:rsidRPr="00135349">
        <w:rPr>
          <w:rFonts w:ascii="Times New Roman" w:eastAsia="Times New Roman" w:hAnsi="Times New Roman" w:cs="Times New Roman"/>
          <w:color w:val="000000"/>
          <w:lang w:eastAsia="en-US"/>
        </w:rPr>
        <w:t>:</w:t>
      </w:r>
      <w:r w:rsidRPr="00135349">
        <w:rPr>
          <w:rFonts w:ascii="Times New Roman" w:eastAsia="Times New Roman" w:hAnsi="Times New Roman" w:cs="Times New Roman"/>
          <w:color w:val="000000"/>
          <w:lang w:eastAsia="en-US"/>
        </w:rPr>
        <w:tab/>
        <w:t xml:space="preserve">    December </w:t>
      </w:r>
      <w:r w:rsidR="00251889">
        <w:rPr>
          <w:rFonts w:ascii="Times New Roman" w:eastAsia="Times New Roman" w:hAnsi="Times New Roman" w:cs="Times New Roman"/>
          <w:color w:val="000000"/>
          <w:lang w:eastAsia="en-US"/>
        </w:rPr>
        <w:t>20,</w:t>
      </w:r>
      <w:r w:rsidRPr="00135349">
        <w:rPr>
          <w:rFonts w:ascii="Times New Roman" w:eastAsia="Times New Roman" w:hAnsi="Times New Roman" w:cs="Times New Roman"/>
          <w:color w:val="000000"/>
          <w:lang w:eastAsia="en-US"/>
        </w:rPr>
        <w:t xml:space="preserve"> 201</w:t>
      </w:r>
      <w:r w:rsidR="00251889">
        <w:rPr>
          <w:rFonts w:ascii="Times New Roman" w:eastAsia="Times New Roman" w:hAnsi="Times New Roman" w:cs="Times New Roman"/>
          <w:color w:val="000000"/>
          <w:lang w:eastAsia="en-US"/>
        </w:rPr>
        <w:t>9</w:t>
      </w:r>
      <w:bookmarkStart w:id="0" w:name="_GoBack"/>
      <w:bookmarkEnd w:id="0"/>
    </w:p>
    <w:p w14:paraId="33FFFA1A" w14:textId="77777777" w:rsidR="00135349" w:rsidRPr="00135349" w:rsidRDefault="00135349" w:rsidP="00135349">
      <w:pPr>
        <w:tabs>
          <w:tab w:val="center" w:pos="3384"/>
        </w:tabs>
        <w:spacing w:after="239" w:line="249" w:lineRule="auto"/>
        <w:rPr>
          <w:rFonts w:ascii="Times New Roman" w:eastAsia="Times New Roman" w:hAnsi="Times New Roman" w:cs="Times New Roman"/>
          <w:color w:val="000000"/>
          <w:lang w:eastAsia="en-US"/>
        </w:rPr>
      </w:pPr>
      <w:r w:rsidRPr="00135349">
        <w:rPr>
          <w:rFonts w:ascii="Times New Roman" w:eastAsia="Times New Roman" w:hAnsi="Times New Roman" w:cs="Times New Roman"/>
          <w:b/>
          <w:color w:val="000000"/>
          <w:lang w:eastAsia="en-US"/>
        </w:rPr>
        <w:t>SUBJECT:</w:t>
      </w:r>
      <w:r w:rsidRPr="00135349">
        <w:rPr>
          <w:rFonts w:ascii="Times New Roman" w:eastAsia="Times New Roman" w:hAnsi="Times New Roman" w:cs="Times New Roman"/>
          <w:color w:val="000000"/>
          <w:lang w:eastAsia="en-US"/>
        </w:rPr>
        <w:t xml:space="preserve">  2019 Performance Report</w:t>
      </w:r>
    </w:p>
    <w:p w14:paraId="7E2A8478" w14:textId="77777777" w:rsidR="00135349" w:rsidRPr="00135349" w:rsidRDefault="00135349" w:rsidP="00135349">
      <w:pPr>
        <w:spacing w:after="233" w:line="249" w:lineRule="auto"/>
        <w:ind w:left="50" w:right="14" w:firstLine="4"/>
        <w:jc w:val="both"/>
        <w:rPr>
          <w:rFonts w:ascii="Times New Roman" w:eastAsia="Times New Roman" w:hAnsi="Times New Roman" w:cs="Times New Roman"/>
          <w:color w:val="000000"/>
          <w:lang w:eastAsia="en-US"/>
        </w:rPr>
      </w:pPr>
      <w:r w:rsidRPr="00135349">
        <w:rPr>
          <w:rFonts w:ascii="Times New Roman" w:eastAsia="Times New Roman" w:hAnsi="Times New Roman" w:cs="Times New Roman"/>
          <w:color w:val="000000"/>
          <w:lang w:eastAsia="en-US"/>
        </w:rPr>
        <w:t>It is time again for the Annual Performance Report (APR). As you may be aware, the Department of Commerce is required to report accomplishments achieved with Community Development Block Grant (CDBG) and supplemental funding received from the U.S. Department of Housing and Urban Development (HUD) called the Comprehensive Annual Performance Evaluation Report (CAPER) as per 24 CFR Part 91. The accomplishment data reported to HUD includes actual expenditures, beneficiary information, Section 3 data and Fair Housing activity information occurring as a result of active grants open during the calendar year as collected from grantees in the APR materials.</w:t>
      </w:r>
    </w:p>
    <w:p w14:paraId="4028E54E" w14:textId="77777777" w:rsidR="00135349" w:rsidRPr="00135349" w:rsidRDefault="00135349" w:rsidP="00135349">
      <w:pPr>
        <w:spacing w:after="274"/>
        <w:ind w:left="79" w:right="7" w:firstLine="4"/>
        <w:rPr>
          <w:rFonts w:ascii="Times New Roman" w:eastAsia="Times New Roman" w:hAnsi="Times New Roman" w:cs="Times New Roman"/>
          <w:color w:val="000000"/>
          <w:lang w:eastAsia="en-US"/>
        </w:rPr>
      </w:pPr>
      <w:r w:rsidRPr="00135349">
        <w:rPr>
          <w:rFonts w:ascii="Times New Roman" w:eastAsia="Times New Roman" w:hAnsi="Times New Roman" w:cs="Times New Roman"/>
          <w:color w:val="000000"/>
          <w:lang w:eastAsia="en-US"/>
        </w:rPr>
        <w:t>Grantees should submit an APR for all active grants: l) that were open (not in Closed Pending Final Audit or Final Close status); or 2) where a Grant Agreement and Funding Approval were signed by the Department between January l, 2019-December 31, 2019. If a grant closed out at some point during this time period, the grantee should have submitted close-out accomplishment data along with the Certificate of Completion as part of the close-out process. If you are not sure of your close-out status, please contact your Grant Representative. Please note that the APR must be completed for an active grant, even if no CDBG funds were expended during this time period.</w:t>
      </w:r>
    </w:p>
    <w:p w14:paraId="7BF1C8F5" w14:textId="77777777" w:rsidR="00135349" w:rsidRPr="00135349" w:rsidRDefault="00135349" w:rsidP="00135349">
      <w:pPr>
        <w:spacing w:after="323" w:line="249" w:lineRule="auto"/>
        <w:ind w:left="50" w:right="14" w:firstLine="4"/>
        <w:jc w:val="both"/>
        <w:rPr>
          <w:rFonts w:ascii="Times New Roman" w:eastAsia="Times New Roman" w:hAnsi="Times New Roman" w:cs="Times New Roman"/>
          <w:color w:val="000000"/>
          <w:lang w:eastAsia="en-US"/>
        </w:rPr>
      </w:pPr>
      <w:r w:rsidRPr="00135349">
        <w:rPr>
          <w:rFonts w:ascii="Times New Roman" w:eastAsia="Times New Roman" w:hAnsi="Times New Roman" w:cs="Times New Roman"/>
          <w:color w:val="000000"/>
          <w:lang w:eastAsia="en-US"/>
        </w:rPr>
        <w:t>For Section 3, Language Access Plan (LAP), Fair Housing activities, and Section 504 reporting, please complete each of the following:</w:t>
      </w:r>
    </w:p>
    <w:p w14:paraId="05B7673A" w14:textId="77777777" w:rsidR="00135349" w:rsidRPr="00135349" w:rsidRDefault="00135349" w:rsidP="00135349">
      <w:pPr>
        <w:spacing w:after="10" w:line="249" w:lineRule="auto"/>
        <w:ind w:left="418" w:right="14" w:firstLine="4"/>
        <w:jc w:val="both"/>
        <w:rPr>
          <w:rFonts w:ascii="Times New Roman" w:eastAsia="Times New Roman" w:hAnsi="Times New Roman" w:cs="Times New Roman"/>
          <w:color w:val="000000"/>
          <w:lang w:eastAsia="en-US"/>
        </w:rPr>
      </w:pPr>
      <w:r w:rsidRPr="00135349">
        <w:rPr>
          <w:rFonts w:ascii="Times New Roman" w:eastAsia="Times New Roman" w:hAnsi="Times New Roman" w:cs="Times New Roman"/>
          <w:color w:val="000000"/>
          <w:lang w:eastAsia="en-US"/>
        </w:rPr>
        <w:t>l. Section 3 HUD Form 60002-for each active grant number</w:t>
      </w:r>
    </w:p>
    <w:p w14:paraId="67FFD83C" w14:textId="77777777" w:rsidR="00135349" w:rsidRPr="00135349" w:rsidRDefault="00135349" w:rsidP="00135349">
      <w:pPr>
        <w:numPr>
          <w:ilvl w:val="0"/>
          <w:numId w:val="1"/>
        </w:numPr>
        <w:spacing w:after="10" w:line="249" w:lineRule="auto"/>
        <w:ind w:right="14" w:hanging="353"/>
        <w:jc w:val="both"/>
        <w:rPr>
          <w:rFonts w:ascii="Times New Roman" w:eastAsia="Times New Roman" w:hAnsi="Times New Roman" w:cs="Times New Roman"/>
          <w:color w:val="000000"/>
          <w:lang w:eastAsia="en-US"/>
        </w:rPr>
      </w:pPr>
      <w:r w:rsidRPr="00135349">
        <w:rPr>
          <w:rFonts w:ascii="Times New Roman" w:eastAsia="Times New Roman" w:hAnsi="Times New Roman" w:cs="Times New Roman"/>
          <w:color w:val="000000"/>
          <w:lang w:eastAsia="en-US"/>
        </w:rPr>
        <w:t>Fair Housing Activities Annual Report Form- per grantee</w:t>
      </w:r>
    </w:p>
    <w:p w14:paraId="5D177087" w14:textId="77777777" w:rsidR="00135349" w:rsidRPr="00135349" w:rsidRDefault="00135349" w:rsidP="00135349">
      <w:pPr>
        <w:numPr>
          <w:ilvl w:val="0"/>
          <w:numId w:val="1"/>
        </w:numPr>
        <w:spacing w:after="10" w:line="249" w:lineRule="auto"/>
        <w:ind w:right="14" w:hanging="353"/>
        <w:jc w:val="both"/>
        <w:rPr>
          <w:rFonts w:ascii="Times New Roman" w:eastAsia="Times New Roman" w:hAnsi="Times New Roman" w:cs="Times New Roman"/>
          <w:color w:val="000000"/>
          <w:lang w:eastAsia="en-US"/>
        </w:rPr>
      </w:pPr>
      <w:r w:rsidRPr="00135349">
        <w:rPr>
          <w:rFonts w:ascii="Times New Roman" w:eastAsia="Times New Roman" w:hAnsi="Times New Roman" w:cs="Times New Roman"/>
          <w:color w:val="000000"/>
          <w:lang w:eastAsia="en-US"/>
        </w:rPr>
        <w:t>LAP Annual Report Form-per grantee</w:t>
      </w:r>
    </w:p>
    <w:p w14:paraId="6744D91C" w14:textId="77777777" w:rsidR="00135349" w:rsidRPr="00135349" w:rsidRDefault="00135349" w:rsidP="00135349">
      <w:pPr>
        <w:numPr>
          <w:ilvl w:val="0"/>
          <w:numId w:val="1"/>
        </w:numPr>
        <w:spacing w:after="589" w:line="249" w:lineRule="auto"/>
        <w:ind w:right="14" w:hanging="353"/>
        <w:jc w:val="both"/>
        <w:rPr>
          <w:rFonts w:ascii="Times New Roman" w:eastAsia="Times New Roman" w:hAnsi="Times New Roman" w:cs="Times New Roman"/>
          <w:color w:val="000000"/>
          <w:lang w:eastAsia="en-US"/>
        </w:rPr>
      </w:pPr>
      <w:r w:rsidRPr="00135349">
        <w:rPr>
          <w:rFonts w:ascii="Times New Roman" w:eastAsia="Times New Roman" w:hAnsi="Times New Roman" w:cs="Times New Roman"/>
          <w:color w:val="000000"/>
          <w:lang w:eastAsia="en-US"/>
        </w:rPr>
        <w:t>Section 504 Annual Report Form- per grantee</w:t>
      </w:r>
    </w:p>
    <w:p w14:paraId="69AE5915" w14:textId="77777777" w:rsidR="00135349" w:rsidRDefault="00135349" w:rsidP="00135349">
      <w:pPr>
        <w:spacing w:after="274"/>
        <w:ind w:left="79" w:right="7" w:firstLine="4"/>
        <w:rPr>
          <w:rFonts w:ascii="Times New Roman" w:eastAsia="Times New Roman" w:hAnsi="Times New Roman" w:cs="Times New Roman"/>
          <w:color w:val="000000"/>
          <w:u w:val="single" w:color="000000"/>
          <w:lang w:eastAsia="en-US"/>
        </w:rPr>
      </w:pPr>
    </w:p>
    <w:p w14:paraId="574A00DB" w14:textId="464895F9" w:rsidR="00135349" w:rsidRPr="00135349" w:rsidRDefault="00135349" w:rsidP="00135349">
      <w:pPr>
        <w:spacing w:after="274"/>
        <w:ind w:left="79" w:right="7" w:firstLine="4"/>
        <w:rPr>
          <w:rFonts w:ascii="Times New Roman" w:eastAsia="Times New Roman" w:hAnsi="Times New Roman" w:cs="Times New Roman"/>
          <w:color w:val="000000"/>
          <w:lang w:eastAsia="en-US"/>
        </w:rPr>
      </w:pPr>
      <w:r w:rsidRPr="00135349">
        <w:rPr>
          <w:rFonts w:ascii="Times New Roman" w:eastAsia="Times New Roman" w:hAnsi="Times New Roman" w:cs="Times New Roman"/>
          <w:color w:val="000000"/>
          <w:u w:val="single" w:color="000000"/>
          <w:lang w:eastAsia="en-US"/>
        </w:rPr>
        <w:t>Please note</w:t>
      </w:r>
      <w:r w:rsidRPr="00135349">
        <w:rPr>
          <w:rFonts w:ascii="Times New Roman" w:eastAsia="Times New Roman" w:hAnsi="Times New Roman" w:cs="Times New Roman"/>
          <w:color w:val="000000"/>
          <w:lang w:eastAsia="en-US"/>
        </w:rPr>
        <w:t xml:space="preserve"> that the Language Access Plan, Fair Housing and Section 504 reports are grantee specific; therefore, only one report per grantee is required. However, please include a physical copy of these reports for each active grant for your community.</w:t>
      </w:r>
    </w:p>
    <w:p w14:paraId="4D0FAACC" w14:textId="03F864A8" w:rsidR="00135349" w:rsidRPr="00135349" w:rsidRDefault="00135349" w:rsidP="00135349">
      <w:pPr>
        <w:spacing w:after="274"/>
        <w:ind w:left="79" w:right="7" w:firstLine="4"/>
        <w:rPr>
          <w:rFonts w:ascii="Times New Roman" w:eastAsia="Times New Roman" w:hAnsi="Times New Roman" w:cs="Times New Roman"/>
          <w:color w:val="000000"/>
          <w:lang w:eastAsia="en-US"/>
        </w:rPr>
      </w:pPr>
      <w:r w:rsidRPr="00135349">
        <w:rPr>
          <w:rFonts w:ascii="Times New Roman" w:eastAsia="Times New Roman" w:hAnsi="Times New Roman" w:cs="Times New Roman"/>
          <w:color w:val="000000"/>
          <w:lang w:eastAsia="en-US"/>
        </w:rPr>
        <w:t xml:space="preserve">One completed originally signed hardcopy of the APR along with all required plans must be submitted to the Department of Commerce by </w:t>
      </w:r>
      <w:r w:rsidR="00251889">
        <w:rPr>
          <w:rFonts w:ascii="Times New Roman" w:eastAsia="Times New Roman" w:hAnsi="Times New Roman" w:cs="Times New Roman"/>
          <w:color w:val="000000"/>
          <w:lang w:eastAsia="en-US"/>
        </w:rPr>
        <w:t>Friday</w:t>
      </w:r>
      <w:r w:rsidRPr="00135349">
        <w:rPr>
          <w:rFonts w:ascii="Times New Roman" w:eastAsia="Times New Roman" w:hAnsi="Times New Roman" w:cs="Times New Roman"/>
          <w:color w:val="000000"/>
          <w:lang w:eastAsia="en-US"/>
        </w:rPr>
        <w:t xml:space="preserve">, January 31, 2020 by 5:00 p.m. </w:t>
      </w:r>
      <w:r w:rsidRPr="00135349">
        <w:rPr>
          <w:rFonts w:ascii="Times New Roman" w:eastAsia="Times New Roman" w:hAnsi="Times New Roman" w:cs="Times New Roman"/>
          <w:b/>
          <w:color w:val="000000"/>
          <w:u w:val="single" w:color="000000"/>
          <w:lang w:eastAsia="en-US"/>
        </w:rPr>
        <w:t>Faxed copies will NOT be accepted</w:t>
      </w:r>
      <w:r w:rsidRPr="00135349">
        <w:rPr>
          <w:rFonts w:ascii="Times New Roman" w:eastAsia="Times New Roman" w:hAnsi="Times New Roman" w:cs="Times New Roman"/>
          <w:color w:val="000000"/>
          <w:u w:val="single" w:color="000000"/>
          <w:lang w:eastAsia="en-US"/>
        </w:rPr>
        <w:t xml:space="preserve">. </w:t>
      </w:r>
      <w:r w:rsidRPr="00135349">
        <w:rPr>
          <w:rFonts w:ascii="Times New Roman" w:eastAsia="Times New Roman" w:hAnsi="Times New Roman" w:cs="Times New Roman"/>
          <w:color w:val="000000"/>
          <w:lang w:eastAsia="en-US"/>
        </w:rPr>
        <w:t>Please note that a completed APR filing is one in which all required forms are submitted, all data provided is accurate and the document is signed by the Chief Elected Official (or approved designee). Meeting this January 31</w:t>
      </w:r>
      <w:r w:rsidRPr="00135349">
        <w:rPr>
          <w:rFonts w:ascii="Times New Roman" w:eastAsia="Times New Roman" w:hAnsi="Times New Roman" w:cs="Times New Roman"/>
          <w:color w:val="000000"/>
          <w:vertAlign w:val="superscript"/>
          <w:lang w:eastAsia="en-US"/>
        </w:rPr>
        <w:t>st</w:t>
      </w:r>
      <w:r w:rsidRPr="00135349">
        <w:rPr>
          <w:rFonts w:ascii="Times New Roman" w:eastAsia="Times New Roman" w:hAnsi="Times New Roman" w:cs="Times New Roman"/>
          <w:color w:val="000000"/>
          <w:lang w:eastAsia="en-US"/>
        </w:rPr>
        <w:t xml:space="preserve"> deadline is critical for the Department to submit the report to HUD. In order to comply with HUD reporting requirements, the Department needs time to compile and aggregate data for all active grants, develop a draft report for public comment, hold a public hearing and finalize and submit the report by the required deadline.</w:t>
      </w:r>
    </w:p>
    <w:p w14:paraId="6D183AC2" w14:textId="77777777" w:rsidR="00135349" w:rsidRPr="00135349" w:rsidRDefault="00135349" w:rsidP="00135349">
      <w:pPr>
        <w:spacing w:after="230" w:line="249" w:lineRule="auto"/>
        <w:ind w:left="50" w:right="14" w:firstLine="4"/>
        <w:jc w:val="both"/>
        <w:rPr>
          <w:rFonts w:ascii="Times New Roman" w:eastAsia="Times New Roman" w:hAnsi="Times New Roman" w:cs="Times New Roman"/>
          <w:color w:val="000000"/>
          <w:lang w:eastAsia="en-US"/>
        </w:rPr>
      </w:pPr>
      <w:r w:rsidRPr="00135349">
        <w:rPr>
          <w:rFonts w:ascii="Times New Roman" w:eastAsia="Times New Roman" w:hAnsi="Times New Roman" w:cs="Times New Roman"/>
          <w:color w:val="000000"/>
          <w:lang w:eastAsia="en-US"/>
        </w:rPr>
        <w:t>Because of the statutory nature and time sensitivity of our complying with this reporting requirement, if the Department does not receive your required APR by Friday, January 31, 2020 by 5:00 p.m., your program and administrative funds will be frozen until the completed, originally signed APR is received. In addition, the timeliness of the submission of this required report will be taken into consideration when determining future funding. Please note, if funds are frozen, you are still required to conform to the approved performance-based contract.</w:t>
      </w:r>
    </w:p>
    <w:p w14:paraId="55931ED5" w14:textId="77777777" w:rsidR="00135349" w:rsidRPr="00135349" w:rsidRDefault="00135349" w:rsidP="00135349">
      <w:pPr>
        <w:spacing w:after="10" w:line="249" w:lineRule="auto"/>
        <w:ind w:left="50" w:right="14" w:firstLine="4"/>
        <w:jc w:val="both"/>
        <w:rPr>
          <w:rFonts w:ascii="Times New Roman" w:eastAsia="Times New Roman" w:hAnsi="Times New Roman" w:cs="Times New Roman"/>
          <w:color w:val="000000"/>
          <w:u w:val="single" w:color="000000"/>
          <w:lang w:eastAsia="en-US"/>
        </w:rPr>
      </w:pPr>
      <w:r w:rsidRPr="00135349">
        <w:rPr>
          <w:rFonts w:ascii="Times New Roman" w:eastAsia="Times New Roman" w:hAnsi="Times New Roman" w:cs="Times New Roman"/>
          <w:color w:val="000000"/>
          <w:lang w:eastAsia="en-US"/>
        </w:rPr>
        <w:t xml:space="preserve">You must complete the forms that are available on our website under </w:t>
      </w:r>
      <w:r w:rsidRPr="00135349">
        <w:rPr>
          <w:rFonts w:ascii="Times New Roman" w:eastAsia="Times New Roman" w:hAnsi="Times New Roman" w:cs="Times New Roman"/>
          <w:color w:val="000000"/>
          <w:u w:val="single" w:color="000000"/>
          <w:lang w:eastAsia="en-US"/>
        </w:rPr>
        <w:t>Grants Management Documents:</w:t>
      </w:r>
    </w:p>
    <w:p w14:paraId="0812C30D" w14:textId="317082BF" w:rsidR="00135349" w:rsidRPr="00135349" w:rsidRDefault="00251889" w:rsidP="00135349">
      <w:pPr>
        <w:spacing w:after="10" w:line="249" w:lineRule="auto"/>
        <w:ind w:left="50" w:right="14" w:firstLine="4"/>
        <w:jc w:val="both"/>
        <w:rPr>
          <w:rFonts w:ascii="Times New Roman" w:eastAsia="Times New Roman" w:hAnsi="Times New Roman" w:cs="Times New Roman"/>
          <w:color w:val="000000"/>
          <w:lang w:eastAsia="en-US"/>
        </w:rPr>
      </w:pPr>
      <w:hyperlink r:id="rId8" w:history="1">
        <w:r w:rsidR="00135349" w:rsidRPr="00135349">
          <w:rPr>
            <w:rFonts w:ascii="Times New Roman" w:eastAsia="Times New Roman" w:hAnsi="Times New Roman" w:cs="Times New Roman"/>
            <w:color w:val="0000FF" w:themeColor="hyperlink"/>
            <w:u w:val="single"/>
            <w:lang w:eastAsia="en-US"/>
          </w:rPr>
          <w:t>https://www.nccommerce.com/documents/guidance-instructions-completing-your-2019-annual-performance-report-apr</w:t>
        </w:r>
      </w:hyperlink>
      <w:r w:rsidR="00135349" w:rsidRPr="00135349">
        <w:rPr>
          <w:rFonts w:ascii="Times New Roman" w:eastAsia="Times New Roman" w:hAnsi="Times New Roman" w:cs="Times New Roman"/>
          <w:color w:val="000000"/>
          <w:lang w:eastAsia="en-US"/>
        </w:rPr>
        <w:t>. These forms have been updated and include instructions for completion. We encourage you to visit our website for additional information on the 201</w:t>
      </w:r>
      <w:r>
        <w:rPr>
          <w:rFonts w:ascii="Times New Roman" w:eastAsia="Times New Roman" w:hAnsi="Times New Roman" w:cs="Times New Roman"/>
          <w:color w:val="000000"/>
          <w:lang w:eastAsia="en-US"/>
        </w:rPr>
        <w:t>9</w:t>
      </w:r>
      <w:r w:rsidR="00135349" w:rsidRPr="00135349">
        <w:rPr>
          <w:rFonts w:ascii="Times New Roman" w:eastAsia="Times New Roman" w:hAnsi="Times New Roman" w:cs="Times New Roman"/>
          <w:color w:val="000000"/>
          <w:lang w:eastAsia="en-US"/>
        </w:rPr>
        <w:t xml:space="preserve"> Annual Performance Report process.</w:t>
      </w:r>
    </w:p>
    <w:p w14:paraId="52D16BE4" w14:textId="77777777" w:rsidR="00135349" w:rsidRPr="00135349" w:rsidRDefault="00135349" w:rsidP="00135349">
      <w:pPr>
        <w:spacing w:after="254" w:line="249" w:lineRule="auto"/>
        <w:ind w:left="50" w:right="14" w:firstLine="4"/>
        <w:jc w:val="both"/>
        <w:rPr>
          <w:rFonts w:ascii="Times New Roman" w:eastAsia="Times New Roman" w:hAnsi="Times New Roman" w:cs="Times New Roman"/>
          <w:color w:val="000000"/>
          <w:lang w:eastAsia="en-US"/>
        </w:rPr>
      </w:pPr>
      <w:r w:rsidRPr="00135349">
        <w:rPr>
          <w:rFonts w:ascii="Times New Roman" w:eastAsia="Times New Roman" w:hAnsi="Times New Roman" w:cs="Times New Roman"/>
          <w:color w:val="000000"/>
          <w:lang w:eastAsia="en-US"/>
        </w:rPr>
        <w:t>Please submit your APR to:</w:t>
      </w:r>
    </w:p>
    <w:p w14:paraId="4724DD13" w14:textId="77777777" w:rsidR="00135349" w:rsidRPr="00135349" w:rsidRDefault="00135349" w:rsidP="00135349">
      <w:pPr>
        <w:spacing w:after="6" w:line="256" w:lineRule="auto"/>
        <w:ind w:left="146" w:hanging="10"/>
        <w:rPr>
          <w:rFonts w:ascii="Times New Roman" w:eastAsia="Times New Roman" w:hAnsi="Times New Roman" w:cs="Times New Roman"/>
          <w:b/>
          <w:color w:val="000000"/>
          <w:u w:val="single" w:color="000000"/>
          <w:lang w:eastAsia="en-US"/>
        </w:rPr>
      </w:pPr>
      <w:r w:rsidRPr="00135349">
        <w:rPr>
          <w:rFonts w:ascii="Times New Roman" w:eastAsia="Times New Roman" w:hAnsi="Times New Roman" w:cs="Times New Roman"/>
          <w:b/>
          <w:color w:val="000000"/>
          <w:u w:val="single" w:color="000000"/>
          <w:lang w:eastAsia="en-US"/>
        </w:rPr>
        <w:t>Mailing Address for Rural Economic Development Division:</w:t>
      </w:r>
    </w:p>
    <w:p w14:paraId="6C41F42C" w14:textId="77777777" w:rsidR="00135349" w:rsidRPr="00135349" w:rsidRDefault="00135349" w:rsidP="00135349">
      <w:pPr>
        <w:spacing w:after="6" w:line="256" w:lineRule="auto"/>
        <w:ind w:left="146" w:hanging="10"/>
        <w:rPr>
          <w:rFonts w:ascii="Times New Roman" w:eastAsia="Times New Roman" w:hAnsi="Times New Roman" w:cs="Times New Roman"/>
          <w:color w:val="000000"/>
          <w:lang w:eastAsia="en-US"/>
        </w:rPr>
      </w:pPr>
    </w:p>
    <w:tbl>
      <w:tblPr>
        <w:tblStyle w:val="TableGrid"/>
        <w:tblW w:w="7423" w:type="dxa"/>
        <w:tblInd w:w="144" w:type="dxa"/>
        <w:tblCellMar>
          <w:top w:w="3" w:type="dxa"/>
        </w:tblCellMar>
        <w:tblLook w:val="04A0" w:firstRow="1" w:lastRow="0" w:firstColumn="1" w:lastColumn="0" w:noHBand="0" w:noVBand="1"/>
      </w:tblPr>
      <w:tblGrid>
        <w:gridCol w:w="3978"/>
        <w:gridCol w:w="3445"/>
      </w:tblGrid>
      <w:tr w:rsidR="00135349" w:rsidRPr="00135349" w14:paraId="18A4D1B4" w14:textId="77777777" w:rsidTr="00566CC8">
        <w:trPr>
          <w:trHeight w:val="175"/>
        </w:trPr>
        <w:tc>
          <w:tcPr>
            <w:tcW w:w="3978" w:type="dxa"/>
            <w:hideMark/>
          </w:tcPr>
          <w:p w14:paraId="394126C2" w14:textId="77777777" w:rsidR="00135349" w:rsidRPr="00135349" w:rsidRDefault="00135349" w:rsidP="00135349">
            <w:pPr>
              <w:spacing w:line="256" w:lineRule="auto"/>
              <w:ind w:left="7"/>
              <w:rPr>
                <w:rFonts w:ascii="Times New Roman" w:eastAsia="Times New Roman" w:hAnsi="Times New Roman"/>
                <w:b/>
                <w:color w:val="000000"/>
              </w:rPr>
            </w:pPr>
            <w:r w:rsidRPr="00135349">
              <w:rPr>
                <w:rFonts w:ascii="Times New Roman" w:eastAsia="Times New Roman" w:hAnsi="Times New Roman"/>
                <w:b/>
                <w:color w:val="000000"/>
              </w:rPr>
              <w:t>Mail Service Center:</w:t>
            </w:r>
          </w:p>
        </w:tc>
        <w:tc>
          <w:tcPr>
            <w:tcW w:w="3445" w:type="dxa"/>
            <w:hideMark/>
          </w:tcPr>
          <w:p w14:paraId="1378B42D" w14:textId="77777777" w:rsidR="00135349" w:rsidRPr="00135349" w:rsidRDefault="00135349" w:rsidP="00135349">
            <w:pPr>
              <w:ind w:left="-1385"/>
              <w:rPr>
                <w:rFonts w:ascii="Times New Roman" w:eastAsia="Times New Roman" w:hAnsi="Times New Roman"/>
                <w:color w:val="000000"/>
              </w:rPr>
            </w:pPr>
            <w:r w:rsidRPr="00135349">
              <w:rPr>
                <w:rFonts w:ascii="Times New Roman" w:eastAsia="Times New Roman" w:hAnsi="Times New Roman"/>
                <w:color w:val="000000"/>
              </w:rPr>
              <w:t xml:space="preserve">Street Address </w:t>
            </w:r>
            <w:r w:rsidRPr="00135349">
              <w:rPr>
                <w:rFonts w:ascii="Times New Roman" w:eastAsia="Times New Roman" w:hAnsi="Times New Roman"/>
                <w:b/>
                <w:color w:val="000000"/>
              </w:rPr>
              <w:t>Street Address:</w:t>
            </w:r>
          </w:p>
        </w:tc>
      </w:tr>
      <w:tr w:rsidR="00135349" w:rsidRPr="00135349" w14:paraId="03F60593" w14:textId="77777777" w:rsidTr="00566CC8">
        <w:trPr>
          <w:trHeight w:val="196"/>
        </w:trPr>
        <w:tc>
          <w:tcPr>
            <w:tcW w:w="3978" w:type="dxa"/>
            <w:hideMark/>
          </w:tcPr>
          <w:p w14:paraId="060DB871" w14:textId="77777777" w:rsidR="00135349" w:rsidRPr="00135349" w:rsidRDefault="00135349" w:rsidP="00135349">
            <w:pPr>
              <w:spacing w:line="256" w:lineRule="auto"/>
              <w:ind w:left="7"/>
              <w:rPr>
                <w:rFonts w:ascii="Times New Roman" w:eastAsia="Times New Roman" w:hAnsi="Times New Roman"/>
                <w:color w:val="000000"/>
              </w:rPr>
            </w:pPr>
            <w:r w:rsidRPr="00135349">
              <w:rPr>
                <w:rFonts w:ascii="Times New Roman" w:eastAsia="Times New Roman" w:hAnsi="Times New Roman"/>
                <w:color w:val="000000"/>
              </w:rPr>
              <w:t>4346 Mail Service Center</w:t>
            </w:r>
          </w:p>
        </w:tc>
        <w:tc>
          <w:tcPr>
            <w:tcW w:w="3445" w:type="dxa"/>
            <w:hideMark/>
          </w:tcPr>
          <w:p w14:paraId="5769768E" w14:textId="77777777" w:rsidR="00135349" w:rsidRPr="00135349" w:rsidRDefault="00135349" w:rsidP="00135349">
            <w:pPr>
              <w:ind w:left="-360"/>
              <w:jc w:val="both"/>
              <w:rPr>
                <w:rFonts w:ascii="Times New Roman" w:eastAsia="Times New Roman" w:hAnsi="Times New Roman"/>
                <w:color w:val="000000"/>
              </w:rPr>
            </w:pPr>
            <w:r w:rsidRPr="00135349">
              <w:rPr>
                <w:rFonts w:ascii="Times New Roman" w:eastAsia="Times New Roman" w:hAnsi="Times New Roman"/>
                <w:color w:val="000000"/>
              </w:rPr>
              <w:t>301301 North Wilmington Street</w:t>
            </w:r>
          </w:p>
        </w:tc>
      </w:tr>
      <w:tr w:rsidR="00135349" w:rsidRPr="00135349" w14:paraId="2984E73F" w14:textId="77777777" w:rsidTr="00566CC8">
        <w:trPr>
          <w:trHeight w:val="181"/>
        </w:trPr>
        <w:tc>
          <w:tcPr>
            <w:tcW w:w="3978" w:type="dxa"/>
            <w:hideMark/>
          </w:tcPr>
          <w:p w14:paraId="10407FAB" w14:textId="77777777" w:rsidR="00135349" w:rsidRPr="00135349" w:rsidRDefault="00135349" w:rsidP="00135349">
            <w:pPr>
              <w:spacing w:line="256" w:lineRule="auto"/>
              <w:rPr>
                <w:rFonts w:ascii="Times New Roman" w:eastAsia="Times New Roman" w:hAnsi="Times New Roman"/>
                <w:color w:val="000000"/>
              </w:rPr>
            </w:pPr>
            <w:r w:rsidRPr="00135349">
              <w:rPr>
                <w:rFonts w:ascii="Times New Roman" w:eastAsia="Times New Roman" w:hAnsi="Times New Roman"/>
                <w:color w:val="000000"/>
              </w:rPr>
              <w:t>Raleigh NC 27699-4346</w:t>
            </w:r>
          </w:p>
        </w:tc>
        <w:tc>
          <w:tcPr>
            <w:tcW w:w="3445" w:type="dxa"/>
            <w:hideMark/>
          </w:tcPr>
          <w:p w14:paraId="156E7D7E" w14:textId="77777777" w:rsidR="00135349" w:rsidRPr="00135349" w:rsidRDefault="00135349" w:rsidP="00135349">
            <w:pPr>
              <w:rPr>
                <w:rFonts w:ascii="Times New Roman" w:eastAsia="Times New Roman" w:hAnsi="Times New Roman"/>
                <w:color w:val="000000"/>
              </w:rPr>
            </w:pPr>
            <w:r w:rsidRPr="00135349">
              <w:rPr>
                <w:rFonts w:ascii="Times New Roman" w:eastAsia="Times New Roman" w:hAnsi="Times New Roman"/>
                <w:color w:val="000000"/>
              </w:rPr>
              <w:t>Raleigh, NC 27601-1058</w:t>
            </w:r>
          </w:p>
          <w:p w14:paraId="4AD1115B" w14:textId="77777777" w:rsidR="00135349" w:rsidRPr="00135349" w:rsidRDefault="00135349" w:rsidP="00135349">
            <w:pPr>
              <w:rPr>
                <w:rFonts w:ascii="Times New Roman" w:eastAsia="Times New Roman" w:hAnsi="Times New Roman"/>
                <w:color w:val="000000"/>
              </w:rPr>
            </w:pPr>
          </w:p>
          <w:p w14:paraId="5193ADF1" w14:textId="77777777" w:rsidR="00135349" w:rsidRPr="00135349" w:rsidRDefault="00135349" w:rsidP="00135349">
            <w:pPr>
              <w:rPr>
                <w:rFonts w:ascii="Times New Roman" w:eastAsia="Times New Roman" w:hAnsi="Times New Roman"/>
                <w:color w:val="000000"/>
              </w:rPr>
            </w:pPr>
          </w:p>
        </w:tc>
      </w:tr>
    </w:tbl>
    <w:p w14:paraId="6AA8168E" w14:textId="77777777" w:rsidR="00135349" w:rsidRPr="00135349" w:rsidRDefault="00135349" w:rsidP="00135349">
      <w:pPr>
        <w:spacing w:after="6" w:line="256" w:lineRule="auto"/>
        <w:ind w:left="146" w:hanging="10"/>
        <w:rPr>
          <w:rFonts w:ascii="Times New Roman" w:eastAsia="Times New Roman" w:hAnsi="Times New Roman" w:cs="Times New Roman"/>
          <w:b/>
          <w:color w:val="000000"/>
          <w:u w:val="single" w:color="000000"/>
          <w:lang w:eastAsia="en-US"/>
        </w:rPr>
      </w:pPr>
      <w:r w:rsidRPr="00135349">
        <w:rPr>
          <w:rFonts w:ascii="Times New Roman" w:eastAsia="Times New Roman" w:hAnsi="Times New Roman" w:cs="Times New Roman"/>
          <w:b/>
          <w:color w:val="000000"/>
          <w:u w:val="single" w:color="000000"/>
          <w:lang w:eastAsia="en-US"/>
        </w:rPr>
        <w:t>Mailing Address for CDBG Economic Development:</w:t>
      </w:r>
    </w:p>
    <w:p w14:paraId="4D76280B" w14:textId="77777777" w:rsidR="00135349" w:rsidRPr="00135349" w:rsidRDefault="00135349" w:rsidP="00135349">
      <w:pPr>
        <w:spacing w:after="6" w:line="256" w:lineRule="auto"/>
        <w:ind w:left="146" w:hanging="10"/>
        <w:rPr>
          <w:rFonts w:ascii="Times New Roman" w:eastAsia="Times New Roman" w:hAnsi="Times New Roman" w:cs="Times New Roman"/>
          <w:b/>
          <w:color w:val="000000"/>
          <w:lang w:eastAsia="en-US"/>
        </w:rPr>
      </w:pPr>
    </w:p>
    <w:tbl>
      <w:tblPr>
        <w:tblStyle w:val="TableGrid"/>
        <w:tblW w:w="7286" w:type="dxa"/>
        <w:tblInd w:w="137" w:type="dxa"/>
        <w:tblLook w:val="04A0" w:firstRow="1" w:lastRow="0" w:firstColumn="1" w:lastColumn="0" w:noHBand="0" w:noVBand="1"/>
      </w:tblPr>
      <w:tblGrid>
        <w:gridCol w:w="4616"/>
        <w:gridCol w:w="2670"/>
      </w:tblGrid>
      <w:tr w:rsidR="00135349" w:rsidRPr="00135349" w14:paraId="2028080D" w14:textId="77777777" w:rsidTr="00566CC8">
        <w:trPr>
          <w:trHeight w:val="224"/>
        </w:trPr>
        <w:tc>
          <w:tcPr>
            <w:tcW w:w="4745" w:type="dxa"/>
            <w:hideMark/>
          </w:tcPr>
          <w:p w14:paraId="48EAFB66" w14:textId="77777777" w:rsidR="00135349" w:rsidRPr="00135349" w:rsidRDefault="00135349" w:rsidP="00135349">
            <w:pPr>
              <w:spacing w:line="256" w:lineRule="auto"/>
              <w:rPr>
                <w:rFonts w:ascii="Times New Roman" w:eastAsia="Times New Roman" w:hAnsi="Times New Roman"/>
                <w:b/>
                <w:color w:val="000000"/>
              </w:rPr>
            </w:pPr>
            <w:r w:rsidRPr="00135349">
              <w:rPr>
                <w:rFonts w:ascii="Times New Roman" w:eastAsia="Times New Roman" w:hAnsi="Times New Roman"/>
                <w:b/>
                <w:color w:val="000000"/>
              </w:rPr>
              <w:t>Mail Service Center:</w:t>
            </w:r>
          </w:p>
        </w:tc>
        <w:tc>
          <w:tcPr>
            <w:tcW w:w="2542" w:type="dxa"/>
            <w:hideMark/>
          </w:tcPr>
          <w:p w14:paraId="79BB43E1" w14:textId="77777777" w:rsidR="00135349" w:rsidRPr="00135349" w:rsidRDefault="00135349" w:rsidP="00135349">
            <w:pPr>
              <w:spacing w:line="256" w:lineRule="auto"/>
              <w:ind w:left="14"/>
              <w:rPr>
                <w:rFonts w:ascii="Times New Roman" w:eastAsia="Times New Roman" w:hAnsi="Times New Roman"/>
                <w:b/>
                <w:color w:val="000000"/>
              </w:rPr>
            </w:pPr>
            <w:r w:rsidRPr="00135349">
              <w:rPr>
                <w:rFonts w:ascii="Times New Roman" w:eastAsia="Times New Roman" w:hAnsi="Times New Roman"/>
                <w:b/>
                <w:color w:val="000000"/>
              </w:rPr>
              <w:t>Street Address:</w:t>
            </w:r>
          </w:p>
        </w:tc>
      </w:tr>
      <w:tr w:rsidR="00135349" w:rsidRPr="00135349" w14:paraId="1E1E658C" w14:textId="77777777" w:rsidTr="00566CC8">
        <w:trPr>
          <w:trHeight w:val="255"/>
        </w:trPr>
        <w:tc>
          <w:tcPr>
            <w:tcW w:w="4745" w:type="dxa"/>
            <w:hideMark/>
          </w:tcPr>
          <w:p w14:paraId="3AC99132" w14:textId="77777777" w:rsidR="00135349" w:rsidRPr="00135349" w:rsidRDefault="00135349" w:rsidP="00135349">
            <w:pPr>
              <w:spacing w:line="256" w:lineRule="auto"/>
              <w:rPr>
                <w:rFonts w:ascii="Times New Roman" w:eastAsia="Times New Roman" w:hAnsi="Times New Roman"/>
                <w:color w:val="000000"/>
              </w:rPr>
            </w:pPr>
            <w:r w:rsidRPr="00135349">
              <w:rPr>
                <w:rFonts w:ascii="Times New Roman" w:eastAsia="Times New Roman" w:hAnsi="Times New Roman"/>
                <w:color w:val="000000"/>
              </w:rPr>
              <w:t>4346 Mail Service Center</w:t>
            </w:r>
          </w:p>
        </w:tc>
        <w:tc>
          <w:tcPr>
            <w:tcW w:w="2542" w:type="dxa"/>
            <w:hideMark/>
          </w:tcPr>
          <w:p w14:paraId="61D40706" w14:textId="77777777" w:rsidR="00135349" w:rsidRPr="00135349" w:rsidRDefault="00135349" w:rsidP="00135349">
            <w:pPr>
              <w:spacing w:line="256" w:lineRule="auto"/>
              <w:ind w:left="1606" w:hanging="1599"/>
              <w:jc w:val="both"/>
              <w:rPr>
                <w:rFonts w:ascii="Times New Roman" w:eastAsia="Times New Roman" w:hAnsi="Times New Roman"/>
                <w:color w:val="000000"/>
              </w:rPr>
            </w:pPr>
            <w:r w:rsidRPr="00135349">
              <w:rPr>
                <w:rFonts w:ascii="Times New Roman" w:eastAsia="Times New Roman" w:hAnsi="Times New Roman"/>
                <w:color w:val="000000"/>
              </w:rPr>
              <w:t>301 North Wilmington St.</w:t>
            </w:r>
          </w:p>
        </w:tc>
      </w:tr>
      <w:tr w:rsidR="00135349" w:rsidRPr="00135349" w14:paraId="3806827A" w14:textId="77777777" w:rsidTr="00566CC8">
        <w:trPr>
          <w:trHeight w:val="227"/>
        </w:trPr>
        <w:tc>
          <w:tcPr>
            <w:tcW w:w="4745" w:type="dxa"/>
            <w:hideMark/>
          </w:tcPr>
          <w:p w14:paraId="0F2A62B6" w14:textId="77777777" w:rsidR="00135349" w:rsidRPr="00135349" w:rsidRDefault="00135349" w:rsidP="00135349">
            <w:pPr>
              <w:spacing w:line="256" w:lineRule="auto"/>
              <w:rPr>
                <w:rFonts w:ascii="Times New Roman" w:eastAsia="Times New Roman" w:hAnsi="Times New Roman"/>
                <w:color w:val="000000"/>
              </w:rPr>
            </w:pPr>
            <w:r w:rsidRPr="00135349">
              <w:rPr>
                <w:rFonts w:ascii="Times New Roman" w:eastAsia="Times New Roman" w:hAnsi="Times New Roman"/>
                <w:color w:val="000000"/>
              </w:rPr>
              <w:t>Raleigh, NC 27699-4346</w:t>
            </w:r>
          </w:p>
        </w:tc>
        <w:tc>
          <w:tcPr>
            <w:tcW w:w="2542" w:type="dxa"/>
            <w:hideMark/>
          </w:tcPr>
          <w:p w14:paraId="68199218" w14:textId="77777777" w:rsidR="00135349" w:rsidRPr="00135349" w:rsidRDefault="00135349" w:rsidP="00135349">
            <w:pPr>
              <w:spacing w:line="256" w:lineRule="auto"/>
              <w:rPr>
                <w:rFonts w:ascii="Times New Roman" w:eastAsia="Times New Roman" w:hAnsi="Times New Roman"/>
                <w:color w:val="000000"/>
              </w:rPr>
            </w:pPr>
            <w:r w:rsidRPr="00135349">
              <w:rPr>
                <w:rFonts w:ascii="Times New Roman" w:eastAsia="Times New Roman" w:hAnsi="Times New Roman"/>
                <w:color w:val="000000"/>
              </w:rPr>
              <w:t>Raleigh, NC 27601-1058</w:t>
            </w:r>
          </w:p>
        </w:tc>
      </w:tr>
      <w:tr w:rsidR="00135349" w:rsidRPr="00135349" w14:paraId="62072269" w14:textId="77777777" w:rsidTr="00566CC8">
        <w:trPr>
          <w:trHeight w:val="227"/>
        </w:trPr>
        <w:tc>
          <w:tcPr>
            <w:tcW w:w="4745" w:type="dxa"/>
          </w:tcPr>
          <w:p w14:paraId="6CC86167" w14:textId="77777777" w:rsidR="00135349" w:rsidRPr="00135349" w:rsidRDefault="00135349" w:rsidP="00135349">
            <w:pPr>
              <w:spacing w:line="256" w:lineRule="auto"/>
              <w:rPr>
                <w:rFonts w:ascii="Times New Roman" w:eastAsia="Times New Roman" w:hAnsi="Times New Roman"/>
                <w:color w:val="000000"/>
              </w:rPr>
            </w:pPr>
          </w:p>
        </w:tc>
        <w:tc>
          <w:tcPr>
            <w:tcW w:w="2542" w:type="dxa"/>
          </w:tcPr>
          <w:p w14:paraId="5E4D9983" w14:textId="77777777" w:rsidR="00135349" w:rsidRPr="00135349" w:rsidRDefault="00135349" w:rsidP="00135349">
            <w:pPr>
              <w:spacing w:line="256" w:lineRule="auto"/>
              <w:rPr>
                <w:rFonts w:ascii="Times New Roman" w:eastAsia="Times New Roman" w:hAnsi="Times New Roman"/>
                <w:color w:val="000000"/>
              </w:rPr>
            </w:pPr>
          </w:p>
        </w:tc>
      </w:tr>
    </w:tbl>
    <w:p w14:paraId="46BFFE98" w14:textId="77777777" w:rsidR="00135349" w:rsidRPr="00135349" w:rsidRDefault="00135349" w:rsidP="00135349">
      <w:pPr>
        <w:spacing w:after="241" w:line="249" w:lineRule="auto"/>
        <w:ind w:left="50" w:right="14" w:firstLine="4"/>
        <w:jc w:val="both"/>
        <w:rPr>
          <w:rFonts w:ascii="Times New Roman" w:eastAsia="Times New Roman" w:hAnsi="Times New Roman" w:cs="Times New Roman"/>
          <w:color w:val="000000"/>
          <w:lang w:eastAsia="en-US"/>
        </w:rPr>
      </w:pPr>
      <w:r w:rsidRPr="00135349">
        <w:rPr>
          <w:rFonts w:ascii="Times New Roman" w:eastAsia="Times New Roman" w:hAnsi="Times New Roman" w:cs="Times New Roman"/>
          <w:color w:val="000000"/>
          <w:lang w:eastAsia="en-US"/>
        </w:rPr>
        <w:t>Please note that if you are using UPS, FedEx, or a similar delivery service, do not send it to the Mail Service Center- use the street address.</w:t>
      </w:r>
    </w:p>
    <w:p w14:paraId="7B0627A3" w14:textId="77777777" w:rsidR="00135349" w:rsidRDefault="00135349" w:rsidP="00135349">
      <w:pPr>
        <w:spacing w:before="240" w:line="249" w:lineRule="auto"/>
        <w:ind w:right="14" w:firstLine="4"/>
        <w:rPr>
          <w:rFonts w:ascii="Times New Roman" w:eastAsia="Times New Roman" w:hAnsi="Times New Roman" w:cs="Times New Roman"/>
          <w:color w:val="000000"/>
          <w:lang w:eastAsia="en-US"/>
        </w:rPr>
      </w:pPr>
    </w:p>
    <w:p w14:paraId="406C3F3D" w14:textId="77777777" w:rsidR="00135349" w:rsidRDefault="00135349" w:rsidP="00135349">
      <w:pPr>
        <w:spacing w:before="240" w:line="249" w:lineRule="auto"/>
        <w:ind w:right="14" w:firstLine="4"/>
        <w:rPr>
          <w:rFonts w:ascii="Times New Roman" w:eastAsia="Times New Roman" w:hAnsi="Times New Roman" w:cs="Times New Roman"/>
          <w:color w:val="000000"/>
          <w:lang w:eastAsia="en-US"/>
        </w:rPr>
      </w:pPr>
    </w:p>
    <w:p w14:paraId="6994E36D" w14:textId="362B9126" w:rsidR="00135349" w:rsidRDefault="00135349" w:rsidP="00135349">
      <w:pPr>
        <w:spacing w:before="240" w:line="249" w:lineRule="auto"/>
        <w:ind w:right="14" w:firstLine="4"/>
        <w:rPr>
          <w:rFonts w:ascii="Times New Roman" w:eastAsia="Times New Roman" w:hAnsi="Times New Roman" w:cs="Times New Roman"/>
          <w:color w:val="000000"/>
          <w:lang w:eastAsia="en-US"/>
        </w:rPr>
      </w:pPr>
      <w:r w:rsidRPr="00135349">
        <w:rPr>
          <w:rFonts w:ascii="Times New Roman" w:eastAsia="Times New Roman" w:hAnsi="Times New Roman" w:cs="Times New Roman"/>
          <w:color w:val="000000"/>
          <w:lang w:eastAsia="en-US"/>
        </w:rPr>
        <w:t xml:space="preserve">Should you have any questions about the APR, please contact your Grants Management Representative: Iris Payne at (919) 814-4663 or by email ipayne@nccommerce.com. CDBG Economic Development grantees need to contact Libby Smith by emailing libby.smith@nccommerce.com or calling 919-814-4677. </w:t>
      </w:r>
    </w:p>
    <w:p w14:paraId="4E96EF00" w14:textId="609C5C7C" w:rsidR="00135349" w:rsidRPr="00135349" w:rsidRDefault="00135349" w:rsidP="00135349">
      <w:pPr>
        <w:spacing w:before="240" w:line="249" w:lineRule="auto"/>
        <w:ind w:right="14" w:firstLine="4"/>
        <w:rPr>
          <w:rFonts w:ascii="Times New Roman" w:eastAsia="Times New Roman" w:hAnsi="Times New Roman" w:cs="Times New Roman"/>
          <w:color w:val="000000"/>
          <w:lang w:eastAsia="en-US"/>
        </w:rPr>
      </w:pPr>
      <w:r w:rsidRPr="00135349">
        <w:rPr>
          <w:rFonts w:ascii="Times New Roman" w:eastAsia="Times New Roman" w:hAnsi="Times New Roman" w:cs="Times New Roman"/>
          <w:color w:val="000000"/>
          <w:lang w:eastAsia="en-US"/>
        </w:rPr>
        <w:t xml:space="preserve">Should you have any questions about Section 3, Fair Housing, Section 504, or LAP reporting requirements, please contact the Compliance staff at </w:t>
      </w:r>
      <w:r w:rsidRPr="00135349">
        <w:rPr>
          <w:rFonts w:ascii="Times New Roman" w:eastAsia="Times New Roman" w:hAnsi="Times New Roman" w:cs="Times New Roman"/>
          <w:color w:val="000000"/>
          <w:u w:val="single" w:color="000000"/>
          <w:lang w:eastAsia="en-US"/>
        </w:rPr>
        <w:t>compliance@nccommerce.com</w:t>
      </w:r>
      <w:r w:rsidRPr="00135349">
        <w:rPr>
          <w:rFonts w:ascii="Times New Roman" w:eastAsia="Times New Roman" w:hAnsi="Times New Roman" w:cs="Times New Roman"/>
          <w:color w:val="000000"/>
          <w:lang w:eastAsia="en-US"/>
        </w:rPr>
        <w:t xml:space="preserve"> or 919-814-4679. If you have any questions about CDBG Infrastructure grants, please contact Julie Cubeta at (919) 707-9189 or </w:t>
      </w:r>
      <w:hyperlink r:id="rId9" w:history="1">
        <w:r w:rsidRPr="00135349">
          <w:rPr>
            <w:rFonts w:ascii="Times New Roman" w:eastAsia="Times New Roman" w:hAnsi="Times New Roman" w:cs="Times New Roman"/>
            <w:color w:val="0000FF" w:themeColor="hyperlink"/>
            <w:u w:val="single"/>
            <w:lang w:eastAsia="en-US"/>
          </w:rPr>
          <w:t>julie.cubeta@ncdenr.gov</w:t>
        </w:r>
      </w:hyperlink>
      <w:r w:rsidRPr="00135349">
        <w:rPr>
          <w:rFonts w:ascii="Times New Roman" w:eastAsia="Times New Roman" w:hAnsi="Times New Roman" w:cs="Times New Roman"/>
          <w:color w:val="000000"/>
          <w:lang w:eastAsia="en-US"/>
        </w:rPr>
        <w:t xml:space="preserve">. </w:t>
      </w:r>
    </w:p>
    <w:p w14:paraId="0F5BAE6A" w14:textId="77777777" w:rsidR="00135349" w:rsidRPr="00135349" w:rsidRDefault="00135349" w:rsidP="00135349">
      <w:pPr>
        <w:spacing w:before="240" w:line="249" w:lineRule="auto"/>
        <w:ind w:left="50" w:right="14" w:firstLine="4"/>
        <w:jc w:val="both"/>
        <w:rPr>
          <w:rFonts w:ascii="Times New Roman" w:eastAsia="Times New Roman" w:hAnsi="Times New Roman" w:cs="Times New Roman"/>
          <w:color w:val="000000"/>
          <w:lang w:eastAsia="en-US"/>
        </w:rPr>
      </w:pPr>
      <w:r w:rsidRPr="00135349">
        <w:rPr>
          <w:rFonts w:ascii="Times New Roman" w:eastAsia="Times New Roman" w:hAnsi="Times New Roman" w:cs="Times New Roman"/>
          <w:color w:val="000000"/>
          <w:lang w:eastAsia="en-US"/>
        </w:rPr>
        <w:t>Thank you for your attention and cooperation.</w:t>
      </w:r>
    </w:p>
    <w:p w14:paraId="4B3EE310" w14:textId="77777777" w:rsidR="00135349" w:rsidRPr="00135349" w:rsidRDefault="00135349" w:rsidP="00135349">
      <w:pPr>
        <w:autoSpaceDE w:val="0"/>
        <w:autoSpaceDN w:val="0"/>
        <w:adjustRightInd w:val="0"/>
        <w:spacing w:after="240" w:line="249" w:lineRule="auto"/>
        <w:ind w:left="65" w:firstLine="4"/>
        <w:jc w:val="both"/>
        <w:rPr>
          <w:rFonts w:ascii="Times New Roman" w:eastAsia="Times New Roman" w:hAnsi="Times New Roman" w:cs="Times New Roman"/>
          <w:color w:val="000000"/>
          <w:lang w:eastAsia="en-US"/>
        </w:rPr>
      </w:pPr>
    </w:p>
    <w:p w14:paraId="6903A31A" w14:textId="4B94FF33" w:rsidR="0073251C" w:rsidRPr="0073251C" w:rsidRDefault="0073251C" w:rsidP="0073251C">
      <w:pPr>
        <w:rPr>
          <w:rFonts w:ascii="Times New Roman" w:hAnsi="Times New Roman" w:cs="Arial"/>
          <w:sz w:val="20"/>
          <w:szCs w:val="20"/>
        </w:rPr>
      </w:pPr>
    </w:p>
    <w:p w14:paraId="2E0F30CE" w14:textId="17D00A2F" w:rsidR="0073251C" w:rsidRPr="0073251C" w:rsidRDefault="0073251C" w:rsidP="0073251C">
      <w:pPr>
        <w:rPr>
          <w:rFonts w:ascii="Times New Roman" w:hAnsi="Times New Roman" w:cs="Arial"/>
          <w:sz w:val="20"/>
          <w:szCs w:val="20"/>
        </w:rPr>
      </w:pPr>
    </w:p>
    <w:p w14:paraId="23235B28" w14:textId="1E6CDC35" w:rsidR="0073251C" w:rsidRPr="0073251C" w:rsidRDefault="0073251C" w:rsidP="0073251C">
      <w:pPr>
        <w:rPr>
          <w:rFonts w:ascii="Times New Roman" w:hAnsi="Times New Roman" w:cs="Arial"/>
          <w:sz w:val="20"/>
          <w:szCs w:val="20"/>
        </w:rPr>
      </w:pPr>
    </w:p>
    <w:p w14:paraId="5148AC74" w14:textId="6C0CB7C1" w:rsidR="0073251C" w:rsidRPr="0073251C" w:rsidRDefault="0073251C" w:rsidP="0073251C">
      <w:pPr>
        <w:rPr>
          <w:rFonts w:ascii="Times New Roman" w:hAnsi="Times New Roman" w:cs="Arial"/>
          <w:sz w:val="20"/>
          <w:szCs w:val="20"/>
        </w:rPr>
      </w:pPr>
    </w:p>
    <w:p w14:paraId="3EF24A3E" w14:textId="70171259" w:rsidR="0073251C" w:rsidRPr="0073251C" w:rsidRDefault="0073251C" w:rsidP="0073251C">
      <w:pPr>
        <w:rPr>
          <w:rFonts w:ascii="Times New Roman" w:hAnsi="Times New Roman" w:cs="Arial"/>
          <w:sz w:val="20"/>
          <w:szCs w:val="20"/>
        </w:rPr>
      </w:pPr>
    </w:p>
    <w:p w14:paraId="4027DAC4" w14:textId="5400638C" w:rsidR="0073251C" w:rsidRPr="0073251C" w:rsidRDefault="0073251C" w:rsidP="0073251C">
      <w:pPr>
        <w:rPr>
          <w:rFonts w:ascii="Times New Roman" w:hAnsi="Times New Roman" w:cs="Arial"/>
          <w:sz w:val="20"/>
          <w:szCs w:val="20"/>
        </w:rPr>
      </w:pPr>
    </w:p>
    <w:p w14:paraId="2DF7E39A" w14:textId="19E35A72" w:rsidR="0073251C" w:rsidRPr="0073251C" w:rsidRDefault="0073251C" w:rsidP="0073251C">
      <w:pPr>
        <w:rPr>
          <w:rFonts w:ascii="Times New Roman" w:hAnsi="Times New Roman" w:cs="Arial"/>
          <w:sz w:val="20"/>
          <w:szCs w:val="20"/>
        </w:rPr>
      </w:pPr>
    </w:p>
    <w:p w14:paraId="4211968A" w14:textId="37C8FEC8" w:rsidR="0073251C" w:rsidRPr="0073251C" w:rsidRDefault="0073251C" w:rsidP="0073251C">
      <w:pPr>
        <w:rPr>
          <w:rFonts w:ascii="Times New Roman" w:hAnsi="Times New Roman" w:cs="Arial"/>
          <w:sz w:val="20"/>
          <w:szCs w:val="20"/>
        </w:rPr>
      </w:pPr>
    </w:p>
    <w:p w14:paraId="34E2FF8C" w14:textId="03725CE1" w:rsidR="0073251C" w:rsidRPr="0073251C" w:rsidRDefault="0073251C" w:rsidP="0073251C">
      <w:pPr>
        <w:rPr>
          <w:rFonts w:ascii="Times New Roman" w:hAnsi="Times New Roman" w:cs="Arial"/>
          <w:sz w:val="20"/>
          <w:szCs w:val="20"/>
        </w:rPr>
      </w:pPr>
    </w:p>
    <w:p w14:paraId="5561CDFF" w14:textId="24289A90" w:rsidR="0073251C" w:rsidRPr="0073251C" w:rsidRDefault="0073251C" w:rsidP="0073251C">
      <w:pPr>
        <w:rPr>
          <w:rFonts w:ascii="Times New Roman" w:hAnsi="Times New Roman" w:cs="Arial"/>
          <w:sz w:val="20"/>
          <w:szCs w:val="20"/>
        </w:rPr>
      </w:pPr>
    </w:p>
    <w:p w14:paraId="44BE4182" w14:textId="51E3DEBC" w:rsidR="0073251C" w:rsidRPr="0073251C" w:rsidRDefault="0073251C" w:rsidP="0073251C">
      <w:pPr>
        <w:rPr>
          <w:rFonts w:ascii="Times New Roman" w:hAnsi="Times New Roman" w:cs="Arial"/>
          <w:sz w:val="20"/>
          <w:szCs w:val="20"/>
        </w:rPr>
      </w:pPr>
    </w:p>
    <w:p w14:paraId="2DE4A937" w14:textId="383C716E" w:rsidR="0073251C" w:rsidRPr="0073251C" w:rsidRDefault="0073251C" w:rsidP="0073251C">
      <w:pPr>
        <w:rPr>
          <w:rFonts w:ascii="Times New Roman" w:hAnsi="Times New Roman" w:cs="Arial"/>
          <w:sz w:val="20"/>
          <w:szCs w:val="20"/>
        </w:rPr>
      </w:pPr>
    </w:p>
    <w:p w14:paraId="01D8699F" w14:textId="6658B860" w:rsidR="0073251C" w:rsidRPr="0073251C" w:rsidRDefault="0073251C" w:rsidP="0073251C">
      <w:pPr>
        <w:rPr>
          <w:rFonts w:ascii="Times New Roman" w:hAnsi="Times New Roman" w:cs="Arial"/>
          <w:sz w:val="20"/>
          <w:szCs w:val="20"/>
        </w:rPr>
      </w:pPr>
    </w:p>
    <w:p w14:paraId="74A61CE1" w14:textId="23AEEB10" w:rsidR="0073251C" w:rsidRPr="0073251C" w:rsidRDefault="0073251C" w:rsidP="0073251C">
      <w:pPr>
        <w:rPr>
          <w:rFonts w:ascii="Times New Roman" w:hAnsi="Times New Roman" w:cs="Arial"/>
          <w:sz w:val="20"/>
          <w:szCs w:val="20"/>
        </w:rPr>
      </w:pPr>
    </w:p>
    <w:p w14:paraId="087C7A17" w14:textId="2A647D74" w:rsidR="0073251C" w:rsidRPr="0073251C" w:rsidRDefault="0073251C" w:rsidP="0073251C">
      <w:pPr>
        <w:rPr>
          <w:rFonts w:ascii="Times New Roman" w:hAnsi="Times New Roman" w:cs="Arial"/>
          <w:sz w:val="20"/>
          <w:szCs w:val="20"/>
        </w:rPr>
      </w:pPr>
    </w:p>
    <w:p w14:paraId="6C2D8E59" w14:textId="2ABAE9EA" w:rsidR="0073251C" w:rsidRPr="0073251C" w:rsidRDefault="0073251C" w:rsidP="0073251C">
      <w:pPr>
        <w:rPr>
          <w:rFonts w:ascii="Times New Roman" w:hAnsi="Times New Roman" w:cs="Arial"/>
          <w:sz w:val="20"/>
          <w:szCs w:val="20"/>
        </w:rPr>
      </w:pPr>
    </w:p>
    <w:p w14:paraId="5FAC79F7" w14:textId="76CFEF44" w:rsidR="0073251C" w:rsidRPr="0073251C" w:rsidRDefault="0073251C" w:rsidP="0073251C">
      <w:pPr>
        <w:rPr>
          <w:rFonts w:ascii="Times New Roman" w:hAnsi="Times New Roman" w:cs="Arial"/>
          <w:sz w:val="20"/>
          <w:szCs w:val="20"/>
        </w:rPr>
      </w:pPr>
    </w:p>
    <w:p w14:paraId="221AEB2E" w14:textId="7DBD17B4" w:rsidR="0073251C" w:rsidRDefault="0073251C" w:rsidP="0073251C">
      <w:pPr>
        <w:rPr>
          <w:rFonts w:ascii="Times New Roman" w:hAnsi="Times New Roman" w:cs="Arial"/>
          <w:sz w:val="20"/>
          <w:szCs w:val="20"/>
        </w:rPr>
      </w:pPr>
    </w:p>
    <w:p w14:paraId="5A4345FB" w14:textId="61E0961B" w:rsidR="0073251C" w:rsidRDefault="0073251C" w:rsidP="0073251C">
      <w:pPr>
        <w:rPr>
          <w:rFonts w:ascii="Times New Roman" w:hAnsi="Times New Roman" w:cs="Arial"/>
          <w:sz w:val="20"/>
          <w:szCs w:val="20"/>
        </w:rPr>
      </w:pPr>
    </w:p>
    <w:p w14:paraId="7FEB8789" w14:textId="7AD179E9" w:rsidR="0073251C" w:rsidRDefault="0073251C" w:rsidP="0073251C">
      <w:pPr>
        <w:tabs>
          <w:tab w:val="left" w:pos="5265"/>
        </w:tabs>
        <w:rPr>
          <w:rFonts w:ascii="Times New Roman" w:hAnsi="Times New Roman" w:cs="Arial"/>
          <w:sz w:val="20"/>
          <w:szCs w:val="20"/>
        </w:rPr>
      </w:pPr>
      <w:r>
        <w:rPr>
          <w:rFonts w:ascii="Times New Roman" w:hAnsi="Times New Roman" w:cs="Arial"/>
          <w:sz w:val="20"/>
          <w:szCs w:val="20"/>
        </w:rPr>
        <w:tab/>
      </w:r>
    </w:p>
    <w:p w14:paraId="513ECED6" w14:textId="7191D6DC" w:rsidR="0073251C" w:rsidRDefault="0073251C" w:rsidP="0073251C">
      <w:pPr>
        <w:tabs>
          <w:tab w:val="left" w:pos="5265"/>
        </w:tabs>
        <w:rPr>
          <w:rFonts w:ascii="Times New Roman" w:hAnsi="Times New Roman" w:cs="Arial"/>
          <w:sz w:val="20"/>
          <w:szCs w:val="20"/>
        </w:rPr>
      </w:pPr>
    </w:p>
    <w:p w14:paraId="02EC9E14" w14:textId="4A7904F6" w:rsidR="0073251C" w:rsidRDefault="0073251C" w:rsidP="0073251C">
      <w:pPr>
        <w:tabs>
          <w:tab w:val="left" w:pos="5265"/>
        </w:tabs>
        <w:rPr>
          <w:rFonts w:ascii="Times New Roman" w:hAnsi="Times New Roman" w:cs="Arial"/>
          <w:sz w:val="20"/>
          <w:szCs w:val="20"/>
        </w:rPr>
      </w:pPr>
    </w:p>
    <w:p w14:paraId="1FC024D8" w14:textId="295223EC" w:rsidR="0073251C" w:rsidRDefault="0073251C" w:rsidP="0073251C">
      <w:pPr>
        <w:tabs>
          <w:tab w:val="left" w:pos="5265"/>
        </w:tabs>
        <w:rPr>
          <w:rFonts w:ascii="Times New Roman" w:hAnsi="Times New Roman" w:cs="Arial"/>
          <w:sz w:val="20"/>
          <w:szCs w:val="20"/>
        </w:rPr>
      </w:pPr>
    </w:p>
    <w:p w14:paraId="4F38EA14" w14:textId="5578D6D5" w:rsidR="0073251C" w:rsidRDefault="0073251C" w:rsidP="0073251C">
      <w:pPr>
        <w:tabs>
          <w:tab w:val="left" w:pos="5265"/>
        </w:tabs>
        <w:rPr>
          <w:rFonts w:ascii="Times New Roman" w:hAnsi="Times New Roman" w:cs="Arial"/>
          <w:sz w:val="20"/>
          <w:szCs w:val="20"/>
        </w:rPr>
      </w:pPr>
    </w:p>
    <w:p w14:paraId="17D693DB" w14:textId="1DF2F04F" w:rsidR="0073251C" w:rsidRDefault="0073251C" w:rsidP="0073251C">
      <w:pPr>
        <w:tabs>
          <w:tab w:val="left" w:pos="5265"/>
        </w:tabs>
        <w:rPr>
          <w:rFonts w:ascii="Times New Roman" w:hAnsi="Times New Roman" w:cs="Arial"/>
          <w:sz w:val="20"/>
          <w:szCs w:val="20"/>
        </w:rPr>
      </w:pPr>
    </w:p>
    <w:p w14:paraId="0BF9BF93" w14:textId="073718B6" w:rsidR="0073251C" w:rsidRDefault="0073251C" w:rsidP="0073251C">
      <w:pPr>
        <w:tabs>
          <w:tab w:val="left" w:pos="5265"/>
        </w:tabs>
        <w:rPr>
          <w:rFonts w:ascii="Times New Roman" w:hAnsi="Times New Roman" w:cs="Arial"/>
          <w:sz w:val="20"/>
          <w:szCs w:val="20"/>
        </w:rPr>
      </w:pPr>
    </w:p>
    <w:p w14:paraId="67BBBB55" w14:textId="280E9514" w:rsidR="0073251C" w:rsidRDefault="0073251C" w:rsidP="0073251C">
      <w:pPr>
        <w:tabs>
          <w:tab w:val="left" w:pos="5265"/>
        </w:tabs>
        <w:rPr>
          <w:rFonts w:ascii="Times New Roman" w:hAnsi="Times New Roman" w:cs="Arial"/>
          <w:sz w:val="20"/>
          <w:szCs w:val="20"/>
        </w:rPr>
      </w:pPr>
    </w:p>
    <w:p w14:paraId="5279FB01" w14:textId="2C9F2DEE" w:rsidR="0073251C" w:rsidRDefault="0073251C" w:rsidP="0073251C">
      <w:pPr>
        <w:tabs>
          <w:tab w:val="left" w:pos="5265"/>
        </w:tabs>
        <w:rPr>
          <w:rFonts w:ascii="Times New Roman" w:hAnsi="Times New Roman" w:cs="Arial"/>
          <w:sz w:val="20"/>
          <w:szCs w:val="20"/>
        </w:rPr>
      </w:pPr>
    </w:p>
    <w:p w14:paraId="71B1D1C2" w14:textId="4DC8F88F" w:rsidR="0073251C" w:rsidRDefault="0073251C" w:rsidP="0073251C">
      <w:pPr>
        <w:tabs>
          <w:tab w:val="left" w:pos="5265"/>
        </w:tabs>
        <w:rPr>
          <w:rFonts w:ascii="Times New Roman" w:hAnsi="Times New Roman" w:cs="Arial"/>
          <w:sz w:val="20"/>
          <w:szCs w:val="20"/>
        </w:rPr>
      </w:pPr>
    </w:p>
    <w:p w14:paraId="31F4742B" w14:textId="0A1976E2" w:rsidR="0073251C" w:rsidRDefault="0073251C" w:rsidP="0073251C">
      <w:pPr>
        <w:tabs>
          <w:tab w:val="left" w:pos="5265"/>
        </w:tabs>
        <w:rPr>
          <w:rFonts w:ascii="Times New Roman" w:hAnsi="Times New Roman" w:cs="Arial"/>
          <w:sz w:val="20"/>
          <w:szCs w:val="20"/>
        </w:rPr>
      </w:pPr>
    </w:p>
    <w:p w14:paraId="0DF266BD" w14:textId="275C21B3" w:rsidR="0073251C" w:rsidRDefault="0073251C" w:rsidP="0073251C">
      <w:pPr>
        <w:tabs>
          <w:tab w:val="left" w:pos="5265"/>
        </w:tabs>
        <w:rPr>
          <w:rFonts w:ascii="Times New Roman" w:hAnsi="Times New Roman" w:cs="Arial"/>
          <w:sz w:val="20"/>
          <w:szCs w:val="20"/>
        </w:rPr>
      </w:pPr>
    </w:p>
    <w:p w14:paraId="14859CFB" w14:textId="64E41190" w:rsidR="0073251C" w:rsidRDefault="0073251C" w:rsidP="0073251C">
      <w:pPr>
        <w:tabs>
          <w:tab w:val="left" w:pos="5265"/>
        </w:tabs>
        <w:rPr>
          <w:rFonts w:ascii="Times New Roman" w:hAnsi="Times New Roman" w:cs="Arial"/>
          <w:sz w:val="20"/>
          <w:szCs w:val="20"/>
        </w:rPr>
      </w:pPr>
    </w:p>
    <w:p w14:paraId="1C82ACFD" w14:textId="5C331A0F" w:rsidR="0073251C" w:rsidRDefault="0073251C" w:rsidP="0073251C">
      <w:pPr>
        <w:tabs>
          <w:tab w:val="left" w:pos="5265"/>
        </w:tabs>
        <w:rPr>
          <w:rFonts w:ascii="Times New Roman" w:hAnsi="Times New Roman" w:cs="Arial"/>
          <w:sz w:val="20"/>
          <w:szCs w:val="20"/>
        </w:rPr>
      </w:pPr>
    </w:p>
    <w:p w14:paraId="2F7B9B79" w14:textId="34084B9F" w:rsidR="0073251C" w:rsidRDefault="0073251C" w:rsidP="0073251C">
      <w:pPr>
        <w:tabs>
          <w:tab w:val="left" w:pos="5265"/>
        </w:tabs>
        <w:rPr>
          <w:rFonts w:ascii="Times New Roman" w:hAnsi="Times New Roman" w:cs="Arial"/>
          <w:sz w:val="20"/>
          <w:szCs w:val="20"/>
        </w:rPr>
      </w:pPr>
    </w:p>
    <w:p w14:paraId="3D49E45C" w14:textId="56CA6FD8" w:rsidR="0073251C" w:rsidRDefault="0073251C" w:rsidP="0073251C">
      <w:pPr>
        <w:tabs>
          <w:tab w:val="left" w:pos="5265"/>
        </w:tabs>
        <w:rPr>
          <w:rFonts w:ascii="Times New Roman" w:hAnsi="Times New Roman" w:cs="Arial"/>
          <w:sz w:val="20"/>
          <w:szCs w:val="20"/>
        </w:rPr>
      </w:pPr>
    </w:p>
    <w:p w14:paraId="2F3183D1" w14:textId="199AB44E" w:rsidR="0073251C" w:rsidRDefault="0073251C" w:rsidP="0073251C">
      <w:pPr>
        <w:tabs>
          <w:tab w:val="left" w:pos="5265"/>
        </w:tabs>
        <w:rPr>
          <w:rFonts w:ascii="Times New Roman" w:hAnsi="Times New Roman" w:cs="Arial"/>
          <w:sz w:val="20"/>
          <w:szCs w:val="20"/>
        </w:rPr>
      </w:pPr>
    </w:p>
    <w:p w14:paraId="5F03E3D5" w14:textId="334857DE" w:rsidR="0073251C" w:rsidRDefault="0073251C" w:rsidP="0073251C">
      <w:pPr>
        <w:tabs>
          <w:tab w:val="left" w:pos="5265"/>
        </w:tabs>
        <w:rPr>
          <w:rFonts w:ascii="Times New Roman" w:hAnsi="Times New Roman" w:cs="Arial"/>
          <w:sz w:val="20"/>
          <w:szCs w:val="20"/>
        </w:rPr>
      </w:pPr>
    </w:p>
    <w:p w14:paraId="795FB24B" w14:textId="6747CE7F" w:rsidR="0073251C" w:rsidRDefault="0073251C" w:rsidP="0073251C">
      <w:pPr>
        <w:tabs>
          <w:tab w:val="left" w:pos="5265"/>
        </w:tabs>
        <w:rPr>
          <w:rFonts w:ascii="Times New Roman" w:hAnsi="Times New Roman" w:cs="Arial"/>
          <w:sz w:val="20"/>
          <w:szCs w:val="20"/>
        </w:rPr>
      </w:pPr>
    </w:p>
    <w:p w14:paraId="1B39AF31" w14:textId="0F02ABEB" w:rsidR="0073251C" w:rsidRDefault="0073251C" w:rsidP="0073251C">
      <w:pPr>
        <w:tabs>
          <w:tab w:val="left" w:pos="5265"/>
        </w:tabs>
        <w:rPr>
          <w:rFonts w:ascii="Times New Roman" w:hAnsi="Times New Roman" w:cs="Arial"/>
          <w:sz w:val="20"/>
          <w:szCs w:val="20"/>
        </w:rPr>
      </w:pPr>
    </w:p>
    <w:sectPr w:rsidR="0073251C" w:rsidSect="00E836F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98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A286" w14:textId="77777777" w:rsidR="00F13D2C" w:rsidRDefault="00F13D2C">
      <w:r>
        <w:separator/>
      </w:r>
    </w:p>
  </w:endnote>
  <w:endnote w:type="continuationSeparator" w:id="0">
    <w:p w14:paraId="70B97773" w14:textId="77777777" w:rsidR="00F13D2C" w:rsidRDefault="00F1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FDD9" w14:textId="77777777" w:rsidR="00263DB5" w:rsidRDefault="00263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84E5A" w14:textId="77777777" w:rsidR="00C03EE1" w:rsidRDefault="006F3FFA" w:rsidP="00C03EE1">
    <w:pPr>
      <w:pStyle w:val="Header"/>
      <w:tabs>
        <w:tab w:val="clear" w:pos="8640"/>
        <w:tab w:val="right" w:pos="10440"/>
      </w:tabs>
      <w:ind w:left="-1800"/>
    </w:pPr>
    <w:r>
      <w:rPr>
        <w:noProof/>
        <w:lang w:eastAsia="en-US"/>
      </w:rPr>
      <w:drawing>
        <wp:anchor distT="0" distB="0" distL="114300" distR="114300" simplePos="0" relativeHeight="251662336" behindDoc="1" locked="0" layoutInCell="1" allowOverlap="0" wp14:anchorId="11A3B765" wp14:editId="50BF4EEB">
          <wp:simplePos x="0" y="0"/>
          <wp:positionH relativeFrom="page">
            <wp:posOffset>0</wp:posOffset>
          </wp:positionH>
          <wp:positionV relativeFrom="page">
            <wp:posOffset>9159240</wp:posOffset>
          </wp:positionV>
          <wp:extent cx="7762875" cy="974866"/>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1375-02 CltSportsFound_ltrhd w board.jpg"/>
                  <pic:cNvPicPr/>
                </pic:nvPicPr>
                <pic:blipFill rotWithShape="1">
                  <a:blip r:embed="rId1"/>
                  <a:srcRect t="90307"/>
                  <a:stretch/>
                </pic:blipFill>
                <pic:spPr bwMode="auto">
                  <a:xfrm>
                    <a:off x="0" y="0"/>
                    <a:ext cx="7762875" cy="9748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62A771" w14:textId="77777777" w:rsidR="00C164EC" w:rsidRPr="0098035F" w:rsidRDefault="00C164EC" w:rsidP="0098035F">
    <w:pPr>
      <w:pStyle w:val="Footer"/>
      <w:tabs>
        <w:tab w:val="clear" w:pos="8640"/>
        <w:tab w:val="right" w:pos="10440"/>
      </w:tabs>
      <w:ind w:left="-18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0238D" w14:textId="77777777" w:rsidR="00263DB5" w:rsidRDefault="00263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2CB97" w14:textId="77777777" w:rsidR="00F13D2C" w:rsidRDefault="00F13D2C">
      <w:r>
        <w:separator/>
      </w:r>
    </w:p>
  </w:footnote>
  <w:footnote w:type="continuationSeparator" w:id="0">
    <w:p w14:paraId="57C75031" w14:textId="77777777" w:rsidR="00F13D2C" w:rsidRDefault="00F1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1525" w14:textId="77777777" w:rsidR="00263DB5" w:rsidRDefault="00263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0805" w14:textId="77777777" w:rsidR="00263DB5" w:rsidRDefault="00263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08E0" w14:textId="77777777" w:rsidR="00C03EE1" w:rsidRDefault="00342A2A" w:rsidP="00C03EE1">
    <w:pPr>
      <w:pStyle w:val="Header"/>
      <w:tabs>
        <w:tab w:val="clear" w:pos="8640"/>
        <w:tab w:val="right" w:pos="10440"/>
      </w:tabs>
      <w:ind w:left="-1800"/>
      <w:rPr>
        <w:noProof/>
        <w:lang w:eastAsia="en-US"/>
      </w:rPr>
    </w:pPr>
    <w:r>
      <w:rPr>
        <w:noProof/>
        <w:lang w:eastAsia="en-US"/>
      </w:rPr>
      <w:drawing>
        <wp:anchor distT="0" distB="0" distL="114300" distR="114300" simplePos="0" relativeHeight="251664384" behindDoc="1" locked="0" layoutInCell="1" allowOverlap="0" wp14:anchorId="5643742C" wp14:editId="74CC9DEA">
          <wp:simplePos x="0" y="0"/>
          <wp:positionH relativeFrom="page">
            <wp:align>right</wp:align>
          </wp:positionH>
          <wp:positionV relativeFrom="page">
            <wp:posOffset>18415</wp:posOffset>
          </wp:positionV>
          <wp:extent cx="7770038" cy="10055344"/>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1375-02 CltSportsFound_ltrhd w board.jpg"/>
                  <pic:cNvPicPr/>
                </pic:nvPicPr>
                <pic:blipFill>
                  <a:blip r:embed="rId1"/>
                  <a:stretch>
                    <a:fillRect/>
                  </a:stretch>
                </pic:blipFill>
                <pic:spPr>
                  <a:xfrm>
                    <a:off x="0" y="0"/>
                    <a:ext cx="7770038" cy="10055344"/>
                  </a:xfrm>
                  <a:prstGeom prst="rect">
                    <a:avLst/>
                  </a:prstGeom>
                </pic:spPr>
              </pic:pic>
            </a:graphicData>
          </a:graphic>
        </wp:anchor>
      </w:drawing>
    </w:r>
  </w:p>
  <w:p w14:paraId="068B547E" w14:textId="77777777" w:rsidR="00C03EE1" w:rsidRDefault="00C03EE1" w:rsidP="00C03EE1">
    <w:pPr>
      <w:pStyle w:val="Header"/>
      <w:tabs>
        <w:tab w:val="clear" w:pos="8640"/>
        <w:tab w:val="right" w:pos="10440"/>
      </w:tabs>
      <w:ind w:left="-1800"/>
    </w:pPr>
  </w:p>
  <w:p w14:paraId="2A352B75" w14:textId="77777777" w:rsidR="00C03EE1" w:rsidRDefault="00C03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05E70"/>
    <w:multiLevelType w:val="hybridMultilevel"/>
    <w:tmpl w:val="7A1600D2"/>
    <w:lvl w:ilvl="0" w:tplc="B8AE8F40">
      <w:start w:val="2"/>
      <w:numFmt w:val="decimal"/>
      <w:lvlText w:val="%1."/>
      <w:lvlJc w:val="left"/>
      <w:pPr>
        <w:ind w:left="749"/>
      </w:pPr>
      <w:rPr>
        <w:rFonts w:ascii="Calibri" w:eastAsia="Times New Roman" w:hAnsi="Calibri" w:cs="Calibri"/>
        <w:b w:val="0"/>
        <w:i w:val="0"/>
        <w:strike w:val="0"/>
        <w:dstrike w:val="0"/>
        <w:color w:val="000000"/>
        <w:sz w:val="22"/>
        <w:szCs w:val="22"/>
        <w:u w:val="none" w:color="000000"/>
        <w:effect w:val="none"/>
        <w:vertAlign w:val="baseline"/>
      </w:rPr>
    </w:lvl>
    <w:lvl w:ilvl="1" w:tplc="33B89C18">
      <w:start w:val="1"/>
      <w:numFmt w:val="lowerLetter"/>
      <w:lvlText w:val="%2"/>
      <w:lvlJc w:val="left"/>
      <w:pPr>
        <w:ind w:left="1445"/>
      </w:pPr>
      <w:rPr>
        <w:rFonts w:ascii="Calibri" w:eastAsia="Times New Roman" w:hAnsi="Calibri" w:cs="Calibri"/>
        <w:b w:val="0"/>
        <w:i w:val="0"/>
        <w:strike w:val="0"/>
        <w:dstrike w:val="0"/>
        <w:color w:val="000000"/>
        <w:sz w:val="22"/>
        <w:szCs w:val="22"/>
        <w:u w:val="none" w:color="000000"/>
        <w:effect w:val="none"/>
        <w:vertAlign w:val="baseline"/>
      </w:rPr>
    </w:lvl>
    <w:lvl w:ilvl="2" w:tplc="E472AC50">
      <w:start w:val="1"/>
      <w:numFmt w:val="lowerRoman"/>
      <w:lvlText w:val="%3"/>
      <w:lvlJc w:val="left"/>
      <w:pPr>
        <w:ind w:left="2165"/>
      </w:pPr>
      <w:rPr>
        <w:rFonts w:ascii="Calibri" w:eastAsia="Times New Roman" w:hAnsi="Calibri" w:cs="Calibri"/>
        <w:b w:val="0"/>
        <w:i w:val="0"/>
        <w:strike w:val="0"/>
        <w:dstrike w:val="0"/>
        <w:color w:val="000000"/>
        <w:sz w:val="22"/>
        <w:szCs w:val="22"/>
        <w:u w:val="none" w:color="000000"/>
        <w:effect w:val="none"/>
        <w:vertAlign w:val="baseline"/>
      </w:rPr>
    </w:lvl>
    <w:lvl w:ilvl="3" w:tplc="FB047CB6">
      <w:start w:val="1"/>
      <w:numFmt w:val="decimal"/>
      <w:lvlText w:val="%4"/>
      <w:lvlJc w:val="left"/>
      <w:pPr>
        <w:ind w:left="2885"/>
      </w:pPr>
      <w:rPr>
        <w:rFonts w:ascii="Calibri" w:eastAsia="Times New Roman" w:hAnsi="Calibri" w:cs="Calibri"/>
        <w:b w:val="0"/>
        <w:i w:val="0"/>
        <w:strike w:val="0"/>
        <w:dstrike w:val="0"/>
        <w:color w:val="000000"/>
        <w:sz w:val="22"/>
        <w:szCs w:val="22"/>
        <w:u w:val="none" w:color="000000"/>
        <w:effect w:val="none"/>
        <w:vertAlign w:val="baseline"/>
      </w:rPr>
    </w:lvl>
    <w:lvl w:ilvl="4" w:tplc="B532DD26">
      <w:start w:val="1"/>
      <w:numFmt w:val="lowerLetter"/>
      <w:lvlText w:val="%5"/>
      <w:lvlJc w:val="left"/>
      <w:pPr>
        <w:ind w:left="3605"/>
      </w:pPr>
      <w:rPr>
        <w:rFonts w:ascii="Calibri" w:eastAsia="Times New Roman" w:hAnsi="Calibri" w:cs="Calibri"/>
        <w:b w:val="0"/>
        <w:i w:val="0"/>
        <w:strike w:val="0"/>
        <w:dstrike w:val="0"/>
        <w:color w:val="000000"/>
        <w:sz w:val="22"/>
        <w:szCs w:val="22"/>
        <w:u w:val="none" w:color="000000"/>
        <w:effect w:val="none"/>
        <w:vertAlign w:val="baseline"/>
      </w:rPr>
    </w:lvl>
    <w:lvl w:ilvl="5" w:tplc="B4EC2E2E">
      <w:start w:val="1"/>
      <w:numFmt w:val="lowerRoman"/>
      <w:lvlText w:val="%6"/>
      <w:lvlJc w:val="left"/>
      <w:pPr>
        <w:ind w:left="4325"/>
      </w:pPr>
      <w:rPr>
        <w:rFonts w:ascii="Calibri" w:eastAsia="Times New Roman" w:hAnsi="Calibri" w:cs="Calibri"/>
        <w:b w:val="0"/>
        <w:i w:val="0"/>
        <w:strike w:val="0"/>
        <w:dstrike w:val="0"/>
        <w:color w:val="000000"/>
        <w:sz w:val="22"/>
        <w:szCs w:val="22"/>
        <w:u w:val="none" w:color="000000"/>
        <w:effect w:val="none"/>
        <w:vertAlign w:val="baseline"/>
      </w:rPr>
    </w:lvl>
    <w:lvl w:ilvl="6" w:tplc="E5A8FD44">
      <w:start w:val="1"/>
      <w:numFmt w:val="decimal"/>
      <w:lvlText w:val="%7"/>
      <w:lvlJc w:val="left"/>
      <w:pPr>
        <w:ind w:left="5045"/>
      </w:pPr>
      <w:rPr>
        <w:rFonts w:ascii="Calibri" w:eastAsia="Times New Roman" w:hAnsi="Calibri" w:cs="Calibri"/>
        <w:b w:val="0"/>
        <w:i w:val="0"/>
        <w:strike w:val="0"/>
        <w:dstrike w:val="0"/>
        <w:color w:val="000000"/>
        <w:sz w:val="22"/>
        <w:szCs w:val="22"/>
        <w:u w:val="none" w:color="000000"/>
        <w:effect w:val="none"/>
        <w:vertAlign w:val="baseline"/>
      </w:rPr>
    </w:lvl>
    <w:lvl w:ilvl="7" w:tplc="A95A5B48">
      <w:start w:val="1"/>
      <w:numFmt w:val="lowerLetter"/>
      <w:lvlText w:val="%8"/>
      <w:lvlJc w:val="left"/>
      <w:pPr>
        <w:ind w:left="5765"/>
      </w:pPr>
      <w:rPr>
        <w:rFonts w:ascii="Calibri" w:eastAsia="Times New Roman" w:hAnsi="Calibri" w:cs="Calibri"/>
        <w:b w:val="0"/>
        <w:i w:val="0"/>
        <w:strike w:val="0"/>
        <w:dstrike w:val="0"/>
        <w:color w:val="000000"/>
        <w:sz w:val="22"/>
        <w:szCs w:val="22"/>
        <w:u w:val="none" w:color="000000"/>
        <w:effect w:val="none"/>
        <w:vertAlign w:val="baseline"/>
      </w:rPr>
    </w:lvl>
    <w:lvl w:ilvl="8" w:tplc="6E205DD8">
      <w:start w:val="1"/>
      <w:numFmt w:val="lowerRoman"/>
      <w:lvlText w:val="%9"/>
      <w:lvlJc w:val="left"/>
      <w:pPr>
        <w:ind w:left="6485"/>
      </w:pPr>
      <w:rPr>
        <w:rFonts w:ascii="Calibri" w:eastAsia="Times New Roman" w:hAnsi="Calibri" w:cs="Calibri"/>
        <w:b w:val="0"/>
        <w:i w:val="0"/>
        <w:strike w:val="0"/>
        <w:dstrike w:val="0"/>
        <w:color w:val="000000"/>
        <w:sz w:val="22"/>
        <w:szCs w:val="22"/>
        <w:u w:val="none" w:color="000000"/>
        <w:effect w:val="none"/>
        <w:vertAlign w:val="baseline"/>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19"/>
    <w:rsid w:val="00010795"/>
    <w:rsid w:val="00012E9E"/>
    <w:rsid w:val="00052834"/>
    <w:rsid w:val="00054E10"/>
    <w:rsid w:val="000F7FC4"/>
    <w:rsid w:val="00135349"/>
    <w:rsid w:val="00153430"/>
    <w:rsid w:val="00164850"/>
    <w:rsid w:val="0018280F"/>
    <w:rsid w:val="00190491"/>
    <w:rsid w:val="001A3B6B"/>
    <w:rsid w:val="00231F62"/>
    <w:rsid w:val="002376A0"/>
    <w:rsid w:val="00251889"/>
    <w:rsid w:val="00263DB5"/>
    <w:rsid w:val="002D391A"/>
    <w:rsid w:val="00302485"/>
    <w:rsid w:val="00342A2A"/>
    <w:rsid w:val="00375927"/>
    <w:rsid w:val="003C4B29"/>
    <w:rsid w:val="003E5AE7"/>
    <w:rsid w:val="00436331"/>
    <w:rsid w:val="004A1042"/>
    <w:rsid w:val="005608BD"/>
    <w:rsid w:val="00574DB4"/>
    <w:rsid w:val="005A1C7D"/>
    <w:rsid w:val="005A2155"/>
    <w:rsid w:val="005A62DF"/>
    <w:rsid w:val="005B3749"/>
    <w:rsid w:val="005E0E19"/>
    <w:rsid w:val="0062515C"/>
    <w:rsid w:val="006A7197"/>
    <w:rsid w:val="006E6089"/>
    <w:rsid w:val="006F3FFA"/>
    <w:rsid w:val="007062B5"/>
    <w:rsid w:val="00721D45"/>
    <w:rsid w:val="0073251C"/>
    <w:rsid w:val="008D0BFD"/>
    <w:rsid w:val="008E03AF"/>
    <w:rsid w:val="008E3327"/>
    <w:rsid w:val="008E7076"/>
    <w:rsid w:val="00904C36"/>
    <w:rsid w:val="0098035F"/>
    <w:rsid w:val="00993D73"/>
    <w:rsid w:val="00A37620"/>
    <w:rsid w:val="00AD7B07"/>
    <w:rsid w:val="00BD711A"/>
    <w:rsid w:val="00BE6D2D"/>
    <w:rsid w:val="00C03EE1"/>
    <w:rsid w:val="00C14F9F"/>
    <w:rsid w:val="00C164EC"/>
    <w:rsid w:val="00C52CFF"/>
    <w:rsid w:val="00C64C60"/>
    <w:rsid w:val="00C76A0D"/>
    <w:rsid w:val="00C96F4A"/>
    <w:rsid w:val="00D569AB"/>
    <w:rsid w:val="00DB1140"/>
    <w:rsid w:val="00DF1784"/>
    <w:rsid w:val="00E836FA"/>
    <w:rsid w:val="00EC1A56"/>
    <w:rsid w:val="00EF2C28"/>
    <w:rsid w:val="00F13D2C"/>
    <w:rsid w:val="00F762E8"/>
    <w:rsid w:val="00FA52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34A2E3"/>
  <w15:docId w15:val="{BCE10503-E40C-43CE-AD87-F5BBA44F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50"/>
  </w:style>
  <w:style w:type="paragraph" w:styleId="Heading6">
    <w:name w:val="heading 6"/>
    <w:basedOn w:val="Normal"/>
    <w:next w:val="Normal"/>
    <w:link w:val="Heading6Char"/>
    <w:semiHidden/>
    <w:unhideWhenUsed/>
    <w:qFormat/>
    <w:rsid w:val="00C52CFF"/>
    <w:pPr>
      <w:keepNext/>
      <w:outlineLvl w:val="5"/>
    </w:pPr>
    <w:rPr>
      <w:rFonts w:ascii="CG Times" w:eastAsia="Times New Roman" w:hAnsi="CG Times"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35F"/>
    <w:pPr>
      <w:tabs>
        <w:tab w:val="center" w:pos="4320"/>
        <w:tab w:val="right" w:pos="8640"/>
      </w:tabs>
    </w:pPr>
  </w:style>
  <w:style w:type="character" w:customStyle="1" w:styleId="HeaderChar">
    <w:name w:val="Header Char"/>
    <w:basedOn w:val="DefaultParagraphFont"/>
    <w:link w:val="Header"/>
    <w:uiPriority w:val="99"/>
    <w:rsid w:val="0098035F"/>
  </w:style>
  <w:style w:type="paragraph" w:styleId="Footer">
    <w:name w:val="footer"/>
    <w:basedOn w:val="Normal"/>
    <w:link w:val="FooterChar"/>
    <w:uiPriority w:val="99"/>
    <w:unhideWhenUsed/>
    <w:rsid w:val="0098035F"/>
    <w:pPr>
      <w:tabs>
        <w:tab w:val="center" w:pos="4320"/>
        <w:tab w:val="right" w:pos="8640"/>
      </w:tabs>
    </w:pPr>
  </w:style>
  <w:style w:type="character" w:customStyle="1" w:styleId="FooterChar">
    <w:name w:val="Footer Char"/>
    <w:basedOn w:val="DefaultParagraphFont"/>
    <w:link w:val="Footer"/>
    <w:uiPriority w:val="99"/>
    <w:rsid w:val="0098035F"/>
  </w:style>
  <w:style w:type="paragraph" w:customStyle="1" w:styleId="Default">
    <w:name w:val="Default"/>
    <w:rsid w:val="00C03EE1"/>
    <w:pPr>
      <w:autoSpaceDE w:val="0"/>
      <w:autoSpaceDN w:val="0"/>
      <w:adjustRightInd w:val="0"/>
    </w:pPr>
    <w:rPr>
      <w:rFonts w:ascii="Times New Roman" w:eastAsia="Times New Roman" w:hAnsi="Times New Roman" w:cs="Times New Roman"/>
      <w:color w:val="000000"/>
      <w:lang w:eastAsia="en-US"/>
    </w:rPr>
  </w:style>
  <w:style w:type="paragraph" w:styleId="FootnoteText">
    <w:name w:val="footnote text"/>
    <w:basedOn w:val="Normal"/>
    <w:link w:val="FootnoteTextChar"/>
    <w:uiPriority w:val="99"/>
    <w:semiHidden/>
    <w:unhideWhenUsed/>
    <w:rsid w:val="00164850"/>
    <w:rPr>
      <w:rFonts w:ascii="Arial" w:eastAsiaTheme="minorHAnsi" w:hAnsi="Arial" w:cs="Times New Roman"/>
      <w:i/>
      <w:sz w:val="16"/>
      <w:szCs w:val="20"/>
      <w:lang w:eastAsia="en-US"/>
    </w:rPr>
  </w:style>
  <w:style w:type="character" w:customStyle="1" w:styleId="FootnoteTextChar">
    <w:name w:val="Footnote Text Char"/>
    <w:basedOn w:val="DefaultParagraphFont"/>
    <w:link w:val="FootnoteText"/>
    <w:uiPriority w:val="99"/>
    <w:semiHidden/>
    <w:rsid w:val="00164850"/>
    <w:rPr>
      <w:rFonts w:ascii="Arial" w:eastAsiaTheme="minorHAnsi" w:hAnsi="Arial" w:cs="Times New Roman"/>
      <w:i/>
      <w:sz w:val="16"/>
      <w:szCs w:val="20"/>
      <w:lang w:eastAsia="en-US"/>
    </w:rPr>
  </w:style>
  <w:style w:type="character" w:styleId="FootnoteReference">
    <w:name w:val="footnote reference"/>
    <w:basedOn w:val="DefaultParagraphFont"/>
    <w:uiPriority w:val="99"/>
    <w:semiHidden/>
    <w:unhideWhenUsed/>
    <w:rsid w:val="00C03EE1"/>
    <w:rPr>
      <w:vertAlign w:val="superscript"/>
    </w:rPr>
  </w:style>
  <w:style w:type="paragraph" w:styleId="BalloonText">
    <w:name w:val="Balloon Text"/>
    <w:basedOn w:val="Normal"/>
    <w:link w:val="BalloonTextChar"/>
    <w:uiPriority w:val="99"/>
    <w:semiHidden/>
    <w:unhideWhenUsed/>
    <w:rsid w:val="00436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331"/>
    <w:rPr>
      <w:rFonts w:ascii="Segoe UI" w:hAnsi="Segoe UI" w:cs="Segoe UI"/>
      <w:sz w:val="18"/>
      <w:szCs w:val="18"/>
    </w:rPr>
  </w:style>
  <w:style w:type="character" w:customStyle="1" w:styleId="Heading6Char">
    <w:name w:val="Heading 6 Char"/>
    <w:basedOn w:val="DefaultParagraphFont"/>
    <w:link w:val="Heading6"/>
    <w:semiHidden/>
    <w:rsid w:val="00C52CFF"/>
    <w:rPr>
      <w:rFonts w:ascii="CG Times" w:eastAsia="Times New Roman" w:hAnsi="CG Times" w:cs="Times New Roman"/>
      <w:szCs w:val="20"/>
      <w:lang w:eastAsia="en-US"/>
    </w:rPr>
  </w:style>
  <w:style w:type="table" w:customStyle="1" w:styleId="TableGrid">
    <w:name w:val="TableGrid"/>
    <w:rsid w:val="00135349"/>
    <w:rPr>
      <w:rFonts w:cs="Times New Roman"/>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80648">
      <w:bodyDiv w:val="1"/>
      <w:marLeft w:val="0"/>
      <w:marRight w:val="0"/>
      <w:marTop w:val="0"/>
      <w:marBottom w:val="0"/>
      <w:divBdr>
        <w:top w:val="none" w:sz="0" w:space="0" w:color="auto"/>
        <w:left w:val="none" w:sz="0" w:space="0" w:color="auto"/>
        <w:bottom w:val="none" w:sz="0" w:space="0" w:color="auto"/>
        <w:right w:val="none" w:sz="0" w:space="0" w:color="auto"/>
      </w:divBdr>
    </w:div>
    <w:div w:id="695622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ommerce.com/documents/guidance-instructions-completing-your-2019-annual-performance-report-ap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cubeta@ncdenr.gov"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Z:\Graphics\Commerce%20Templates_Do%20Not%20Delete%20this%20Folder\Rural%20Development%20Stationery%20Versions\Rural-ltrhd-General_color_Sept2018-Flowers-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5C535-474B-4592-9D5E-7A84A7AB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Rural-ltrhd-General_color_Sept2018-Flowers-revision</Template>
  <TotalTime>3</TotalTime>
  <Pages>3</Pages>
  <Words>783</Words>
  <Characters>4467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Foye, Kristy</dc:creator>
  <cp:keywords/>
  <cp:lastModifiedBy>Payne, Iris C</cp:lastModifiedBy>
  <cp:revision>2</cp:revision>
  <cp:lastPrinted>2017-06-19T15:46:00Z</cp:lastPrinted>
  <dcterms:created xsi:type="dcterms:W3CDTF">2019-12-20T16:26:00Z</dcterms:created>
  <dcterms:modified xsi:type="dcterms:W3CDTF">2019-12-20T16:26:00Z</dcterms:modified>
</cp:coreProperties>
</file>