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3E" w:rsidRDefault="00AB2400" w:rsidP="00DE4382">
      <w:pPr>
        <w:ind w:left="2880"/>
        <w:jc w:val="right"/>
        <w:rPr>
          <w:rFonts w:ascii="Times New Roman" w:hAnsi="Times New Roman" w:cs="Times New Roman"/>
          <w:b/>
          <w:sz w:val="28"/>
          <w:szCs w:val="28"/>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0</wp:posOffset>
            </wp:positionV>
            <wp:extent cx="748665" cy="83185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Logo_vert_blk_fon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665" cy="831850"/>
                    </a:xfrm>
                    <a:prstGeom prst="rect">
                      <a:avLst/>
                    </a:prstGeom>
                  </pic:spPr>
                </pic:pic>
              </a:graphicData>
            </a:graphic>
            <wp14:sizeRelH relativeFrom="page">
              <wp14:pctWidth>0</wp14:pctWidth>
            </wp14:sizeRelH>
            <wp14:sizeRelV relativeFrom="page">
              <wp14:pctHeight>0</wp14:pctHeight>
            </wp14:sizeRelV>
          </wp:anchor>
        </w:drawing>
      </w:r>
      <w:r w:rsidR="00A45F3E" w:rsidRPr="00275764">
        <w:rPr>
          <w:rFonts w:ascii="Times New Roman" w:hAnsi="Times New Roman"/>
          <w:b/>
          <w:noProof/>
          <w:sz w:val="28"/>
          <w:szCs w:val="28"/>
        </w:rPr>
        <w:t>APPLICATION</w:t>
      </w:r>
      <w:r w:rsidR="00A45F3E">
        <w:rPr>
          <w:rFonts w:ascii="Times New Roman" w:hAnsi="Times New Roman" w:cs="Times New Roman"/>
          <w:b/>
          <w:sz w:val="28"/>
          <w:szCs w:val="28"/>
        </w:rPr>
        <w:t xml:space="preserve"> FOR</w:t>
      </w:r>
      <w:r w:rsidR="0055713C" w:rsidRPr="001E4AFD">
        <w:rPr>
          <w:rFonts w:ascii="Times New Roman" w:hAnsi="Times New Roman" w:cs="Times New Roman"/>
          <w:b/>
          <w:sz w:val="28"/>
          <w:szCs w:val="28"/>
        </w:rPr>
        <w:t xml:space="preserve"> </w:t>
      </w:r>
    </w:p>
    <w:p w:rsidR="0055713C" w:rsidRPr="001E4AFD" w:rsidRDefault="00A45F3E" w:rsidP="00DE4382">
      <w:pPr>
        <w:ind w:left="2880"/>
        <w:jc w:val="right"/>
        <w:rPr>
          <w:rFonts w:ascii="Times New Roman" w:hAnsi="Times New Roman" w:cs="Times New Roman"/>
          <w:b/>
          <w:sz w:val="24"/>
          <w:szCs w:val="24"/>
        </w:rPr>
      </w:pPr>
      <w:r>
        <w:rPr>
          <w:rFonts w:ascii="Times New Roman" w:hAnsi="Times New Roman"/>
          <w:b/>
          <w:noProof/>
          <w:sz w:val="28"/>
          <w:szCs w:val="28"/>
        </w:rPr>
        <w:t xml:space="preserve">Temporary </w:t>
      </w:r>
      <w:r w:rsidR="00DE4382" w:rsidRPr="001E4AFD">
        <w:rPr>
          <w:rFonts w:ascii="Times New Roman" w:hAnsi="Times New Roman" w:cs="Times New Roman"/>
          <w:b/>
          <w:sz w:val="28"/>
          <w:szCs w:val="28"/>
        </w:rPr>
        <w:t>Electronic Reporting</w:t>
      </w:r>
      <w:r w:rsidR="00DE4382">
        <w:rPr>
          <w:rFonts w:ascii="Times New Roman" w:hAnsi="Times New Roman" w:cs="Times New Roman"/>
          <w:b/>
          <w:sz w:val="28"/>
          <w:szCs w:val="28"/>
        </w:rPr>
        <w:t xml:space="preserve"> </w:t>
      </w:r>
      <w:r w:rsidR="0055713C" w:rsidRPr="001E4AFD">
        <w:rPr>
          <w:rFonts w:ascii="Times New Roman" w:hAnsi="Times New Roman" w:cs="Times New Roman"/>
          <w:b/>
          <w:sz w:val="28"/>
          <w:szCs w:val="28"/>
        </w:rPr>
        <w:t xml:space="preserve">Waiver </w:t>
      </w:r>
      <w:r w:rsidR="0055713C">
        <w:rPr>
          <w:rFonts w:ascii="Times New Roman" w:hAnsi="Times New Roman" w:cs="Times New Roman"/>
          <w:b/>
          <w:sz w:val="28"/>
          <w:szCs w:val="28"/>
        </w:rPr>
        <w:br/>
      </w:r>
      <w:r w:rsidR="0055713C" w:rsidRPr="001E4AFD">
        <w:rPr>
          <w:rFonts w:ascii="Times New Roman" w:hAnsi="Times New Roman" w:cs="Times New Roman"/>
          <w:b/>
          <w:sz w:val="24"/>
          <w:szCs w:val="24"/>
        </w:rPr>
        <w:t xml:space="preserve">NPDES Permit </w:t>
      </w:r>
      <w:r w:rsidR="0055713C" w:rsidRPr="00B71644">
        <w:rPr>
          <w:rFonts w:ascii="Times New Roman" w:hAnsi="Times New Roman" w:cs="Times New Roman"/>
          <w:b/>
          <w:sz w:val="24"/>
          <w:szCs w:val="24"/>
        </w:rPr>
        <w:t xml:space="preserve">Number   </w:t>
      </w:r>
      <w:r w:rsidR="00C804C3" w:rsidRPr="00B71644">
        <w:rPr>
          <w:b/>
          <w:bCs/>
          <w:sz w:val="24"/>
          <w:szCs w:val="24"/>
          <w:u w:val="single"/>
        </w:rPr>
        <w:t>N</w:t>
      </w:r>
      <w:r w:rsidR="00C804C3" w:rsidRPr="00B71644">
        <w:rPr>
          <w:b/>
          <w:bCs/>
          <w:sz w:val="28"/>
          <w:szCs w:val="28"/>
          <w:u w:val="single"/>
        </w:rPr>
        <w:t xml:space="preserve"> | </w:t>
      </w:r>
      <w:r w:rsidR="00C804C3" w:rsidRPr="00B71644">
        <w:rPr>
          <w:b/>
          <w:bCs/>
          <w:sz w:val="24"/>
          <w:szCs w:val="24"/>
          <w:u w:val="single"/>
        </w:rPr>
        <w:t>C</w:t>
      </w:r>
      <w:r w:rsidR="00C804C3" w:rsidRPr="00B71644">
        <w:rPr>
          <w:b/>
          <w:bCs/>
          <w:sz w:val="28"/>
          <w:szCs w:val="28"/>
          <w:u w:val="single"/>
        </w:rPr>
        <w:t xml:space="preserve"> |</w:t>
      </w:r>
      <w:r w:rsidR="00C804C3">
        <w:rPr>
          <w:b/>
          <w:bCs/>
          <w:sz w:val="28"/>
          <w:szCs w:val="28"/>
          <w:u w:val="single"/>
        </w:rPr>
        <w:t xml:space="preserve">    |    |    |    |    |    |    |</w:t>
      </w:r>
    </w:p>
    <w:p w:rsidR="009E5E44" w:rsidRPr="00873724" w:rsidRDefault="009E5E44" w:rsidP="00DE4382">
      <w:pPr>
        <w:jc w:val="right"/>
        <w:rPr>
          <w:rFonts w:ascii="Times New Roman" w:hAnsi="Times New Roman" w:cs="Times New Roman"/>
          <w:sz w:val="16"/>
          <w:szCs w:val="16"/>
        </w:rPr>
      </w:pPr>
    </w:p>
    <w:p w:rsidR="00A45F3E" w:rsidRDefault="00A45F3E" w:rsidP="00A45F3E">
      <w:pPr>
        <w:jc w:val="right"/>
        <w:rPr>
          <w:rFonts w:ascii="Times New Roman" w:hAnsi="Times New Roman" w:cs="Times New Roman"/>
          <w:b/>
          <w:sz w:val="24"/>
          <w:szCs w:val="24"/>
        </w:rPr>
      </w:pPr>
      <w:r>
        <w:rPr>
          <w:rFonts w:ascii="Times New Roman" w:hAnsi="Times New Roman" w:cs="Times New Roman"/>
          <w:b/>
          <w:sz w:val="24"/>
          <w:szCs w:val="24"/>
        </w:rPr>
        <w:t>DATE RECEIVED: ______________</w:t>
      </w:r>
    </w:p>
    <w:p w:rsidR="00A45F3E" w:rsidRDefault="00A45F3E" w:rsidP="00A45F3E">
      <w:pPr>
        <w:spacing w:after="120"/>
        <w:jc w:val="right"/>
        <w:rPr>
          <w:rFonts w:ascii="Times New Roman" w:hAnsi="Times New Roman" w:cs="Times New Roman"/>
          <w:b/>
          <w:sz w:val="24"/>
          <w:szCs w:val="24"/>
        </w:rPr>
      </w:pPr>
      <w:r w:rsidRPr="00E731CB">
        <w:rPr>
          <w:rFonts w:ascii="Times New Roman" w:hAnsi="Times New Roman" w:cs="Times New Roman"/>
          <w:i/>
          <w:sz w:val="18"/>
          <w:szCs w:val="18"/>
        </w:rPr>
        <w:t>(</w:t>
      </w:r>
      <w:r w:rsidR="00570C5C">
        <w:rPr>
          <w:rFonts w:ascii="Times New Roman" w:hAnsi="Times New Roman" w:cs="Times New Roman"/>
          <w:i/>
          <w:sz w:val="18"/>
          <w:szCs w:val="18"/>
        </w:rPr>
        <w:t>AGENCY</w:t>
      </w:r>
      <w:r w:rsidR="00570C5C" w:rsidRPr="00E731CB">
        <w:rPr>
          <w:rFonts w:ascii="Times New Roman" w:hAnsi="Times New Roman" w:cs="Times New Roman"/>
          <w:i/>
          <w:sz w:val="18"/>
          <w:szCs w:val="18"/>
        </w:rPr>
        <w:t xml:space="preserve"> USE ONLY</w:t>
      </w:r>
      <w:r w:rsidRPr="00E731CB">
        <w:rPr>
          <w:rFonts w:ascii="Times New Roman" w:hAnsi="Times New Roman" w:cs="Times New Roman"/>
          <w:i/>
          <w:sz w:val="18"/>
          <w:szCs w:val="18"/>
        </w:rPr>
        <w:t>)</w:t>
      </w:r>
    </w:p>
    <w:p w:rsidR="00E731CB" w:rsidRDefault="00E731CB" w:rsidP="00DE4382">
      <w:pPr>
        <w:jc w:val="right"/>
        <w:rPr>
          <w:rFonts w:ascii="Times New Roman" w:hAnsi="Times New Roman" w:cs="Times New Roman"/>
          <w:b/>
          <w:sz w:val="24"/>
          <w:szCs w:val="24"/>
        </w:rPr>
      </w:pPr>
      <w:r>
        <w:rPr>
          <w:rFonts w:ascii="Times New Roman" w:hAnsi="Times New Roman" w:cs="Times New Roman"/>
          <w:b/>
          <w:sz w:val="24"/>
          <w:szCs w:val="24"/>
        </w:rPr>
        <w:t>Electronic Reporting Waiver Number: ______________</w:t>
      </w:r>
    </w:p>
    <w:p w:rsidR="00E731CB" w:rsidRPr="00A45F3E" w:rsidRDefault="00E731CB" w:rsidP="00DE4382">
      <w:pPr>
        <w:jc w:val="right"/>
        <w:rPr>
          <w:rFonts w:ascii="Times New Roman" w:hAnsi="Times New Roman" w:cs="Times New Roman"/>
          <w:sz w:val="18"/>
          <w:szCs w:val="18"/>
        </w:rPr>
      </w:pPr>
      <w:r w:rsidRPr="00E731CB">
        <w:rPr>
          <w:rFonts w:ascii="Times New Roman" w:hAnsi="Times New Roman" w:cs="Times New Roman"/>
          <w:i/>
          <w:sz w:val="18"/>
          <w:szCs w:val="18"/>
        </w:rPr>
        <w:t>(</w:t>
      </w:r>
      <w:r w:rsidR="00570C5C">
        <w:rPr>
          <w:rFonts w:ascii="Times New Roman" w:hAnsi="Times New Roman" w:cs="Times New Roman"/>
          <w:i/>
          <w:sz w:val="18"/>
          <w:szCs w:val="18"/>
        </w:rPr>
        <w:t>AGENCY</w:t>
      </w:r>
      <w:r w:rsidR="00570C5C" w:rsidRPr="00E731CB">
        <w:rPr>
          <w:rFonts w:ascii="Times New Roman" w:hAnsi="Times New Roman" w:cs="Times New Roman"/>
          <w:i/>
          <w:sz w:val="18"/>
          <w:szCs w:val="18"/>
        </w:rPr>
        <w:t xml:space="preserve"> USE ONLY</w:t>
      </w:r>
      <w:r w:rsidRPr="00E731CB">
        <w:rPr>
          <w:rFonts w:ascii="Times New Roman" w:hAnsi="Times New Roman" w:cs="Times New Roman"/>
          <w:i/>
          <w:sz w:val="18"/>
          <w:szCs w:val="18"/>
        </w:rPr>
        <w:t>)</w:t>
      </w:r>
    </w:p>
    <w:p w:rsidR="00DE4382" w:rsidRPr="00873724" w:rsidRDefault="00DE4382" w:rsidP="00DE4382">
      <w:pPr>
        <w:jc w:val="right"/>
        <w:rPr>
          <w:rFonts w:ascii="Times New Roman" w:hAnsi="Times New Roman" w:cs="Times New Roman"/>
          <w:sz w:val="16"/>
          <w:szCs w:val="16"/>
        </w:rPr>
      </w:pPr>
    </w:p>
    <w:p w:rsidR="00451E63" w:rsidRPr="00A2209D" w:rsidRDefault="004F009C">
      <w:pPr>
        <w:rPr>
          <w:rFonts w:ascii="Times New Roman" w:hAnsi="Times New Roman" w:cs="Times New Roman"/>
        </w:rPr>
      </w:pPr>
      <w:r w:rsidRPr="00A2209D">
        <w:rPr>
          <w:rFonts w:ascii="Times New Roman" w:hAnsi="Times New Roman" w:cs="Times New Roman"/>
        </w:rPr>
        <w:t>F</w:t>
      </w:r>
      <w:r w:rsidR="00451E63" w:rsidRPr="00A2209D">
        <w:rPr>
          <w:rFonts w:ascii="Times New Roman" w:hAnsi="Times New Roman" w:cs="Times New Roman"/>
        </w:rPr>
        <w:t xml:space="preserve">ederal regulations require electronic submittal of all discharge monitoring reports </w:t>
      </w:r>
      <w:r w:rsidR="00E25239" w:rsidRPr="00A2209D">
        <w:rPr>
          <w:rFonts w:ascii="Times New Roman" w:hAnsi="Times New Roman" w:cs="Times New Roman"/>
        </w:rPr>
        <w:t xml:space="preserve">(DMRs) </w:t>
      </w:r>
      <w:r w:rsidR="00DE4382" w:rsidRPr="00A2209D">
        <w:rPr>
          <w:rFonts w:ascii="Times New Roman" w:hAnsi="Times New Roman" w:cs="Times New Roman"/>
        </w:rPr>
        <w:t xml:space="preserve">and other program reports </w:t>
      </w:r>
      <w:r w:rsidR="00451E63" w:rsidRPr="00A2209D">
        <w:rPr>
          <w:rFonts w:ascii="Times New Roman" w:hAnsi="Times New Roman" w:cs="Times New Roman"/>
        </w:rPr>
        <w:t xml:space="preserve">and specify that, </w:t>
      </w:r>
      <w:r w:rsidR="00E25239" w:rsidRPr="00A2209D">
        <w:rPr>
          <w:rFonts w:ascii="Times New Roman" w:hAnsi="Times New Roman" w:cs="Times New Roman"/>
        </w:rPr>
        <w:t xml:space="preserve">if a state does not establish a system to receive such submittals, </w:t>
      </w:r>
      <w:r w:rsidR="00481DFF" w:rsidRPr="00A2209D">
        <w:rPr>
          <w:rFonts w:ascii="Times New Roman" w:hAnsi="Times New Roman" w:cs="Times New Roman"/>
        </w:rPr>
        <w:t xml:space="preserve">then </w:t>
      </w:r>
      <w:r w:rsidR="00E25239" w:rsidRPr="00A2209D">
        <w:rPr>
          <w:rFonts w:ascii="Times New Roman" w:hAnsi="Times New Roman" w:cs="Times New Roman"/>
        </w:rPr>
        <w:t xml:space="preserve">permittees must submit </w:t>
      </w:r>
      <w:r w:rsidR="00DE4382" w:rsidRPr="00A2209D">
        <w:rPr>
          <w:rFonts w:ascii="Times New Roman" w:hAnsi="Times New Roman" w:cs="Times New Roman"/>
        </w:rPr>
        <w:t>monitoring data and reports</w:t>
      </w:r>
      <w:r w:rsidR="005F51C0" w:rsidRPr="00A2209D">
        <w:rPr>
          <w:rFonts w:ascii="Times New Roman" w:hAnsi="Times New Roman" w:cs="Times New Roman"/>
        </w:rPr>
        <w:t xml:space="preserve"> </w:t>
      </w:r>
      <w:r w:rsidR="00E25239" w:rsidRPr="00A2209D">
        <w:rPr>
          <w:rFonts w:ascii="Times New Roman" w:hAnsi="Times New Roman" w:cs="Times New Roman"/>
        </w:rPr>
        <w:t xml:space="preserve">electronically to the </w:t>
      </w:r>
      <w:r w:rsidR="00BF12A7" w:rsidRPr="00A2209D">
        <w:rPr>
          <w:rFonts w:ascii="Times New Roman" w:hAnsi="Times New Roman" w:cs="Times New Roman"/>
        </w:rPr>
        <w:t>Environmental Protection Agency (</w:t>
      </w:r>
      <w:r w:rsidR="00E25239" w:rsidRPr="00A2209D">
        <w:rPr>
          <w:rFonts w:ascii="Times New Roman" w:hAnsi="Times New Roman" w:cs="Times New Roman"/>
        </w:rPr>
        <w:t>EPA</w:t>
      </w:r>
      <w:r w:rsidR="00BF12A7" w:rsidRPr="00A2209D">
        <w:rPr>
          <w:rFonts w:ascii="Times New Roman" w:hAnsi="Times New Roman" w:cs="Times New Roman"/>
        </w:rPr>
        <w:t>)</w:t>
      </w:r>
      <w:r w:rsidR="00E25239" w:rsidRPr="00A2209D">
        <w:rPr>
          <w:rFonts w:ascii="Times New Roman" w:hAnsi="Times New Roman" w:cs="Times New Roman"/>
        </w:rPr>
        <w:t xml:space="preserve">.  The </w:t>
      </w:r>
      <w:r w:rsidRPr="00A2209D">
        <w:rPr>
          <w:rFonts w:ascii="Times New Roman" w:hAnsi="Times New Roman" w:cs="Times New Roman"/>
        </w:rPr>
        <w:t>final NPDES Electronic Reporting Rule was adopted and became effective on December 21, 2015</w:t>
      </w:r>
      <w:r w:rsidR="00E25239" w:rsidRPr="00A2209D">
        <w:rPr>
          <w:rFonts w:ascii="Times New Roman" w:hAnsi="Times New Roman" w:cs="Times New Roman"/>
        </w:rPr>
        <w:t>.</w:t>
      </w:r>
    </w:p>
    <w:p w:rsidR="00451E63" w:rsidRPr="00A2209D" w:rsidRDefault="00451E63">
      <w:pPr>
        <w:rPr>
          <w:rFonts w:ascii="Times New Roman" w:hAnsi="Times New Roman" w:cs="Times New Roman"/>
          <w:sz w:val="16"/>
          <w:szCs w:val="16"/>
        </w:rPr>
      </w:pPr>
    </w:p>
    <w:p w:rsidR="00AA4824" w:rsidRPr="00A2209D" w:rsidRDefault="00A66319">
      <w:pPr>
        <w:rPr>
          <w:rFonts w:ascii="Times New Roman" w:hAnsi="Times New Roman" w:cs="Times New Roman"/>
        </w:rPr>
      </w:pPr>
      <w:r>
        <w:rPr>
          <w:rFonts w:ascii="Times New Roman" w:hAnsi="Times New Roman" w:cs="Times New Roman"/>
        </w:rPr>
        <w:t>A</w:t>
      </w:r>
      <w:r w:rsidR="0055713C" w:rsidRPr="00A2209D">
        <w:rPr>
          <w:rFonts w:ascii="Times New Roman" w:hAnsi="Times New Roman" w:cs="Times New Roman"/>
        </w:rPr>
        <w:t xml:space="preserve"> permitte</w:t>
      </w:r>
      <w:r w:rsidR="004F009C" w:rsidRPr="00A2209D">
        <w:rPr>
          <w:rFonts w:ascii="Times New Roman" w:hAnsi="Times New Roman" w:cs="Times New Roman"/>
        </w:rPr>
        <w:t>e</w:t>
      </w:r>
      <w:r w:rsidR="0055713C" w:rsidRPr="00A2209D">
        <w:rPr>
          <w:rFonts w:ascii="Times New Roman" w:hAnsi="Times New Roman" w:cs="Times New Roman"/>
        </w:rPr>
        <w:t xml:space="preserve"> may be granted a temporary waiver from </w:t>
      </w:r>
      <w:r w:rsidR="00E25239" w:rsidRPr="00A2209D">
        <w:rPr>
          <w:rFonts w:ascii="Times New Roman" w:hAnsi="Times New Roman" w:cs="Times New Roman"/>
        </w:rPr>
        <w:t xml:space="preserve">the </w:t>
      </w:r>
      <w:r w:rsidR="00BF12A7" w:rsidRPr="00A2209D">
        <w:rPr>
          <w:rFonts w:ascii="Times New Roman" w:hAnsi="Times New Roman" w:cs="Times New Roman"/>
        </w:rPr>
        <w:t xml:space="preserve">NPDES </w:t>
      </w:r>
      <w:r w:rsidR="00E25239" w:rsidRPr="00A2209D">
        <w:rPr>
          <w:rFonts w:ascii="Times New Roman" w:hAnsi="Times New Roman" w:cs="Times New Roman"/>
        </w:rPr>
        <w:t xml:space="preserve">electronic </w:t>
      </w:r>
      <w:r w:rsidR="0055713C" w:rsidRPr="00A2209D">
        <w:rPr>
          <w:rFonts w:ascii="Times New Roman" w:hAnsi="Times New Roman" w:cs="Times New Roman"/>
        </w:rPr>
        <w:t xml:space="preserve">reporting </w:t>
      </w:r>
      <w:r w:rsidR="00E25239" w:rsidRPr="00A2209D">
        <w:rPr>
          <w:rFonts w:ascii="Times New Roman" w:hAnsi="Times New Roman" w:cs="Times New Roman"/>
        </w:rPr>
        <w:t>requirements</w:t>
      </w:r>
      <w:r w:rsidR="0055713C" w:rsidRPr="00A2209D">
        <w:rPr>
          <w:rFonts w:ascii="Times New Roman" w:hAnsi="Times New Roman" w:cs="Times New Roman"/>
        </w:rPr>
        <w:t xml:space="preserve"> </w:t>
      </w:r>
      <w:r w:rsidR="00CE514E" w:rsidRPr="00A2209D">
        <w:rPr>
          <w:rFonts w:ascii="Times New Roman" w:hAnsi="Times New Roman" w:cs="Times New Roman"/>
        </w:rPr>
        <w:t>if the reporting facility:</w:t>
      </w:r>
    </w:p>
    <w:p w:rsidR="00CE514E" w:rsidRPr="00A2209D" w:rsidRDefault="00CE514E" w:rsidP="00E25239">
      <w:pPr>
        <w:pStyle w:val="ListParagraph"/>
        <w:numPr>
          <w:ilvl w:val="0"/>
          <w:numId w:val="1"/>
        </w:numPr>
        <w:spacing w:before="120"/>
        <w:rPr>
          <w:rFonts w:ascii="Times New Roman" w:hAnsi="Times New Roman" w:cs="Times New Roman"/>
        </w:rPr>
      </w:pPr>
      <w:r w:rsidRPr="00A2209D">
        <w:rPr>
          <w:rFonts w:ascii="Times New Roman" w:hAnsi="Times New Roman" w:cs="Times New Roman"/>
        </w:rPr>
        <w:t xml:space="preserve">Is physically located in a geographic area (i.e., zip code or census tract) that is identified as under-served for broadband internet access in the most recent </w:t>
      </w:r>
      <w:hyperlink r:id="rId8" w:history="1">
        <w:r w:rsidRPr="00A2209D">
          <w:rPr>
            <w:rStyle w:val="Hyperlink"/>
            <w:rFonts w:ascii="Times New Roman" w:hAnsi="Times New Roman" w:cs="Times New Roman"/>
          </w:rPr>
          <w:t>National Broadband Map</w:t>
        </w:r>
      </w:hyperlink>
      <w:r w:rsidRPr="00A2209D">
        <w:rPr>
          <w:rFonts w:ascii="Times New Roman" w:hAnsi="Times New Roman" w:cs="Times New Roman"/>
        </w:rPr>
        <w:t xml:space="preserve"> from the Federal Communications Commission (FCC); or </w:t>
      </w:r>
    </w:p>
    <w:p w:rsidR="00CE514E" w:rsidRPr="00A2209D" w:rsidRDefault="00CE514E" w:rsidP="00CE514E">
      <w:pPr>
        <w:pStyle w:val="ListParagraph"/>
        <w:numPr>
          <w:ilvl w:val="0"/>
          <w:numId w:val="1"/>
        </w:numPr>
        <w:rPr>
          <w:rFonts w:ascii="Times New Roman" w:hAnsi="Times New Roman" w:cs="Times New Roman"/>
        </w:rPr>
      </w:pPr>
      <w:r w:rsidRPr="00A2209D">
        <w:rPr>
          <w:rFonts w:ascii="Times New Roman" w:hAnsi="Times New Roman" w:cs="Times New Roman"/>
        </w:rPr>
        <w:t xml:space="preserve">Demonstrates that such electronic reporting of the </w:t>
      </w:r>
      <w:r w:rsidR="00EA7549" w:rsidRPr="00A2209D">
        <w:rPr>
          <w:rFonts w:ascii="Times New Roman" w:hAnsi="Times New Roman" w:cs="Times New Roman"/>
        </w:rPr>
        <w:t>monitoring data</w:t>
      </w:r>
      <w:r w:rsidRPr="00A2209D">
        <w:rPr>
          <w:rFonts w:ascii="Times New Roman" w:hAnsi="Times New Roman" w:cs="Times New Roman"/>
        </w:rPr>
        <w:t xml:space="preserve"> </w:t>
      </w:r>
      <w:r w:rsidR="00DE4382" w:rsidRPr="00A2209D">
        <w:rPr>
          <w:rFonts w:ascii="Times New Roman" w:hAnsi="Times New Roman" w:cs="Times New Roman"/>
        </w:rPr>
        <w:t xml:space="preserve">and reports </w:t>
      </w:r>
      <w:r w:rsidRPr="00A2209D">
        <w:rPr>
          <w:rFonts w:ascii="Times New Roman" w:hAnsi="Times New Roman" w:cs="Times New Roman"/>
        </w:rPr>
        <w:t>would pose an unreasonable burden or expense to the NPDES-permitted facility.</w:t>
      </w:r>
    </w:p>
    <w:p w:rsidR="00CE514E" w:rsidRPr="00A2209D" w:rsidRDefault="00CE514E" w:rsidP="00CE514E">
      <w:pPr>
        <w:rPr>
          <w:rFonts w:ascii="Times New Roman" w:hAnsi="Times New Roman" w:cs="Times New Roman"/>
          <w:sz w:val="16"/>
          <w:szCs w:val="16"/>
        </w:rPr>
      </w:pPr>
    </w:p>
    <w:p w:rsidR="00CE514E" w:rsidRPr="00A2209D" w:rsidRDefault="00167751" w:rsidP="00CE514E">
      <w:pPr>
        <w:rPr>
          <w:rFonts w:ascii="Times New Roman" w:hAnsi="Times New Roman" w:cs="Times New Roman"/>
        </w:rPr>
      </w:pPr>
      <w:r>
        <w:rPr>
          <w:rFonts w:ascii="Times New Roman" w:hAnsi="Times New Roman" w:cs="Times New Roman"/>
        </w:rPr>
        <w:t>Approved</w:t>
      </w:r>
      <w:r w:rsidRPr="00A2209D">
        <w:rPr>
          <w:rFonts w:ascii="Times New Roman" w:hAnsi="Times New Roman" w:cs="Times New Roman"/>
        </w:rPr>
        <w:t xml:space="preserve"> waivers from electronic reporting </w:t>
      </w:r>
      <w:r>
        <w:rPr>
          <w:rFonts w:ascii="Times New Roman" w:hAnsi="Times New Roman" w:cs="Times New Roman"/>
        </w:rPr>
        <w:t>are temporary and will include an expiration date</w:t>
      </w:r>
      <w:r w:rsidRPr="00A2209D">
        <w:rPr>
          <w:rFonts w:ascii="Times New Roman" w:hAnsi="Times New Roman" w:cs="Times New Roman"/>
        </w:rPr>
        <w:t>.  The permittee may re-apply for a new waiver if the conditions above are met.  Re-application should be submitted to the Division no later than sixty (60) days prior to the electronic reporting waiver’s expiration.</w:t>
      </w:r>
      <w:r>
        <w:rPr>
          <w:rFonts w:ascii="Times New Roman" w:hAnsi="Times New Roman" w:cs="Times New Roman"/>
        </w:rPr>
        <w:t xml:space="preserve">  Approved electronic reporting waivers are not transferrable</w:t>
      </w:r>
      <w:r>
        <w:rPr>
          <w:rFonts w:ascii="Times New Roman" w:hAnsi="Times New Roman" w:cs="Times New Roman"/>
        </w:rPr>
        <w:t>.</w:t>
      </w:r>
      <w:bookmarkStart w:id="0" w:name="_GoBack"/>
      <w:bookmarkEnd w:id="0"/>
    </w:p>
    <w:p w:rsidR="00CE514E" w:rsidRPr="00A2209D" w:rsidRDefault="00CE514E" w:rsidP="00CE514E">
      <w:pPr>
        <w:rPr>
          <w:rFonts w:ascii="Times New Roman" w:hAnsi="Times New Roman" w:cs="Times New Roman"/>
          <w:sz w:val="16"/>
          <w:szCs w:val="16"/>
        </w:rPr>
      </w:pPr>
    </w:p>
    <w:p w:rsidR="00CE514E" w:rsidRPr="00A2209D" w:rsidRDefault="00CE514E" w:rsidP="00CE514E">
      <w:pPr>
        <w:rPr>
          <w:rFonts w:ascii="Times New Roman" w:hAnsi="Times New Roman" w:cs="Times New Roman"/>
        </w:rPr>
      </w:pPr>
      <w:r w:rsidRPr="00A2209D">
        <w:rPr>
          <w:rFonts w:ascii="Times New Roman" w:hAnsi="Times New Roman" w:cs="Times New Roman"/>
        </w:rPr>
        <w:t xml:space="preserve">Upon the </w:t>
      </w:r>
      <w:r w:rsidR="00DE4382" w:rsidRPr="00A2209D">
        <w:rPr>
          <w:rFonts w:ascii="Times New Roman" w:hAnsi="Times New Roman" w:cs="Times New Roman"/>
        </w:rPr>
        <w:t>electronic reporting</w:t>
      </w:r>
      <w:r w:rsidRPr="00A2209D">
        <w:rPr>
          <w:rFonts w:ascii="Times New Roman" w:hAnsi="Times New Roman" w:cs="Times New Roman"/>
        </w:rPr>
        <w:t xml:space="preserve"> waiver’s expiration, if the </w:t>
      </w:r>
      <w:r w:rsidR="004F009C" w:rsidRPr="00A2209D">
        <w:rPr>
          <w:rFonts w:ascii="Times New Roman" w:hAnsi="Times New Roman" w:cs="Times New Roman"/>
        </w:rPr>
        <w:t>permittee</w:t>
      </w:r>
      <w:r w:rsidR="005E01A2" w:rsidRPr="00A2209D">
        <w:rPr>
          <w:rFonts w:ascii="Times New Roman" w:hAnsi="Times New Roman" w:cs="Times New Roman"/>
        </w:rPr>
        <w:t xml:space="preserve"> </w:t>
      </w:r>
      <w:r w:rsidR="00481DFF" w:rsidRPr="00A2209D">
        <w:rPr>
          <w:rFonts w:ascii="Times New Roman" w:hAnsi="Times New Roman" w:cs="Times New Roman"/>
        </w:rPr>
        <w:t>did</w:t>
      </w:r>
      <w:r w:rsidR="005E01A2" w:rsidRPr="00A2209D">
        <w:rPr>
          <w:rFonts w:ascii="Times New Roman" w:hAnsi="Times New Roman" w:cs="Times New Roman"/>
        </w:rPr>
        <w:t xml:space="preserve"> not re-apply for </w:t>
      </w:r>
      <w:r w:rsidR="00481DFF" w:rsidRPr="00A2209D">
        <w:rPr>
          <w:rFonts w:ascii="Times New Roman" w:hAnsi="Times New Roman" w:cs="Times New Roman"/>
        </w:rPr>
        <w:t xml:space="preserve">and receive </w:t>
      </w:r>
      <w:r w:rsidR="005E01A2" w:rsidRPr="00A2209D">
        <w:rPr>
          <w:rFonts w:ascii="Times New Roman" w:hAnsi="Times New Roman" w:cs="Times New Roman"/>
        </w:rPr>
        <w:t xml:space="preserve">a </w:t>
      </w:r>
      <w:r w:rsidR="00E25239" w:rsidRPr="00A2209D">
        <w:rPr>
          <w:rFonts w:ascii="Times New Roman" w:hAnsi="Times New Roman" w:cs="Times New Roman"/>
        </w:rPr>
        <w:t xml:space="preserve">new </w:t>
      </w:r>
      <w:r w:rsidR="005E01A2" w:rsidRPr="00A2209D">
        <w:rPr>
          <w:rFonts w:ascii="Times New Roman" w:hAnsi="Times New Roman" w:cs="Times New Roman"/>
        </w:rPr>
        <w:t xml:space="preserve">temporary waiver, then </w:t>
      </w:r>
      <w:r w:rsidRPr="00A2209D">
        <w:rPr>
          <w:rFonts w:ascii="Times New Roman" w:hAnsi="Times New Roman" w:cs="Times New Roman"/>
        </w:rPr>
        <w:t xml:space="preserve">the </w:t>
      </w:r>
      <w:r w:rsidR="004F009C" w:rsidRPr="00A2209D">
        <w:rPr>
          <w:rFonts w:ascii="Times New Roman" w:hAnsi="Times New Roman" w:cs="Times New Roman"/>
        </w:rPr>
        <w:t>permittee</w:t>
      </w:r>
      <w:r w:rsidRPr="00A2209D">
        <w:rPr>
          <w:rFonts w:ascii="Times New Roman" w:hAnsi="Times New Roman" w:cs="Times New Roman"/>
        </w:rPr>
        <w:t xml:space="preserve"> </w:t>
      </w:r>
      <w:r w:rsidR="005F51C0" w:rsidRPr="00A2209D">
        <w:rPr>
          <w:rFonts w:ascii="Times New Roman" w:hAnsi="Times New Roman" w:cs="Times New Roman"/>
          <w:u w:val="single"/>
        </w:rPr>
        <w:t>must</w:t>
      </w:r>
      <w:r w:rsidRPr="00A2209D">
        <w:rPr>
          <w:rFonts w:ascii="Times New Roman" w:hAnsi="Times New Roman" w:cs="Times New Roman"/>
        </w:rPr>
        <w:t xml:space="preserve"> report the required NPDES </w:t>
      </w:r>
      <w:r w:rsidR="00EA7549" w:rsidRPr="00A2209D">
        <w:rPr>
          <w:rFonts w:ascii="Times New Roman" w:hAnsi="Times New Roman" w:cs="Times New Roman"/>
        </w:rPr>
        <w:t>monitoring data</w:t>
      </w:r>
      <w:r w:rsidRPr="00A2209D">
        <w:rPr>
          <w:rFonts w:ascii="Times New Roman" w:hAnsi="Times New Roman" w:cs="Times New Roman"/>
        </w:rPr>
        <w:t xml:space="preserve"> </w:t>
      </w:r>
      <w:r w:rsidR="00DE4382" w:rsidRPr="00A2209D">
        <w:rPr>
          <w:rFonts w:ascii="Times New Roman" w:hAnsi="Times New Roman" w:cs="Times New Roman"/>
        </w:rPr>
        <w:t xml:space="preserve">and reports </w:t>
      </w:r>
      <w:r w:rsidRPr="00A2209D">
        <w:rPr>
          <w:rFonts w:ascii="Times New Roman" w:hAnsi="Times New Roman" w:cs="Times New Roman"/>
        </w:rPr>
        <w:t xml:space="preserve">electronically using </w:t>
      </w:r>
      <w:r w:rsidRPr="00B71644">
        <w:rPr>
          <w:rFonts w:ascii="Times New Roman" w:hAnsi="Times New Roman" w:cs="Times New Roman"/>
        </w:rPr>
        <w:t xml:space="preserve">the </w:t>
      </w:r>
      <w:r w:rsidR="00C677B4" w:rsidRPr="00B71644">
        <w:rPr>
          <w:rFonts w:ascii="Times New Roman" w:hAnsi="Times New Roman" w:cs="Times New Roman"/>
        </w:rPr>
        <w:t xml:space="preserve">state’s web-based electronic reporting tool (for DMRs use the </w:t>
      </w:r>
      <w:proofErr w:type="spellStart"/>
      <w:r w:rsidR="00C677B4" w:rsidRPr="00B71644">
        <w:rPr>
          <w:rFonts w:ascii="Times New Roman" w:hAnsi="Times New Roman" w:cs="Times New Roman"/>
        </w:rPr>
        <w:t>eDMR</w:t>
      </w:r>
      <w:proofErr w:type="spellEnd"/>
      <w:r w:rsidR="00C677B4" w:rsidRPr="00B71644">
        <w:rPr>
          <w:rFonts w:ascii="Times New Roman" w:hAnsi="Times New Roman" w:cs="Times New Roman"/>
        </w:rPr>
        <w:t xml:space="preserve"> system)</w:t>
      </w:r>
      <w:r w:rsidR="00C64AEF" w:rsidRPr="00B71644">
        <w:rPr>
          <w:rFonts w:ascii="Times New Roman" w:hAnsi="Times New Roman" w:cs="Times New Roman"/>
        </w:rPr>
        <w:t xml:space="preserve"> or EPA’s </w:t>
      </w:r>
      <w:r w:rsidR="009203B7" w:rsidRPr="00B71644">
        <w:rPr>
          <w:rFonts w:ascii="Times New Roman" w:hAnsi="Times New Roman" w:cs="Times New Roman"/>
        </w:rPr>
        <w:t xml:space="preserve">web-based </w:t>
      </w:r>
      <w:r w:rsidR="003431F8">
        <w:rPr>
          <w:rFonts w:ascii="Times New Roman" w:hAnsi="Times New Roman" w:cs="Times New Roman"/>
        </w:rPr>
        <w:t>electronic reporting tool</w:t>
      </w:r>
      <w:r w:rsidR="00C64AEF" w:rsidRPr="00B71644">
        <w:rPr>
          <w:rFonts w:ascii="Times New Roman" w:hAnsi="Times New Roman" w:cs="Times New Roman"/>
        </w:rPr>
        <w:t xml:space="preserve"> </w:t>
      </w:r>
      <w:r w:rsidR="00C64AEF" w:rsidRPr="00B71644">
        <w:rPr>
          <w:rFonts w:ascii="Times New Roman" w:hAnsi="Times New Roman" w:cs="Times New Roman"/>
          <w:i/>
        </w:rPr>
        <w:t xml:space="preserve">(for </w:t>
      </w:r>
      <w:r w:rsidR="00B71644">
        <w:rPr>
          <w:rFonts w:ascii="Times New Roman" w:hAnsi="Times New Roman" w:cs="Times New Roman"/>
          <w:i/>
        </w:rPr>
        <w:t>Phase II MS4</w:t>
      </w:r>
      <w:r w:rsidR="00C64AEF" w:rsidRPr="00B71644">
        <w:rPr>
          <w:rFonts w:ascii="Times New Roman" w:hAnsi="Times New Roman" w:cs="Times New Roman"/>
          <w:i/>
        </w:rPr>
        <w:t xml:space="preserve"> Annual Reports only)</w:t>
      </w:r>
      <w:r w:rsidRPr="00B71644">
        <w:rPr>
          <w:rFonts w:ascii="Times New Roman" w:hAnsi="Times New Roman" w:cs="Times New Roman"/>
        </w:rPr>
        <w:t>.</w:t>
      </w:r>
      <w:r w:rsidR="005E01A2" w:rsidRPr="00A2209D">
        <w:rPr>
          <w:rFonts w:ascii="Times New Roman" w:hAnsi="Times New Roman" w:cs="Times New Roman"/>
        </w:rPr>
        <w:t xml:space="preserve">  </w:t>
      </w:r>
    </w:p>
    <w:p w:rsidR="005F51C0" w:rsidRPr="00A2209D" w:rsidRDefault="005F51C0" w:rsidP="00CE514E">
      <w:pPr>
        <w:rPr>
          <w:rFonts w:ascii="Times New Roman" w:hAnsi="Times New Roman" w:cs="Times New Roman"/>
          <w:sz w:val="16"/>
          <w:szCs w:val="16"/>
        </w:rPr>
      </w:pPr>
    </w:p>
    <w:p w:rsidR="005F51C0" w:rsidRPr="00426FC5" w:rsidRDefault="001763A7" w:rsidP="00CE514E">
      <w:pPr>
        <w:rPr>
          <w:rFonts w:ascii="Times New Roman" w:hAnsi="Times New Roman" w:cs="Times New Roman"/>
        </w:rPr>
      </w:pPr>
      <w:r w:rsidRPr="00A2209D">
        <w:rPr>
          <w:rFonts w:ascii="Times New Roman" w:hAnsi="Times New Roman" w:cs="Times New Roman"/>
        </w:rPr>
        <w:t>Electronic reporting</w:t>
      </w:r>
      <w:r w:rsidR="005F51C0" w:rsidRPr="00A2209D">
        <w:rPr>
          <w:rFonts w:ascii="Times New Roman" w:hAnsi="Times New Roman" w:cs="Times New Roman"/>
        </w:rPr>
        <w:t xml:space="preserve"> waivers are waivers from electronic reporting only.  </w:t>
      </w:r>
      <w:r w:rsidR="005F51C0" w:rsidRPr="00A2209D">
        <w:rPr>
          <w:rFonts w:ascii="Times New Roman" w:hAnsi="Times New Roman" w:cs="Times New Roman"/>
          <w:u w:val="single"/>
        </w:rPr>
        <w:t xml:space="preserve">An NPDES-regulated </w:t>
      </w:r>
      <w:r w:rsidR="00A53649" w:rsidRPr="00A2209D">
        <w:rPr>
          <w:rFonts w:ascii="Times New Roman" w:hAnsi="Times New Roman" w:cs="Times New Roman"/>
          <w:u w:val="single"/>
        </w:rPr>
        <w:t>permittee</w:t>
      </w:r>
      <w:r w:rsidR="005F51C0" w:rsidRPr="00A2209D">
        <w:rPr>
          <w:rFonts w:ascii="Times New Roman" w:hAnsi="Times New Roman" w:cs="Times New Roman"/>
          <w:u w:val="single"/>
        </w:rPr>
        <w:t xml:space="preserve"> receiving a</w:t>
      </w:r>
      <w:r w:rsidRPr="00A2209D">
        <w:rPr>
          <w:rFonts w:ascii="Times New Roman" w:hAnsi="Times New Roman" w:cs="Times New Roman"/>
          <w:u w:val="single"/>
        </w:rPr>
        <w:t>n electronic reporting</w:t>
      </w:r>
      <w:r w:rsidR="005F51C0" w:rsidRPr="00A2209D">
        <w:rPr>
          <w:rFonts w:ascii="Times New Roman" w:hAnsi="Times New Roman" w:cs="Times New Roman"/>
          <w:u w:val="single"/>
        </w:rPr>
        <w:t xml:space="preserve"> waiver must provide the required monitoring data on paper forms</w:t>
      </w:r>
      <w:r w:rsidR="00290E6C">
        <w:rPr>
          <w:rFonts w:ascii="Times New Roman" w:hAnsi="Times New Roman" w:cs="Times New Roman"/>
          <w:u w:val="single"/>
        </w:rPr>
        <w:t xml:space="preserve"> or formats</w:t>
      </w:r>
      <w:r w:rsidR="005F51C0" w:rsidRPr="00A2209D">
        <w:rPr>
          <w:rFonts w:ascii="Times New Roman" w:hAnsi="Times New Roman" w:cs="Times New Roman"/>
          <w:u w:val="single"/>
        </w:rPr>
        <w:t xml:space="preserve"> approved by the Director</w:t>
      </w:r>
      <w:r w:rsidR="005F51C0" w:rsidRPr="00A2209D">
        <w:rPr>
          <w:rFonts w:ascii="Times New Roman" w:hAnsi="Times New Roman" w:cs="Times New Roman"/>
        </w:rPr>
        <w:t>.  Failure to report is an enforceable violation of the NPDES permit.</w:t>
      </w:r>
    </w:p>
    <w:p w:rsidR="00CE514E" w:rsidRPr="005F51C0" w:rsidRDefault="00CE514E" w:rsidP="00CE514E">
      <w:pPr>
        <w:rPr>
          <w:rFonts w:ascii="Times New Roman" w:hAnsi="Times New Roman" w:cs="Times New Roman"/>
          <w:sz w:val="16"/>
          <w:szCs w:val="16"/>
        </w:rPr>
      </w:pPr>
    </w:p>
    <w:p w:rsidR="003F6776" w:rsidRPr="00873724" w:rsidRDefault="003F6776" w:rsidP="003F6776">
      <w:pPr>
        <w:pBdr>
          <w:bottom w:val="single" w:sz="4" w:space="1" w:color="auto"/>
        </w:pBdr>
        <w:rPr>
          <w:rFonts w:ascii="Times New Roman" w:hAnsi="Times New Roman" w:cs="Times New Roman"/>
          <w:sz w:val="16"/>
          <w:szCs w:val="16"/>
        </w:rPr>
      </w:pPr>
    </w:p>
    <w:p w:rsidR="003F6776" w:rsidRPr="00290E6C" w:rsidRDefault="003F6776" w:rsidP="003F6776">
      <w:pPr>
        <w:rPr>
          <w:rFonts w:ascii="Times New Roman" w:hAnsi="Times New Roman" w:cs="Times New Roman"/>
          <w:sz w:val="16"/>
          <w:szCs w:val="16"/>
        </w:rPr>
      </w:pPr>
    </w:p>
    <w:p w:rsidR="00FC188E" w:rsidRPr="003F6776" w:rsidRDefault="00CE514E" w:rsidP="003F6776">
      <w:pPr>
        <w:spacing w:after="120"/>
        <w:rPr>
          <w:rFonts w:ascii="Times New Roman" w:hAnsi="Times New Roman" w:cs="Times New Roman"/>
          <w:b/>
          <w:i/>
        </w:rPr>
      </w:pPr>
      <w:r w:rsidRPr="003F6776">
        <w:rPr>
          <w:rFonts w:ascii="Times New Roman" w:hAnsi="Times New Roman" w:cs="Times New Roman"/>
          <w:b/>
          <w:i/>
        </w:rPr>
        <w:t>To apply for a temporary waiver from electronic reporting, please provide the following information:</w:t>
      </w:r>
    </w:p>
    <w:p w:rsidR="00FC188E" w:rsidRPr="005F51C0" w:rsidRDefault="00FC188E" w:rsidP="00CE514E">
      <w:pPr>
        <w:rPr>
          <w:rFonts w:ascii="Times New Roman" w:hAnsi="Times New Roman" w:cs="Times New Roman"/>
          <w:sz w:val="16"/>
          <w:szCs w:val="16"/>
        </w:rPr>
      </w:pPr>
    </w:p>
    <w:p w:rsidR="009E5E44" w:rsidRPr="001E4AFD" w:rsidRDefault="009E5E44" w:rsidP="009E5E44">
      <w:pPr>
        <w:pStyle w:val="ListParagraph"/>
        <w:numPr>
          <w:ilvl w:val="0"/>
          <w:numId w:val="2"/>
        </w:numPr>
        <w:ind w:left="360"/>
        <w:rPr>
          <w:rFonts w:ascii="Times New Roman" w:hAnsi="Times New Roman" w:cs="Times New Roman"/>
          <w:b/>
        </w:rPr>
      </w:pPr>
      <w:r w:rsidRPr="001E4AFD">
        <w:rPr>
          <w:rFonts w:ascii="Times New Roman" w:hAnsi="Times New Roman" w:cs="Times New Roman"/>
          <w:b/>
        </w:rPr>
        <w:t>Contact Information:</w:t>
      </w:r>
    </w:p>
    <w:p w:rsidR="0043201A" w:rsidRPr="00426FC5" w:rsidRDefault="0043201A" w:rsidP="0043201A">
      <w:pPr>
        <w:ind w:left="360"/>
        <w:rPr>
          <w:rFonts w:ascii="Times New Roman" w:hAnsi="Times New Roman" w:cs="Times New Roman"/>
          <w:i/>
        </w:rPr>
      </w:pPr>
      <w:r w:rsidRPr="00426FC5">
        <w:rPr>
          <w:rFonts w:ascii="Times New Roman" w:hAnsi="Times New Roman" w:cs="Times New Roman"/>
          <w:i/>
        </w:rPr>
        <w:t xml:space="preserve">Designated Facility Representative (as identified in accordance with </w:t>
      </w:r>
      <w:hyperlink r:id="rId9" w:anchor="40:23.0.1.1.12.2.6.2" w:history="1">
        <w:r w:rsidRPr="000D6748">
          <w:rPr>
            <w:rStyle w:val="Hyperlink"/>
            <w:rFonts w:ascii="Times New Roman" w:hAnsi="Times New Roman" w:cs="Times New Roman"/>
            <w:i/>
          </w:rPr>
          <w:t>40 CFR 122.22</w:t>
        </w:r>
      </w:hyperlink>
      <w:r w:rsidRPr="00426FC5">
        <w:rPr>
          <w:rFonts w:ascii="Times New Roman" w:hAnsi="Times New Roman" w:cs="Times New Roman"/>
          <w:i/>
        </w:rPr>
        <w:t>)</w:t>
      </w:r>
    </w:p>
    <w:tbl>
      <w:tblPr>
        <w:tblStyle w:val="TableGrid"/>
        <w:tblW w:w="935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140"/>
      </w:tblGrid>
      <w:tr w:rsidR="0043201A" w:rsidRPr="00426FC5" w:rsidTr="005F51C0">
        <w:trPr>
          <w:trHeight w:val="320"/>
        </w:trPr>
        <w:tc>
          <w:tcPr>
            <w:tcW w:w="2211" w:type="dxa"/>
            <w:vAlign w:val="center"/>
          </w:tcPr>
          <w:p w:rsidR="0043201A" w:rsidRPr="00426FC5" w:rsidRDefault="0043201A" w:rsidP="00FF2BF8">
            <w:pPr>
              <w:rPr>
                <w:rFonts w:ascii="Times New Roman" w:hAnsi="Times New Roman" w:cs="Times New Roman"/>
              </w:rPr>
            </w:pPr>
            <w:r w:rsidRPr="00426FC5">
              <w:rPr>
                <w:rFonts w:ascii="Times New Roman" w:hAnsi="Times New Roman" w:cs="Times New Roman"/>
              </w:rPr>
              <w:t>Name</w:t>
            </w:r>
          </w:p>
        </w:tc>
        <w:tc>
          <w:tcPr>
            <w:tcW w:w="7140" w:type="dxa"/>
            <w:tcBorders>
              <w:bottom w:val="single" w:sz="4" w:space="0" w:color="auto"/>
            </w:tcBorders>
            <w:vAlign w:val="center"/>
          </w:tcPr>
          <w:p w:rsidR="0043201A" w:rsidRPr="00426FC5" w:rsidRDefault="0043201A" w:rsidP="00FF2BF8">
            <w:pPr>
              <w:rPr>
                <w:rFonts w:ascii="Times New Roman" w:hAnsi="Times New Roman" w:cs="Times New Roman"/>
              </w:rPr>
            </w:pPr>
          </w:p>
        </w:tc>
      </w:tr>
      <w:tr w:rsidR="0043201A" w:rsidRPr="00426FC5" w:rsidTr="005F51C0">
        <w:trPr>
          <w:trHeight w:val="320"/>
        </w:trPr>
        <w:tc>
          <w:tcPr>
            <w:tcW w:w="2211" w:type="dxa"/>
            <w:vAlign w:val="center"/>
          </w:tcPr>
          <w:p w:rsidR="0043201A" w:rsidRPr="00426FC5" w:rsidRDefault="0043201A" w:rsidP="00FF2BF8">
            <w:pPr>
              <w:rPr>
                <w:rFonts w:ascii="Times New Roman" w:hAnsi="Times New Roman" w:cs="Times New Roman"/>
              </w:rPr>
            </w:pPr>
            <w:r w:rsidRPr="00426FC5">
              <w:rPr>
                <w:rFonts w:ascii="Times New Roman" w:hAnsi="Times New Roman" w:cs="Times New Roman"/>
              </w:rPr>
              <w:t>Position/title</w:t>
            </w:r>
          </w:p>
        </w:tc>
        <w:tc>
          <w:tcPr>
            <w:tcW w:w="7140" w:type="dxa"/>
            <w:tcBorders>
              <w:top w:val="single" w:sz="4" w:space="0" w:color="auto"/>
              <w:bottom w:val="single" w:sz="4" w:space="0" w:color="auto"/>
            </w:tcBorders>
            <w:vAlign w:val="center"/>
          </w:tcPr>
          <w:p w:rsidR="0043201A" w:rsidRPr="00426FC5" w:rsidRDefault="0043201A" w:rsidP="00FF2BF8">
            <w:pPr>
              <w:rPr>
                <w:rFonts w:ascii="Times New Roman" w:hAnsi="Times New Roman" w:cs="Times New Roman"/>
              </w:rPr>
            </w:pPr>
          </w:p>
        </w:tc>
      </w:tr>
      <w:tr w:rsidR="0043201A" w:rsidRPr="00426FC5" w:rsidTr="005F51C0">
        <w:trPr>
          <w:trHeight w:val="320"/>
        </w:trPr>
        <w:tc>
          <w:tcPr>
            <w:tcW w:w="2211" w:type="dxa"/>
            <w:vAlign w:val="center"/>
          </w:tcPr>
          <w:p w:rsidR="0043201A" w:rsidRPr="00426FC5" w:rsidRDefault="0043201A" w:rsidP="00FF2BF8">
            <w:pPr>
              <w:rPr>
                <w:rFonts w:ascii="Times New Roman" w:hAnsi="Times New Roman" w:cs="Times New Roman"/>
              </w:rPr>
            </w:pPr>
            <w:r w:rsidRPr="00426FC5">
              <w:rPr>
                <w:rFonts w:ascii="Times New Roman" w:hAnsi="Times New Roman" w:cs="Times New Roman"/>
              </w:rPr>
              <w:t>Mailing address</w:t>
            </w:r>
          </w:p>
        </w:tc>
        <w:tc>
          <w:tcPr>
            <w:tcW w:w="7140" w:type="dxa"/>
            <w:tcBorders>
              <w:top w:val="single" w:sz="4" w:space="0" w:color="auto"/>
              <w:bottom w:val="single" w:sz="4" w:space="0" w:color="auto"/>
            </w:tcBorders>
            <w:vAlign w:val="center"/>
          </w:tcPr>
          <w:p w:rsidR="0043201A" w:rsidRPr="00426FC5" w:rsidRDefault="0043201A" w:rsidP="00FF2BF8">
            <w:pPr>
              <w:rPr>
                <w:rFonts w:ascii="Times New Roman" w:hAnsi="Times New Roman" w:cs="Times New Roman"/>
              </w:rPr>
            </w:pPr>
          </w:p>
        </w:tc>
      </w:tr>
      <w:tr w:rsidR="0043201A" w:rsidRPr="00426FC5" w:rsidTr="005F51C0">
        <w:trPr>
          <w:trHeight w:val="338"/>
        </w:trPr>
        <w:tc>
          <w:tcPr>
            <w:tcW w:w="2211" w:type="dxa"/>
            <w:vAlign w:val="center"/>
          </w:tcPr>
          <w:p w:rsidR="0043201A" w:rsidRPr="00426FC5" w:rsidRDefault="0043201A" w:rsidP="00FF2BF8">
            <w:pPr>
              <w:rPr>
                <w:rFonts w:ascii="Times New Roman" w:hAnsi="Times New Roman" w:cs="Times New Roman"/>
              </w:rPr>
            </w:pPr>
            <w:r w:rsidRPr="00426FC5">
              <w:rPr>
                <w:rFonts w:ascii="Times New Roman" w:hAnsi="Times New Roman" w:cs="Times New Roman"/>
              </w:rPr>
              <w:t>City</w:t>
            </w:r>
          </w:p>
        </w:tc>
        <w:tc>
          <w:tcPr>
            <w:tcW w:w="7140" w:type="dxa"/>
            <w:tcBorders>
              <w:top w:val="single" w:sz="4" w:space="0" w:color="auto"/>
              <w:bottom w:val="single" w:sz="4" w:space="0" w:color="auto"/>
            </w:tcBorders>
            <w:vAlign w:val="center"/>
          </w:tcPr>
          <w:p w:rsidR="0043201A" w:rsidRPr="00426FC5" w:rsidRDefault="0043201A" w:rsidP="00FF2BF8">
            <w:pPr>
              <w:rPr>
                <w:rFonts w:ascii="Times New Roman" w:hAnsi="Times New Roman" w:cs="Times New Roman"/>
              </w:rPr>
            </w:pPr>
          </w:p>
        </w:tc>
      </w:tr>
      <w:tr w:rsidR="0043201A" w:rsidRPr="00426FC5" w:rsidTr="005F51C0">
        <w:trPr>
          <w:trHeight w:val="320"/>
        </w:trPr>
        <w:tc>
          <w:tcPr>
            <w:tcW w:w="2211" w:type="dxa"/>
            <w:vAlign w:val="center"/>
          </w:tcPr>
          <w:p w:rsidR="0043201A" w:rsidRPr="00426FC5" w:rsidRDefault="0043201A" w:rsidP="00FF2BF8">
            <w:pPr>
              <w:rPr>
                <w:rFonts w:ascii="Times New Roman" w:hAnsi="Times New Roman" w:cs="Times New Roman"/>
              </w:rPr>
            </w:pPr>
            <w:r w:rsidRPr="00426FC5">
              <w:rPr>
                <w:rFonts w:ascii="Times New Roman" w:hAnsi="Times New Roman" w:cs="Times New Roman"/>
              </w:rPr>
              <w:t>State / Zip Code</w:t>
            </w:r>
          </w:p>
        </w:tc>
        <w:tc>
          <w:tcPr>
            <w:tcW w:w="7140" w:type="dxa"/>
            <w:tcBorders>
              <w:top w:val="single" w:sz="4" w:space="0" w:color="auto"/>
              <w:bottom w:val="single" w:sz="4" w:space="0" w:color="auto"/>
            </w:tcBorders>
            <w:vAlign w:val="center"/>
          </w:tcPr>
          <w:p w:rsidR="0043201A" w:rsidRPr="00426FC5" w:rsidRDefault="0043201A" w:rsidP="00FF2BF8">
            <w:pPr>
              <w:rPr>
                <w:rFonts w:ascii="Times New Roman" w:hAnsi="Times New Roman" w:cs="Times New Roman"/>
              </w:rPr>
            </w:pPr>
          </w:p>
        </w:tc>
      </w:tr>
      <w:tr w:rsidR="0043201A" w:rsidRPr="00426FC5" w:rsidTr="005F51C0">
        <w:trPr>
          <w:trHeight w:val="320"/>
        </w:trPr>
        <w:tc>
          <w:tcPr>
            <w:tcW w:w="2211" w:type="dxa"/>
            <w:vAlign w:val="center"/>
          </w:tcPr>
          <w:p w:rsidR="0043201A" w:rsidRPr="00426FC5" w:rsidRDefault="0043201A" w:rsidP="00FF2BF8">
            <w:pPr>
              <w:rPr>
                <w:rFonts w:ascii="Times New Roman" w:hAnsi="Times New Roman" w:cs="Times New Roman"/>
              </w:rPr>
            </w:pPr>
            <w:r w:rsidRPr="00426FC5">
              <w:rPr>
                <w:rFonts w:ascii="Times New Roman" w:hAnsi="Times New Roman" w:cs="Times New Roman"/>
              </w:rPr>
              <w:t>Telephone number:</w:t>
            </w:r>
          </w:p>
        </w:tc>
        <w:tc>
          <w:tcPr>
            <w:tcW w:w="7140" w:type="dxa"/>
            <w:tcBorders>
              <w:top w:val="single" w:sz="4" w:space="0" w:color="auto"/>
              <w:bottom w:val="single" w:sz="4" w:space="0" w:color="auto"/>
            </w:tcBorders>
            <w:vAlign w:val="center"/>
          </w:tcPr>
          <w:p w:rsidR="0043201A" w:rsidRPr="00426FC5" w:rsidRDefault="00FF2BF8" w:rsidP="00FF2BF8">
            <w:pPr>
              <w:rPr>
                <w:rFonts w:ascii="Times New Roman" w:hAnsi="Times New Roman" w:cs="Times New Roman"/>
              </w:rPr>
            </w:pPr>
            <w:r w:rsidRPr="00426FC5">
              <w:rPr>
                <w:rFonts w:ascii="Times New Roman" w:hAnsi="Times New Roman" w:cs="Times New Roman"/>
              </w:rPr>
              <w:t>(         )</w:t>
            </w:r>
          </w:p>
        </w:tc>
      </w:tr>
      <w:tr w:rsidR="0043201A" w:rsidRPr="00426FC5" w:rsidTr="005F51C0">
        <w:trPr>
          <w:trHeight w:val="338"/>
        </w:trPr>
        <w:tc>
          <w:tcPr>
            <w:tcW w:w="2211" w:type="dxa"/>
            <w:vAlign w:val="center"/>
          </w:tcPr>
          <w:p w:rsidR="0043201A" w:rsidRPr="00426FC5" w:rsidRDefault="0043201A" w:rsidP="00FF2BF8">
            <w:pPr>
              <w:rPr>
                <w:rFonts w:ascii="Times New Roman" w:hAnsi="Times New Roman" w:cs="Times New Roman"/>
              </w:rPr>
            </w:pPr>
            <w:r w:rsidRPr="00426FC5">
              <w:rPr>
                <w:rFonts w:ascii="Times New Roman" w:hAnsi="Times New Roman" w:cs="Times New Roman"/>
              </w:rPr>
              <w:t>Email address:</w:t>
            </w:r>
          </w:p>
        </w:tc>
        <w:tc>
          <w:tcPr>
            <w:tcW w:w="7140" w:type="dxa"/>
            <w:tcBorders>
              <w:top w:val="single" w:sz="4" w:space="0" w:color="auto"/>
              <w:bottom w:val="single" w:sz="4" w:space="0" w:color="auto"/>
            </w:tcBorders>
            <w:vAlign w:val="center"/>
          </w:tcPr>
          <w:p w:rsidR="0043201A" w:rsidRPr="00426FC5" w:rsidRDefault="0043201A" w:rsidP="00FF2BF8">
            <w:pPr>
              <w:rPr>
                <w:rFonts w:ascii="Times New Roman" w:hAnsi="Times New Roman" w:cs="Times New Roman"/>
              </w:rPr>
            </w:pPr>
          </w:p>
        </w:tc>
      </w:tr>
    </w:tbl>
    <w:p w:rsidR="0043201A" w:rsidRPr="00426FC5" w:rsidRDefault="0043201A" w:rsidP="0043201A">
      <w:pPr>
        <w:ind w:left="360"/>
        <w:rPr>
          <w:rFonts w:ascii="Times New Roman" w:hAnsi="Times New Roman" w:cs="Times New Roman"/>
        </w:rPr>
      </w:pPr>
    </w:p>
    <w:p w:rsidR="009E5E44" w:rsidRPr="001E4AFD" w:rsidRDefault="009E5E44" w:rsidP="00875424">
      <w:pPr>
        <w:pStyle w:val="ListParagraph"/>
        <w:keepNext/>
        <w:keepLines/>
        <w:numPr>
          <w:ilvl w:val="0"/>
          <w:numId w:val="2"/>
        </w:numPr>
        <w:ind w:left="360"/>
        <w:rPr>
          <w:rFonts w:ascii="Times New Roman" w:hAnsi="Times New Roman" w:cs="Times New Roman"/>
          <w:b/>
        </w:rPr>
      </w:pPr>
      <w:r w:rsidRPr="001E4AFD">
        <w:rPr>
          <w:rFonts w:ascii="Times New Roman" w:hAnsi="Times New Roman" w:cs="Times New Roman"/>
          <w:b/>
        </w:rPr>
        <w:lastRenderedPageBreak/>
        <w:t>Facility Location Information:</w:t>
      </w:r>
    </w:p>
    <w:tbl>
      <w:tblPr>
        <w:tblStyle w:val="TableGrid"/>
        <w:tblW w:w="935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6539"/>
      </w:tblGrid>
      <w:tr w:rsidR="00FF2BF8" w:rsidRPr="00426FC5" w:rsidTr="005F51C0">
        <w:trPr>
          <w:trHeight w:val="311"/>
        </w:trPr>
        <w:tc>
          <w:tcPr>
            <w:tcW w:w="2813" w:type="dxa"/>
            <w:vAlign w:val="center"/>
          </w:tcPr>
          <w:p w:rsidR="00FF2BF8" w:rsidRPr="00426FC5" w:rsidRDefault="00FF2BF8" w:rsidP="00875424">
            <w:pPr>
              <w:keepNext/>
              <w:keepLines/>
              <w:rPr>
                <w:rFonts w:ascii="Times New Roman" w:hAnsi="Times New Roman" w:cs="Times New Roman"/>
              </w:rPr>
            </w:pPr>
            <w:r w:rsidRPr="00426FC5">
              <w:rPr>
                <w:rFonts w:ascii="Times New Roman" w:hAnsi="Times New Roman" w:cs="Times New Roman"/>
              </w:rPr>
              <w:t>Owner name</w:t>
            </w:r>
          </w:p>
        </w:tc>
        <w:tc>
          <w:tcPr>
            <w:tcW w:w="6539" w:type="dxa"/>
            <w:tcBorders>
              <w:bottom w:val="single" w:sz="4" w:space="0" w:color="auto"/>
            </w:tcBorders>
            <w:vAlign w:val="center"/>
          </w:tcPr>
          <w:p w:rsidR="00FF2BF8" w:rsidRPr="00426FC5" w:rsidRDefault="00FF2BF8" w:rsidP="00875424">
            <w:pPr>
              <w:keepNext/>
              <w:keepLines/>
              <w:rPr>
                <w:rFonts w:ascii="Times New Roman" w:hAnsi="Times New Roman" w:cs="Times New Roman"/>
              </w:rPr>
            </w:pPr>
          </w:p>
        </w:tc>
      </w:tr>
      <w:tr w:rsidR="00FF2BF8" w:rsidRPr="00426FC5" w:rsidTr="005F51C0">
        <w:trPr>
          <w:trHeight w:val="311"/>
        </w:trPr>
        <w:tc>
          <w:tcPr>
            <w:tcW w:w="2813" w:type="dxa"/>
            <w:vAlign w:val="center"/>
          </w:tcPr>
          <w:p w:rsidR="00FF2BF8" w:rsidRPr="00426FC5" w:rsidRDefault="00FF2BF8" w:rsidP="00875424">
            <w:pPr>
              <w:keepNext/>
              <w:keepLines/>
              <w:rPr>
                <w:rFonts w:ascii="Times New Roman" w:hAnsi="Times New Roman" w:cs="Times New Roman"/>
              </w:rPr>
            </w:pPr>
            <w:r w:rsidRPr="00426FC5">
              <w:rPr>
                <w:rFonts w:ascii="Times New Roman" w:hAnsi="Times New Roman" w:cs="Times New Roman"/>
              </w:rPr>
              <w:t>Facility name</w:t>
            </w:r>
          </w:p>
        </w:tc>
        <w:tc>
          <w:tcPr>
            <w:tcW w:w="6539" w:type="dxa"/>
            <w:tcBorders>
              <w:top w:val="single" w:sz="4" w:space="0" w:color="auto"/>
              <w:bottom w:val="single" w:sz="4" w:space="0" w:color="auto"/>
            </w:tcBorders>
            <w:vAlign w:val="center"/>
          </w:tcPr>
          <w:p w:rsidR="00FF2BF8" w:rsidRPr="00426FC5" w:rsidRDefault="00FF2BF8" w:rsidP="00875424">
            <w:pPr>
              <w:keepNext/>
              <w:keepLines/>
              <w:rPr>
                <w:rFonts w:ascii="Times New Roman" w:hAnsi="Times New Roman" w:cs="Times New Roman"/>
              </w:rPr>
            </w:pPr>
          </w:p>
        </w:tc>
      </w:tr>
      <w:tr w:rsidR="00FF2BF8" w:rsidRPr="00426FC5" w:rsidTr="005F51C0">
        <w:trPr>
          <w:trHeight w:val="330"/>
        </w:trPr>
        <w:tc>
          <w:tcPr>
            <w:tcW w:w="2813" w:type="dxa"/>
            <w:vAlign w:val="center"/>
          </w:tcPr>
          <w:p w:rsidR="00FF2BF8" w:rsidRPr="00426FC5" w:rsidRDefault="00B4036D" w:rsidP="00875424">
            <w:pPr>
              <w:keepNext/>
              <w:keepLines/>
              <w:rPr>
                <w:rFonts w:ascii="Times New Roman" w:hAnsi="Times New Roman" w:cs="Times New Roman"/>
              </w:rPr>
            </w:pPr>
            <w:r w:rsidRPr="00426FC5">
              <w:rPr>
                <w:rFonts w:ascii="Times New Roman" w:hAnsi="Times New Roman" w:cs="Times New Roman"/>
              </w:rPr>
              <w:t>Street</w:t>
            </w:r>
            <w:r w:rsidR="00FF2BF8" w:rsidRPr="00426FC5">
              <w:rPr>
                <w:rFonts w:ascii="Times New Roman" w:hAnsi="Times New Roman" w:cs="Times New Roman"/>
              </w:rPr>
              <w:t xml:space="preserve"> address</w:t>
            </w:r>
            <w:r w:rsidRPr="00426FC5">
              <w:rPr>
                <w:rFonts w:ascii="Times New Roman" w:hAnsi="Times New Roman" w:cs="Times New Roman"/>
              </w:rPr>
              <w:t xml:space="preserve"> or state road</w:t>
            </w:r>
          </w:p>
        </w:tc>
        <w:tc>
          <w:tcPr>
            <w:tcW w:w="6539" w:type="dxa"/>
            <w:tcBorders>
              <w:top w:val="single" w:sz="4" w:space="0" w:color="auto"/>
              <w:bottom w:val="single" w:sz="4" w:space="0" w:color="auto"/>
            </w:tcBorders>
            <w:vAlign w:val="center"/>
          </w:tcPr>
          <w:p w:rsidR="00FF2BF8" w:rsidRPr="00426FC5" w:rsidRDefault="00FF2BF8" w:rsidP="00875424">
            <w:pPr>
              <w:keepNext/>
              <w:keepLines/>
              <w:rPr>
                <w:rFonts w:ascii="Times New Roman" w:hAnsi="Times New Roman" w:cs="Times New Roman"/>
              </w:rPr>
            </w:pPr>
          </w:p>
        </w:tc>
      </w:tr>
      <w:tr w:rsidR="00FF2BF8" w:rsidRPr="00426FC5" w:rsidTr="005F51C0">
        <w:trPr>
          <w:trHeight w:val="311"/>
        </w:trPr>
        <w:tc>
          <w:tcPr>
            <w:tcW w:w="2813" w:type="dxa"/>
            <w:vAlign w:val="center"/>
          </w:tcPr>
          <w:p w:rsidR="00FF2BF8" w:rsidRPr="00426FC5" w:rsidRDefault="00FF2BF8" w:rsidP="00875424">
            <w:pPr>
              <w:keepNext/>
              <w:keepLines/>
              <w:rPr>
                <w:rFonts w:ascii="Times New Roman" w:hAnsi="Times New Roman" w:cs="Times New Roman"/>
              </w:rPr>
            </w:pPr>
            <w:r w:rsidRPr="00426FC5">
              <w:rPr>
                <w:rFonts w:ascii="Times New Roman" w:hAnsi="Times New Roman" w:cs="Times New Roman"/>
              </w:rPr>
              <w:t>City</w:t>
            </w:r>
          </w:p>
        </w:tc>
        <w:tc>
          <w:tcPr>
            <w:tcW w:w="6539" w:type="dxa"/>
            <w:tcBorders>
              <w:top w:val="single" w:sz="4" w:space="0" w:color="auto"/>
              <w:bottom w:val="single" w:sz="4" w:space="0" w:color="auto"/>
            </w:tcBorders>
            <w:vAlign w:val="center"/>
          </w:tcPr>
          <w:p w:rsidR="00FF2BF8" w:rsidRPr="00426FC5" w:rsidRDefault="00FF2BF8" w:rsidP="00875424">
            <w:pPr>
              <w:keepNext/>
              <w:keepLines/>
              <w:rPr>
                <w:rFonts w:ascii="Times New Roman" w:hAnsi="Times New Roman" w:cs="Times New Roman"/>
              </w:rPr>
            </w:pPr>
          </w:p>
        </w:tc>
      </w:tr>
      <w:tr w:rsidR="00FF2BF8" w:rsidRPr="00426FC5" w:rsidTr="005F51C0">
        <w:trPr>
          <w:trHeight w:val="330"/>
        </w:trPr>
        <w:tc>
          <w:tcPr>
            <w:tcW w:w="2813" w:type="dxa"/>
            <w:vAlign w:val="center"/>
          </w:tcPr>
          <w:p w:rsidR="00FF2BF8" w:rsidRPr="00426FC5" w:rsidRDefault="00FF2BF8" w:rsidP="00875424">
            <w:pPr>
              <w:keepNext/>
              <w:keepLines/>
              <w:rPr>
                <w:rFonts w:ascii="Times New Roman" w:hAnsi="Times New Roman" w:cs="Times New Roman"/>
              </w:rPr>
            </w:pPr>
            <w:r w:rsidRPr="00426FC5">
              <w:rPr>
                <w:rFonts w:ascii="Times New Roman" w:hAnsi="Times New Roman" w:cs="Times New Roman"/>
              </w:rPr>
              <w:t>State / Zip Code</w:t>
            </w:r>
          </w:p>
        </w:tc>
        <w:tc>
          <w:tcPr>
            <w:tcW w:w="6539" w:type="dxa"/>
            <w:tcBorders>
              <w:top w:val="single" w:sz="4" w:space="0" w:color="auto"/>
              <w:bottom w:val="single" w:sz="4" w:space="0" w:color="auto"/>
            </w:tcBorders>
            <w:vAlign w:val="center"/>
          </w:tcPr>
          <w:p w:rsidR="00FF2BF8" w:rsidRPr="00426FC5" w:rsidRDefault="00FF2BF8" w:rsidP="00875424">
            <w:pPr>
              <w:keepNext/>
              <w:keepLines/>
              <w:rPr>
                <w:rFonts w:ascii="Times New Roman" w:hAnsi="Times New Roman" w:cs="Times New Roman"/>
              </w:rPr>
            </w:pPr>
          </w:p>
        </w:tc>
      </w:tr>
      <w:tr w:rsidR="00FF2BF8" w:rsidRPr="00426FC5" w:rsidTr="005F51C0">
        <w:trPr>
          <w:trHeight w:val="330"/>
        </w:trPr>
        <w:tc>
          <w:tcPr>
            <w:tcW w:w="2813" w:type="dxa"/>
            <w:vAlign w:val="center"/>
          </w:tcPr>
          <w:p w:rsidR="00FF2BF8" w:rsidRPr="00426FC5" w:rsidRDefault="00FF2BF8" w:rsidP="00875424">
            <w:pPr>
              <w:keepNext/>
              <w:keepLines/>
              <w:rPr>
                <w:rFonts w:ascii="Times New Roman" w:hAnsi="Times New Roman" w:cs="Times New Roman"/>
              </w:rPr>
            </w:pPr>
            <w:r w:rsidRPr="00426FC5">
              <w:rPr>
                <w:rFonts w:ascii="Times New Roman" w:hAnsi="Times New Roman" w:cs="Times New Roman"/>
              </w:rPr>
              <w:t>County</w:t>
            </w:r>
          </w:p>
        </w:tc>
        <w:tc>
          <w:tcPr>
            <w:tcW w:w="6539" w:type="dxa"/>
            <w:tcBorders>
              <w:top w:val="single" w:sz="4" w:space="0" w:color="auto"/>
              <w:bottom w:val="single" w:sz="4" w:space="0" w:color="auto"/>
            </w:tcBorders>
            <w:vAlign w:val="center"/>
          </w:tcPr>
          <w:p w:rsidR="00FF2BF8" w:rsidRPr="00426FC5" w:rsidRDefault="00FF2BF8" w:rsidP="00875424">
            <w:pPr>
              <w:keepNext/>
              <w:keepLines/>
              <w:rPr>
                <w:rFonts w:ascii="Times New Roman" w:hAnsi="Times New Roman" w:cs="Times New Roman"/>
              </w:rPr>
            </w:pPr>
          </w:p>
        </w:tc>
      </w:tr>
    </w:tbl>
    <w:p w:rsidR="00FF2BF8" w:rsidRPr="00426FC5" w:rsidRDefault="00FF2BF8" w:rsidP="00FF2BF8">
      <w:pPr>
        <w:ind w:left="360"/>
        <w:rPr>
          <w:rFonts w:ascii="Times New Roman" w:hAnsi="Times New Roman" w:cs="Times New Roman"/>
        </w:rPr>
      </w:pPr>
    </w:p>
    <w:p w:rsidR="009E5E44" w:rsidRPr="00536546" w:rsidRDefault="009E5E44" w:rsidP="00184536">
      <w:pPr>
        <w:pStyle w:val="ListParagraph"/>
        <w:keepNext/>
        <w:keepLines/>
        <w:numPr>
          <w:ilvl w:val="0"/>
          <w:numId w:val="2"/>
        </w:numPr>
        <w:ind w:left="360"/>
        <w:rPr>
          <w:rFonts w:ascii="Times New Roman" w:hAnsi="Times New Roman" w:cs="Times New Roman"/>
          <w:b/>
        </w:rPr>
      </w:pPr>
      <w:r w:rsidRPr="00536546">
        <w:rPr>
          <w:rFonts w:ascii="Times New Roman" w:hAnsi="Times New Roman" w:cs="Times New Roman"/>
          <w:b/>
        </w:rPr>
        <w:t>Brief Explanation for Waiver</w:t>
      </w:r>
      <w:r w:rsidR="00A45F3E">
        <w:rPr>
          <w:rFonts w:ascii="Times New Roman" w:hAnsi="Times New Roman" w:cs="Times New Roman"/>
          <w:b/>
        </w:rPr>
        <w:t xml:space="preserve"> Request</w:t>
      </w:r>
      <w:r w:rsidR="0043201A" w:rsidRPr="00536546">
        <w:rPr>
          <w:rFonts w:ascii="Times New Roman" w:hAnsi="Times New Roman" w:cs="Times New Roman"/>
          <w:b/>
        </w:rPr>
        <w:t>:</w:t>
      </w:r>
    </w:p>
    <w:p w:rsidR="001E4AFD" w:rsidRPr="001E4AFD" w:rsidRDefault="001E4AFD" w:rsidP="00184536">
      <w:pPr>
        <w:keepNext/>
        <w:keepLines/>
        <w:ind w:left="360"/>
        <w:rPr>
          <w:rFonts w:ascii="Times New Roman" w:hAnsi="Times New Roman" w:cs="Times New Roman"/>
          <w:i/>
        </w:rPr>
      </w:pPr>
      <w:r w:rsidRPr="001E4AFD">
        <w:rPr>
          <w:rFonts w:ascii="Times New Roman" w:hAnsi="Times New Roman" w:cs="Times New Roman"/>
          <w:i/>
        </w:rPr>
        <w:t>If the space provided is not sufficient, attach the explanation on a separate sheet of paper.</w:t>
      </w:r>
    </w:p>
    <w:p w:rsidR="001E4AFD" w:rsidRDefault="001E4AFD" w:rsidP="00184536">
      <w:pPr>
        <w:keepNext/>
        <w:keepLines/>
        <w:ind w:left="360"/>
        <w:rPr>
          <w:rFonts w:ascii="Times New Roman" w:hAnsi="Times New Roman" w:cs="Times New Roman"/>
        </w:rPr>
      </w:pPr>
    </w:p>
    <w:tbl>
      <w:tblPr>
        <w:tblStyle w:val="TableGrid"/>
        <w:tblW w:w="9411" w:type="dxa"/>
        <w:tblInd w:w="360" w:type="dxa"/>
        <w:tblBorders>
          <w:top w:val="none" w:sz="0" w:space="0" w:color="auto"/>
          <w:left w:val="none" w:sz="0" w:space="0" w:color="auto"/>
          <w:right w:val="none" w:sz="0" w:space="0" w:color="auto"/>
        </w:tblBorders>
        <w:tblLook w:val="04A0" w:firstRow="1" w:lastRow="0" w:firstColumn="1" w:lastColumn="0" w:noHBand="0" w:noVBand="1"/>
      </w:tblPr>
      <w:tblGrid>
        <w:gridCol w:w="9411"/>
      </w:tblGrid>
      <w:tr w:rsidR="001E4AFD" w:rsidTr="005F51C0">
        <w:trPr>
          <w:trHeight w:val="347"/>
        </w:trPr>
        <w:tc>
          <w:tcPr>
            <w:tcW w:w="9411" w:type="dxa"/>
            <w:vAlign w:val="center"/>
          </w:tcPr>
          <w:p w:rsidR="001E4AFD" w:rsidRDefault="001E4AFD" w:rsidP="00184536">
            <w:pPr>
              <w:keepNext/>
              <w:keepLines/>
              <w:rPr>
                <w:rFonts w:ascii="Times New Roman" w:hAnsi="Times New Roman" w:cs="Times New Roman"/>
              </w:rPr>
            </w:pPr>
          </w:p>
        </w:tc>
      </w:tr>
      <w:tr w:rsidR="001E4AFD" w:rsidTr="005F51C0">
        <w:trPr>
          <w:trHeight w:val="369"/>
        </w:trPr>
        <w:tc>
          <w:tcPr>
            <w:tcW w:w="9411" w:type="dxa"/>
            <w:vAlign w:val="center"/>
          </w:tcPr>
          <w:p w:rsidR="001E4AFD" w:rsidRDefault="001E4AFD" w:rsidP="00184536">
            <w:pPr>
              <w:keepNext/>
              <w:keepLines/>
              <w:rPr>
                <w:rFonts w:ascii="Times New Roman" w:hAnsi="Times New Roman" w:cs="Times New Roman"/>
              </w:rPr>
            </w:pPr>
          </w:p>
        </w:tc>
      </w:tr>
      <w:tr w:rsidR="001E4AFD" w:rsidTr="005F51C0">
        <w:trPr>
          <w:trHeight w:val="347"/>
        </w:trPr>
        <w:tc>
          <w:tcPr>
            <w:tcW w:w="9411" w:type="dxa"/>
            <w:vAlign w:val="center"/>
          </w:tcPr>
          <w:p w:rsidR="001E4AFD" w:rsidRDefault="001E4AFD" w:rsidP="00184536">
            <w:pPr>
              <w:keepNext/>
              <w:keepLines/>
              <w:rPr>
                <w:rFonts w:ascii="Times New Roman" w:hAnsi="Times New Roman" w:cs="Times New Roman"/>
              </w:rPr>
            </w:pPr>
          </w:p>
        </w:tc>
      </w:tr>
      <w:tr w:rsidR="001E4AFD" w:rsidTr="005F51C0">
        <w:trPr>
          <w:trHeight w:val="369"/>
        </w:trPr>
        <w:tc>
          <w:tcPr>
            <w:tcW w:w="9411" w:type="dxa"/>
            <w:vAlign w:val="center"/>
          </w:tcPr>
          <w:p w:rsidR="001E4AFD" w:rsidRDefault="001E4AFD" w:rsidP="00184536">
            <w:pPr>
              <w:keepNext/>
              <w:keepLines/>
              <w:rPr>
                <w:rFonts w:ascii="Times New Roman" w:hAnsi="Times New Roman" w:cs="Times New Roman"/>
              </w:rPr>
            </w:pPr>
          </w:p>
        </w:tc>
      </w:tr>
      <w:tr w:rsidR="001E4AFD" w:rsidTr="005F51C0">
        <w:trPr>
          <w:trHeight w:val="369"/>
        </w:trPr>
        <w:tc>
          <w:tcPr>
            <w:tcW w:w="9411" w:type="dxa"/>
            <w:vAlign w:val="center"/>
          </w:tcPr>
          <w:p w:rsidR="001E4AFD" w:rsidRDefault="001E4AFD" w:rsidP="00184536">
            <w:pPr>
              <w:keepNext/>
              <w:keepLines/>
              <w:rPr>
                <w:rFonts w:ascii="Times New Roman" w:hAnsi="Times New Roman" w:cs="Times New Roman"/>
              </w:rPr>
            </w:pPr>
          </w:p>
        </w:tc>
      </w:tr>
      <w:tr w:rsidR="001E4AFD" w:rsidTr="005F51C0">
        <w:trPr>
          <w:trHeight w:val="347"/>
        </w:trPr>
        <w:tc>
          <w:tcPr>
            <w:tcW w:w="9411" w:type="dxa"/>
            <w:vAlign w:val="center"/>
          </w:tcPr>
          <w:p w:rsidR="001E4AFD" w:rsidRDefault="001E4AFD" w:rsidP="00184536">
            <w:pPr>
              <w:keepNext/>
              <w:keepLines/>
              <w:rPr>
                <w:rFonts w:ascii="Times New Roman" w:hAnsi="Times New Roman" w:cs="Times New Roman"/>
              </w:rPr>
            </w:pPr>
          </w:p>
        </w:tc>
      </w:tr>
      <w:tr w:rsidR="001E4AFD" w:rsidTr="005F51C0">
        <w:trPr>
          <w:trHeight w:val="369"/>
        </w:trPr>
        <w:tc>
          <w:tcPr>
            <w:tcW w:w="9411" w:type="dxa"/>
            <w:vAlign w:val="center"/>
          </w:tcPr>
          <w:p w:rsidR="001E4AFD" w:rsidRDefault="001E4AFD" w:rsidP="00184536">
            <w:pPr>
              <w:keepNext/>
              <w:keepLines/>
              <w:rPr>
                <w:rFonts w:ascii="Times New Roman" w:hAnsi="Times New Roman" w:cs="Times New Roman"/>
              </w:rPr>
            </w:pPr>
          </w:p>
        </w:tc>
      </w:tr>
      <w:tr w:rsidR="001E4AFD" w:rsidTr="005F51C0">
        <w:trPr>
          <w:trHeight w:val="369"/>
        </w:trPr>
        <w:tc>
          <w:tcPr>
            <w:tcW w:w="9411" w:type="dxa"/>
            <w:vAlign w:val="center"/>
          </w:tcPr>
          <w:p w:rsidR="001E4AFD" w:rsidRDefault="001E4AFD" w:rsidP="00184536">
            <w:pPr>
              <w:keepNext/>
              <w:keepLines/>
              <w:rPr>
                <w:rFonts w:ascii="Times New Roman" w:hAnsi="Times New Roman" w:cs="Times New Roman"/>
              </w:rPr>
            </w:pPr>
          </w:p>
        </w:tc>
      </w:tr>
    </w:tbl>
    <w:p w:rsidR="001E4AFD" w:rsidRPr="001E4AFD" w:rsidRDefault="001E4AFD" w:rsidP="001E4AFD">
      <w:pPr>
        <w:ind w:left="360"/>
        <w:rPr>
          <w:rFonts w:ascii="Times New Roman" w:hAnsi="Times New Roman" w:cs="Times New Roman"/>
        </w:rPr>
      </w:pPr>
    </w:p>
    <w:p w:rsidR="009E5E44" w:rsidRPr="00536546" w:rsidRDefault="0043201A" w:rsidP="009E5E44">
      <w:pPr>
        <w:pStyle w:val="ListParagraph"/>
        <w:numPr>
          <w:ilvl w:val="0"/>
          <w:numId w:val="2"/>
        </w:numPr>
        <w:ind w:left="360"/>
        <w:rPr>
          <w:rFonts w:ascii="Times New Roman" w:hAnsi="Times New Roman" w:cs="Times New Roman"/>
          <w:b/>
        </w:rPr>
      </w:pPr>
      <w:r w:rsidRPr="00536546">
        <w:rPr>
          <w:rFonts w:ascii="Times New Roman" w:hAnsi="Times New Roman" w:cs="Times New Roman"/>
          <w:b/>
        </w:rPr>
        <w:t>Copy of the Relevant FCC Information</w:t>
      </w:r>
    </w:p>
    <w:p w:rsidR="00AF2594" w:rsidRPr="00426FC5" w:rsidRDefault="00AF2594" w:rsidP="00CE514E">
      <w:pPr>
        <w:rPr>
          <w:rFonts w:ascii="Times New Roman" w:hAnsi="Times New Roman" w:cs="Times New Roman"/>
        </w:rPr>
      </w:pPr>
    </w:p>
    <w:p w:rsidR="00AF2594" w:rsidRPr="00867EFF" w:rsidRDefault="00A45F3E" w:rsidP="001D6183">
      <w:pPr>
        <w:ind w:left="360"/>
        <w:rPr>
          <w:rFonts w:ascii="Times New Roman" w:hAnsi="Times New Roman" w:cs="Times New Roman"/>
        </w:rPr>
      </w:pPr>
      <w:r>
        <w:rPr>
          <w:rFonts w:ascii="Times New Roman" w:hAnsi="Times New Roman" w:cs="Times New Roman"/>
        </w:rPr>
        <w:t>If applicable, a</w:t>
      </w:r>
      <w:r w:rsidR="00AF2594" w:rsidRPr="00426FC5">
        <w:rPr>
          <w:rFonts w:ascii="Times New Roman" w:hAnsi="Times New Roman" w:cs="Times New Roman"/>
        </w:rPr>
        <w:t xml:space="preserve">ttach a copy of the relevant FCC information, from the most recent FCC report addressing such issues, identifying the zip code or census tract where the facility is located as being under-served </w:t>
      </w:r>
      <w:r w:rsidR="000578F1">
        <w:rPr>
          <w:rFonts w:ascii="Times New Roman" w:hAnsi="Times New Roman" w:cs="Times New Roman"/>
        </w:rPr>
        <w:t xml:space="preserve">for broadband internet access. </w:t>
      </w:r>
      <w:r w:rsidR="00357428">
        <w:rPr>
          <w:rFonts w:ascii="Times New Roman" w:hAnsi="Times New Roman" w:cs="Times New Roman"/>
        </w:rPr>
        <w:t>T</w:t>
      </w:r>
      <w:r w:rsidR="00AC2DAE">
        <w:rPr>
          <w:rFonts w:ascii="Times New Roman" w:hAnsi="Times New Roman" w:cs="Times New Roman"/>
        </w:rPr>
        <w:t>he FCC web page</w:t>
      </w:r>
      <w:r w:rsidR="00357428">
        <w:rPr>
          <w:rFonts w:ascii="Times New Roman" w:hAnsi="Times New Roman" w:cs="Times New Roman"/>
        </w:rPr>
        <w:t xml:space="preserve"> is found at the following address</w:t>
      </w:r>
      <w:r w:rsidR="00AC2DAE">
        <w:rPr>
          <w:rFonts w:ascii="Times New Roman" w:hAnsi="Times New Roman" w:cs="Times New Roman"/>
        </w:rPr>
        <w:t xml:space="preserve">: </w:t>
      </w:r>
      <w:hyperlink r:id="rId10" w:history="1">
        <w:r w:rsidR="00867EFF" w:rsidRPr="00867EFF">
          <w:rPr>
            <w:rStyle w:val="Hyperlink"/>
            <w:rFonts w:ascii="Times New Roman" w:hAnsi="Times New Roman" w:cs="Times New Roman"/>
          </w:rPr>
          <w:t>http://www.fcc.gov/</w:t>
        </w:r>
      </w:hyperlink>
      <w:r w:rsidR="000578F1">
        <w:rPr>
          <w:rFonts w:ascii="Times New Roman" w:hAnsi="Times New Roman" w:cs="Times New Roman"/>
        </w:rPr>
        <w:t>.</w:t>
      </w:r>
    </w:p>
    <w:p w:rsidR="00536546" w:rsidRDefault="00536546" w:rsidP="001D6183">
      <w:pPr>
        <w:ind w:left="360"/>
        <w:rPr>
          <w:rFonts w:ascii="Times New Roman" w:hAnsi="Times New Roman" w:cs="Times New Roman"/>
        </w:rPr>
      </w:pPr>
    </w:p>
    <w:p w:rsidR="00536546" w:rsidRPr="00536546" w:rsidRDefault="00536546" w:rsidP="00536546">
      <w:pPr>
        <w:pStyle w:val="ListParagraph"/>
        <w:numPr>
          <w:ilvl w:val="0"/>
          <w:numId w:val="2"/>
        </w:numPr>
        <w:ind w:left="360"/>
        <w:rPr>
          <w:rFonts w:ascii="Times New Roman" w:hAnsi="Times New Roman" w:cs="Times New Roman"/>
          <w:b/>
        </w:rPr>
      </w:pPr>
      <w:r w:rsidRPr="00536546">
        <w:rPr>
          <w:rFonts w:ascii="Times New Roman" w:hAnsi="Times New Roman" w:cs="Times New Roman"/>
          <w:b/>
        </w:rPr>
        <w:t>Applicant Certification</w:t>
      </w:r>
    </w:p>
    <w:p w:rsidR="00536546" w:rsidRDefault="00536546" w:rsidP="00536546">
      <w:pPr>
        <w:rPr>
          <w:rFonts w:ascii="Times New Roman" w:hAnsi="Times New Roman" w:cs="Times New Roman"/>
        </w:rPr>
      </w:pPr>
    </w:p>
    <w:p w:rsidR="00536546" w:rsidRPr="00875424" w:rsidRDefault="00536546" w:rsidP="00536546">
      <w:pPr>
        <w:ind w:left="360"/>
        <w:rPr>
          <w:rFonts w:ascii="Times New Roman" w:hAnsi="Times New Roman" w:cs="Times New Roman"/>
          <w:sz w:val="20"/>
          <w:szCs w:val="20"/>
        </w:rPr>
      </w:pPr>
      <w:r w:rsidRPr="00875424">
        <w:rPr>
          <w:rFonts w:ascii="Times New Roman" w:hAnsi="Times New Roman" w:cs="Times New Roman"/>
          <w:sz w:val="20"/>
          <w:szCs w:val="20"/>
        </w:rPr>
        <w:t xml:space="preserve">I certify </w:t>
      </w:r>
      <w:r w:rsidR="00A45F3E" w:rsidRPr="00875424">
        <w:rPr>
          <w:rFonts w:ascii="Times New Roman" w:hAnsi="Times New Roman" w:cs="Times New Roman"/>
          <w:sz w:val="20"/>
          <w:szCs w:val="20"/>
        </w:rPr>
        <w:t xml:space="preserve">under penalty of law that this document and all attachments were prepared under my direction or supervision in accordance with a system designed to assure that qualified personnel properly gather and evaluate the information submitted.  Based on my inquiry </w:t>
      </w:r>
      <w:r w:rsidR="00875424" w:rsidRPr="00875424">
        <w:rPr>
          <w:rFonts w:ascii="Times New Roman" w:hAnsi="Times New Roman" w:cs="Times New Roman"/>
          <w:sz w:val="20"/>
          <w:szCs w:val="20"/>
        </w:rPr>
        <w:t xml:space="preserve">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536546" w:rsidRDefault="00536546" w:rsidP="00536546">
      <w:pPr>
        <w:ind w:left="360"/>
        <w:rPr>
          <w:rFonts w:ascii="Times New Roman" w:hAnsi="Times New Roman" w:cs="Times New Roman"/>
        </w:rPr>
      </w:pPr>
    </w:p>
    <w:p w:rsidR="00536546" w:rsidRDefault="00536546" w:rsidP="00536546">
      <w:pPr>
        <w:ind w:left="360"/>
        <w:rPr>
          <w:rFonts w:ascii="Times New Roman" w:hAnsi="Times New Roman" w:cs="Times New Roman"/>
        </w:rPr>
      </w:pPr>
      <w:r>
        <w:rPr>
          <w:rFonts w:ascii="Times New Roman" w:hAnsi="Times New Roman" w:cs="Times New Roman"/>
        </w:rPr>
        <w:t>_________________________________________________________________________________</w:t>
      </w:r>
    </w:p>
    <w:p w:rsidR="00536546" w:rsidRDefault="00536546" w:rsidP="00536546">
      <w:pPr>
        <w:ind w:left="360"/>
        <w:rPr>
          <w:rFonts w:ascii="Times New Roman" w:hAnsi="Times New Roman" w:cs="Times New Roman"/>
        </w:rPr>
      </w:pPr>
      <w:r>
        <w:rPr>
          <w:rFonts w:ascii="Times New Roman" w:hAnsi="Times New Roman" w:cs="Times New Roman"/>
        </w:rPr>
        <w:t>Signature of Designated Facility Representative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536546" w:rsidRDefault="00536546" w:rsidP="00536546">
      <w:pPr>
        <w:rPr>
          <w:rFonts w:ascii="Times New Roman" w:hAnsi="Times New Roman" w:cs="Times New Roman"/>
        </w:rPr>
      </w:pPr>
      <w:r>
        <w:rPr>
          <w:rFonts w:ascii="Times New Roman" w:hAnsi="Times New Roman" w:cs="Times New Roman"/>
        </w:rPr>
        <w:t xml:space="preserve"> </w:t>
      </w:r>
    </w:p>
    <w:p w:rsidR="00184536" w:rsidRPr="007C48BD" w:rsidRDefault="00184536" w:rsidP="00184536">
      <w:pPr>
        <w:tabs>
          <w:tab w:val="left" w:pos="1080"/>
          <w:tab w:val="left" w:pos="1440"/>
        </w:tabs>
        <w:spacing w:before="120" w:line="300" w:lineRule="exact"/>
        <w:ind w:left="360"/>
        <w:rPr>
          <w:rFonts w:ascii="Times New Roman" w:hAnsi="Times New Roman"/>
          <w:b/>
        </w:rPr>
      </w:pPr>
      <w:r w:rsidRPr="007C48BD">
        <w:rPr>
          <w:rFonts w:ascii="Times New Roman" w:hAnsi="Times New Roman"/>
          <w:b/>
        </w:rPr>
        <w:t xml:space="preserve">North Carolina General Statute </w:t>
      </w:r>
      <w:hyperlink r:id="rId11" w:history="1">
        <w:r w:rsidRPr="007C48BD">
          <w:rPr>
            <w:rStyle w:val="Hyperlink"/>
            <w:rFonts w:ascii="Times New Roman" w:hAnsi="Times New Roman"/>
            <w:b/>
          </w:rPr>
          <w:t>§ 143-215.6B</w:t>
        </w:r>
      </w:hyperlink>
      <w:r w:rsidRPr="007C48BD">
        <w:rPr>
          <w:rFonts w:ascii="Times New Roman" w:hAnsi="Times New Roman"/>
          <w:b/>
        </w:rPr>
        <w:t xml:space="preserve"> provides that:</w:t>
      </w:r>
    </w:p>
    <w:p w:rsidR="00184536" w:rsidRPr="007C48BD" w:rsidRDefault="00184536" w:rsidP="00184536">
      <w:pPr>
        <w:pStyle w:val="BlockText"/>
        <w:rPr>
          <w:rFonts w:ascii="Times New Roman" w:hAnsi="Times New Roman"/>
          <w:sz w:val="20"/>
        </w:rPr>
      </w:pPr>
      <w:r w:rsidRPr="007C48BD">
        <w:rPr>
          <w:rFonts w:ascii="Times New Roman" w:hAnsi="Times New Roman"/>
          <w:sz w:val="20"/>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12" w:history="1">
        <w:r w:rsidRPr="007C48BD">
          <w:rPr>
            <w:rStyle w:val="Hyperlink"/>
            <w:rFonts w:ascii="Times New Roman" w:hAnsi="Times New Roman"/>
            <w:sz w:val="20"/>
          </w:rPr>
          <w:t>18 U.S.C. Section 1001</w:t>
        </w:r>
      </w:hyperlink>
      <w:r w:rsidRPr="007C48BD">
        <w:rPr>
          <w:rFonts w:ascii="Times New Roman" w:hAnsi="Times New Roman"/>
          <w:sz w:val="20"/>
        </w:rPr>
        <w:t xml:space="preserve"> provides a punishment by a fine or imprisonment not more than 5 years, or both, for a similar offense.</w:t>
      </w:r>
    </w:p>
    <w:p w:rsidR="00184536" w:rsidRDefault="00184536" w:rsidP="00536546">
      <w:pPr>
        <w:rPr>
          <w:rFonts w:ascii="Times New Roman" w:hAnsi="Times New Roman" w:cs="Times New Roman"/>
        </w:rPr>
      </w:pPr>
    </w:p>
    <w:p w:rsidR="00184536" w:rsidRPr="00570C5C" w:rsidRDefault="00570C5C" w:rsidP="00E731CB">
      <w:pPr>
        <w:keepNext/>
        <w:keepLines/>
        <w:jc w:val="center"/>
        <w:rPr>
          <w:rFonts w:ascii="Times New Roman" w:hAnsi="Times New Roman" w:cs="Times New Roman"/>
          <w:b/>
          <w:sz w:val="24"/>
          <w:szCs w:val="24"/>
        </w:rPr>
      </w:pPr>
      <w:r w:rsidRPr="00570C5C">
        <w:rPr>
          <w:rFonts w:ascii="Times New Roman" w:hAnsi="Times New Roman" w:cs="Times New Roman"/>
          <w:b/>
          <w:sz w:val="24"/>
          <w:szCs w:val="24"/>
        </w:rPr>
        <w:lastRenderedPageBreak/>
        <w:t>RETURN COMPLETED APPLICATION TO</w:t>
      </w:r>
      <w:r w:rsidR="00B2735B" w:rsidRPr="00570C5C">
        <w:rPr>
          <w:rFonts w:ascii="Times New Roman" w:hAnsi="Times New Roman" w:cs="Times New Roman"/>
          <w:b/>
          <w:sz w:val="24"/>
          <w:szCs w:val="24"/>
        </w:rPr>
        <w:t>:</w:t>
      </w:r>
    </w:p>
    <w:p w:rsidR="00B2735B" w:rsidRDefault="00B2735B" w:rsidP="00E731CB">
      <w:pPr>
        <w:keepNext/>
        <w:keepLines/>
        <w:jc w:val="center"/>
        <w:rPr>
          <w:rFonts w:ascii="Times New Roman" w:hAnsi="Times New Roman" w:cs="Times New Roman"/>
        </w:rPr>
      </w:pPr>
    </w:p>
    <w:p w:rsidR="00B2735B" w:rsidRPr="00FE6C5B" w:rsidRDefault="00B2735B" w:rsidP="00E731CB">
      <w:pPr>
        <w:keepNext/>
        <w:keepLines/>
        <w:jc w:val="center"/>
        <w:rPr>
          <w:rFonts w:ascii="Times New Roman" w:hAnsi="Times New Roman" w:cs="Times New Roman"/>
          <w:highlight w:val="yellow"/>
        </w:rPr>
      </w:pPr>
      <w:r>
        <w:rPr>
          <w:rFonts w:ascii="Times New Roman" w:hAnsi="Times New Roman" w:cs="Times New Roman"/>
        </w:rPr>
        <w:t xml:space="preserve">NC </w:t>
      </w:r>
      <w:r w:rsidRPr="00B71644">
        <w:rPr>
          <w:rFonts w:ascii="Times New Roman" w:hAnsi="Times New Roman" w:cs="Times New Roman"/>
        </w:rPr>
        <w:t>DE</w:t>
      </w:r>
      <w:r w:rsidR="00A53649" w:rsidRPr="00B71644">
        <w:rPr>
          <w:rFonts w:ascii="Times New Roman" w:hAnsi="Times New Roman" w:cs="Times New Roman"/>
        </w:rPr>
        <w:t>Q</w:t>
      </w:r>
      <w:r w:rsidRPr="00B71644">
        <w:rPr>
          <w:rFonts w:ascii="Times New Roman" w:hAnsi="Times New Roman" w:cs="Times New Roman"/>
        </w:rPr>
        <w:t xml:space="preserve"> / D</w:t>
      </w:r>
      <w:r w:rsidR="00B71644" w:rsidRPr="00B71644">
        <w:rPr>
          <w:rFonts w:ascii="Times New Roman" w:hAnsi="Times New Roman" w:cs="Times New Roman"/>
        </w:rPr>
        <w:t>EML</w:t>
      </w:r>
      <w:r w:rsidRPr="00B71644">
        <w:rPr>
          <w:rFonts w:ascii="Times New Roman" w:hAnsi="Times New Roman" w:cs="Times New Roman"/>
        </w:rPr>
        <w:t xml:space="preserve">R / </w:t>
      </w:r>
      <w:r w:rsidR="00B71644" w:rsidRPr="00B71644">
        <w:rPr>
          <w:rFonts w:ascii="Times New Roman" w:hAnsi="Times New Roman" w:cs="Times New Roman"/>
        </w:rPr>
        <w:t>Land Quality</w:t>
      </w:r>
      <w:r w:rsidR="005E7C74" w:rsidRPr="00B71644">
        <w:rPr>
          <w:rFonts w:ascii="Times New Roman" w:hAnsi="Times New Roman" w:cs="Times New Roman"/>
        </w:rPr>
        <w:t xml:space="preserve"> Section – </w:t>
      </w:r>
      <w:proofErr w:type="spellStart"/>
      <w:r w:rsidR="00B71644" w:rsidRPr="00B71644">
        <w:rPr>
          <w:rFonts w:ascii="Times New Roman" w:hAnsi="Times New Roman" w:cs="Times New Roman"/>
        </w:rPr>
        <w:t>Stormwater</w:t>
      </w:r>
      <w:proofErr w:type="spellEnd"/>
      <w:r w:rsidR="00B71644" w:rsidRPr="00B71644">
        <w:rPr>
          <w:rFonts w:ascii="Times New Roman" w:hAnsi="Times New Roman" w:cs="Times New Roman"/>
        </w:rPr>
        <w:t xml:space="preserve"> Permitting Program</w:t>
      </w:r>
    </w:p>
    <w:p w:rsidR="00B2735B" w:rsidRDefault="00B2735B" w:rsidP="00E731CB">
      <w:pPr>
        <w:keepNext/>
        <w:keepLines/>
        <w:jc w:val="center"/>
        <w:rPr>
          <w:rFonts w:ascii="Times New Roman" w:hAnsi="Times New Roman" w:cs="Times New Roman"/>
        </w:rPr>
      </w:pPr>
      <w:r w:rsidRPr="00B71644">
        <w:rPr>
          <w:rFonts w:ascii="Times New Roman" w:hAnsi="Times New Roman" w:cs="Times New Roman"/>
        </w:rPr>
        <w:t>161</w:t>
      </w:r>
      <w:r w:rsidR="00B71644" w:rsidRPr="00B71644">
        <w:rPr>
          <w:rFonts w:ascii="Times New Roman" w:hAnsi="Times New Roman" w:cs="Times New Roman"/>
        </w:rPr>
        <w:t>2</w:t>
      </w:r>
      <w:r w:rsidRPr="00B71644">
        <w:rPr>
          <w:rFonts w:ascii="Times New Roman" w:hAnsi="Times New Roman" w:cs="Times New Roman"/>
        </w:rPr>
        <w:t xml:space="preserve"> Mail Service Center</w:t>
      </w:r>
    </w:p>
    <w:p w:rsidR="00B2735B" w:rsidRDefault="00B2735B" w:rsidP="00E731CB">
      <w:pPr>
        <w:keepNext/>
        <w:keepLines/>
        <w:jc w:val="center"/>
        <w:rPr>
          <w:rFonts w:ascii="Times New Roman" w:hAnsi="Times New Roman" w:cs="Times New Roman"/>
        </w:rPr>
      </w:pPr>
      <w:r>
        <w:rPr>
          <w:rFonts w:ascii="Times New Roman" w:hAnsi="Times New Roman" w:cs="Times New Roman"/>
        </w:rPr>
        <w:t>Raleigh, North Carolina 27699-1617</w:t>
      </w:r>
    </w:p>
    <w:p w:rsidR="00B2735B" w:rsidRDefault="00B2735B" w:rsidP="00536546">
      <w:pPr>
        <w:rPr>
          <w:rFonts w:ascii="Times New Roman" w:hAnsi="Times New Roman" w:cs="Times New Roman"/>
        </w:rPr>
      </w:pPr>
    </w:p>
    <w:p w:rsidR="00B2735B" w:rsidRPr="00B2735B" w:rsidRDefault="00B2735B" w:rsidP="00755034">
      <w:pPr>
        <w:spacing w:after="120"/>
        <w:jc w:val="center"/>
        <w:rPr>
          <w:rFonts w:ascii="Times New Roman" w:hAnsi="Times New Roman" w:cs="Times New Roman"/>
          <w:b/>
        </w:rPr>
      </w:pPr>
      <w:r w:rsidRPr="00B2735B">
        <w:rPr>
          <w:rFonts w:ascii="Times New Roman" w:hAnsi="Times New Roman" w:cs="Times New Roman"/>
          <w:b/>
        </w:rPr>
        <w:t xml:space="preserve">Note:  The submission of this document does not guarantee the </w:t>
      </w:r>
      <w:r w:rsidR="001763A7">
        <w:rPr>
          <w:rFonts w:ascii="Times New Roman" w:hAnsi="Times New Roman" w:cs="Times New Roman"/>
          <w:b/>
        </w:rPr>
        <w:t>e-reporting</w:t>
      </w:r>
      <w:r w:rsidRPr="00B2735B">
        <w:rPr>
          <w:rFonts w:ascii="Times New Roman" w:hAnsi="Times New Roman" w:cs="Times New Roman"/>
          <w:b/>
        </w:rPr>
        <w:t xml:space="preserve"> waiver will be granted.</w:t>
      </w:r>
    </w:p>
    <w:p w:rsidR="00F60DAA" w:rsidRPr="00B71644" w:rsidRDefault="00F60DAA" w:rsidP="001D0DFC">
      <w:pPr>
        <w:jc w:val="center"/>
        <w:rPr>
          <w:rFonts w:ascii="Times New Roman" w:hAnsi="Times New Roman" w:cs="Times New Roman"/>
        </w:rPr>
      </w:pPr>
      <w:r>
        <w:rPr>
          <w:rFonts w:ascii="Times New Roman" w:hAnsi="Times New Roman" w:cs="Times New Roman"/>
        </w:rPr>
        <w:t xml:space="preserve">You should receive a response from the Division within 15 </w:t>
      </w:r>
      <w:r w:rsidR="00A04562">
        <w:rPr>
          <w:rFonts w:ascii="Times New Roman" w:hAnsi="Times New Roman" w:cs="Times New Roman"/>
        </w:rPr>
        <w:t>busines</w:t>
      </w:r>
      <w:r w:rsidR="00A04562" w:rsidRPr="00B71644">
        <w:rPr>
          <w:rFonts w:ascii="Times New Roman" w:hAnsi="Times New Roman" w:cs="Times New Roman"/>
        </w:rPr>
        <w:t xml:space="preserve">s </w:t>
      </w:r>
      <w:r w:rsidRPr="00B71644">
        <w:rPr>
          <w:rFonts w:ascii="Times New Roman" w:hAnsi="Times New Roman" w:cs="Times New Roman"/>
        </w:rPr>
        <w:t>days of application</w:t>
      </w:r>
      <w:r w:rsidR="00570C5C" w:rsidRPr="00B71644">
        <w:rPr>
          <w:rFonts w:ascii="Times New Roman" w:hAnsi="Times New Roman" w:cs="Times New Roman"/>
        </w:rPr>
        <w:t xml:space="preserve"> receipt</w:t>
      </w:r>
      <w:r w:rsidRPr="00B71644">
        <w:rPr>
          <w:rFonts w:ascii="Times New Roman" w:hAnsi="Times New Roman" w:cs="Times New Roman"/>
        </w:rPr>
        <w:t>.</w:t>
      </w:r>
    </w:p>
    <w:p w:rsidR="00B71644" w:rsidRDefault="00392869" w:rsidP="001D0DFC">
      <w:pPr>
        <w:jc w:val="center"/>
        <w:rPr>
          <w:rFonts w:ascii="Times New Roman" w:hAnsi="Times New Roman" w:cs="Times New Roman"/>
        </w:rPr>
      </w:pPr>
      <w:r w:rsidRPr="00B71644">
        <w:rPr>
          <w:rFonts w:ascii="Times New Roman" w:hAnsi="Times New Roman" w:cs="Times New Roman"/>
        </w:rPr>
        <w:t>If you have questions, or t</w:t>
      </w:r>
      <w:r w:rsidR="001D0DFC" w:rsidRPr="00B71644">
        <w:rPr>
          <w:rFonts w:ascii="Times New Roman" w:hAnsi="Times New Roman" w:cs="Times New Roman"/>
        </w:rPr>
        <w:t xml:space="preserve">o check the status of your application, contact:  </w:t>
      </w:r>
    </w:p>
    <w:p w:rsidR="00B2735B" w:rsidRDefault="00B71644" w:rsidP="001D0DFC">
      <w:pPr>
        <w:jc w:val="center"/>
        <w:rPr>
          <w:rFonts w:ascii="Times New Roman" w:hAnsi="Times New Roman" w:cs="Times New Roman"/>
        </w:rPr>
      </w:pPr>
      <w:r w:rsidRPr="00B71644">
        <w:rPr>
          <w:rFonts w:ascii="Times New Roman" w:hAnsi="Times New Roman" w:cs="Times New Roman"/>
        </w:rPr>
        <w:t>Bethany Georgoulias</w:t>
      </w:r>
      <w:r w:rsidR="001D0DFC" w:rsidRPr="00B71644">
        <w:rPr>
          <w:rFonts w:ascii="Times New Roman" w:hAnsi="Times New Roman" w:cs="Times New Roman"/>
        </w:rPr>
        <w:t>, 919-807-</w:t>
      </w:r>
      <w:r w:rsidR="001763A7" w:rsidRPr="00B71644">
        <w:rPr>
          <w:rFonts w:ascii="Times New Roman" w:hAnsi="Times New Roman" w:cs="Times New Roman"/>
        </w:rPr>
        <w:t>63</w:t>
      </w:r>
      <w:r w:rsidRPr="00B71644">
        <w:rPr>
          <w:rFonts w:ascii="Times New Roman" w:hAnsi="Times New Roman" w:cs="Times New Roman"/>
        </w:rPr>
        <w:t>7</w:t>
      </w:r>
      <w:r w:rsidR="00DE0AC2" w:rsidRPr="00B71644">
        <w:rPr>
          <w:rFonts w:ascii="Times New Roman" w:hAnsi="Times New Roman" w:cs="Times New Roman"/>
        </w:rPr>
        <w:t>2</w:t>
      </w:r>
    </w:p>
    <w:p w:rsidR="00E76F14" w:rsidRDefault="00E76F14" w:rsidP="001D0DFC">
      <w:pPr>
        <w:jc w:val="center"/>
        <w:rPr>
          <w:rFonts w:ascii="Times New Roman" w:hAnsi="Times New Roman" w:cs="Times New Roman"/>
        </w:rPr>
      </w:pPr>
    </w:p>
    <w:p w:rsidR="00E76F14" w:rsidRDefault="00E76F14" w:rsidP="0024186A">
      <w:pPr>
        <w:pBdr>
          <w:bottom w:val="single" w:sz="4" w:space="1" w:color="auto"/>
        </w:pBdr>
        <w:jc w:val="center"/>
        <w:rPr>
          <w:rFonts w:ascii="Times New Roman" w:hAnsi="Times New Roman" w:cs="Times New Roman"/>
        </w:rPr>
      </w:pPr>
    </w:p>
    <w:p w:rsidR="0024186A" w:rsidRDefault="0024186A" w:rsidP="00E76F14">
      <w:pPr>
        <w:rPr>
          <w:rFonts w:ascii="Times New Roman" w:hAnsi="Times New Roman" w:cs="Times New Roman"/>
        </w:rPr>
      </w:pPr>
    </w:p>
    <w:p w:rsidR="00E76F14" w:rsidRPr="00E731CB" w:rsidRDefault="00570C5C" w:rsidP="00E76F14">
      <w:pPr>
        <w:rPr>
          <w:rFonts w:ascii="Times New Roman" w:hAnsi="Times New Roman" w:cs="Times New Roman"/>
          <w:b/>
          <w:i/>
        </w:rPr>
      </w:pPr>
      <w:r>
        <w:rPr>
          <w:rFonts w:ascii="Times New Roman" w:hAnsi="Times New Roman" w:cs="Times New Roman"/>
          <w:b/>
          <w:i/>
        </w:rPr>
        <w:t>AGENCY</w:t>
      </w:r>
      <w:r w:rsidRPr="00E731CB">
        <w:rPr>
          <w:rFonts w:ascii="Times New Roman" w:hAnsi="Times New Roman" w:cs="Times New Roman"/>
          <w:b/>
          <w:i/>
        </w:rPr>
        <w:t xml:space="preserve"> USE ONLY</w:t>
      </w:r>
    </w:p>
    <w:p w:rsidR="0024186A" w:rsidRDefault="0024186A" w:rsidP="00E76F14">
      <w:pPr>
        <w:rPr>
          <w:rFonts w:ascii="Times New Roman" w:hAnsi="Times New Roman" w:cs="Times New Roman"/>
        </w:rPr>
      </w:pPr>
    </w:p>
    <w:p w:rsidR="00E76F14" w:rsidRDefault="00E76F14" w:rsidP="0024186A">
      <w:pPr>
        <w:spacing w:after="120"/>
        <w:rPr>
          <w:rFonts w:ascii="Times New Roman" w:hAnsi="Times New Roman" w:cs="Times New Roman"/>
        </w:rPr>
      </w:pPr>
      <w:r>
        <w:rPr>
          <w:rFonts w:ascii="Times New Roman" w:hAnsi="Times New Roman" w:cs="Times New Roman"/>
        </w:rPr>
        <w:t>Electronic Reporting Waiver: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1108"/>
        <w:gridCol w:w="270"/>
        <w:gridCol w:w="1710"/>
        <w:gridCol w:w="1980"/>
        <w:gridCol w:w="1710"/>
        <w:gridCol w:w="1975"/>
      </w:tblGrid>
      <w:tr w:rsidR="0024186A" w:rsidTr="0024186A">
        <w:trPr>
          <w:trHeight w:val="251"/>
        </w:trPr>
        <w:sdt>
          <w:sdtPr>
            <w:rPr>
              <w:rFonts w:ascii="Times New Roman" w:hAnsi="Times New Roman" w:cs="Times New Roman"/>
            </w:rPr>
            <w:id w:val="-1283491013"/>
            <w14:checkbox>
              <w14:checked w14:val="0"/>
              <w14:checkedState w14:val="2612" w14:font="MS Gothic"/>
              <w14:uncheckedState w14:val="2610" w14:font="MS Gothic"/>
            </w14:checkbox>
          </w:sdtPr>
          <w:sdtEndPr/>
          <w:sdtContent>
            <w:tc>
              <w:tcPr>
                <w:tcW w:w="597" w:type="dxa"/>
              </w:tcPr>
              <w:p w:rsidR="0024186A" w:rsidRDefault="0024186A" w:rsidP="00E76F14">
                <w:pPr>
                  <w:rPr>
                    <w:rFonts w:ascii="Times New Roman" w:hAnsi="Times New Roman" w:cs="Times New Roman"/>
                  </w:rPr>
                </w:pPr>
                <w:r>
                  <w:rPr>
                    <w:rFonts w:ascii="MS Gothic" w:eastAsia="MS Gothic" w:hAnsi="MS Gothic" w:cs="Times New Roman" w:hint="eastAsia"/>
                  </w:rPr>
                  <w:t>☐</w:t>
                </w:r>
              </w:p>
            </w:tc>
          </w:sdtContent>
        </w:sdt>
        <w:tc>
          <w:tcPr>
            <w:tcW w:w="1108" w:type="dxa"/>
          </w:tcPr>
          <w:p w:rsidR="0024186A" w:rsidRDefault="0024186A" w:rsidP="00E76F14">
            <w:pPr>
              <w:rPr>
                <w:rFonts w:ascii="Times New Roman" w:hAnsi="Times New Roman" w:cs="Times New Roman"/>
              </w:rPr>
            </w:pPr>
            <w:r>
              <w:rPr>
                <w:rFonts w:ascii="Times New Roman" w:hAnsi="Times New Roman" w:cs="Times New Roman"/>
              </w:rPr>
              <w:t>Approved</w:t>
            </w:r>
          </w:p>
        </w:tc>
        <w:tc>
          <w:tcPr>
            <w:tcW w:w="270" w:type="dxa"/>
          </w:tcPr>
          <w:p w:rsidR="0024186A" w:rsidRDefault="0024186A" w:rsidP="00E76F14">
            <w:pPr>
              <w:rPr>
                <w:rFonts w:ascii="Times New Roman" w:hAnsi="Times New Roman" w:cs="Times New Roman"/>
              </w:rPr>
            </w:pPr>
          </w:p>
        </w:tc>
        <w:tc>
          <w:tcPr>
            <w:tcW w:w="1710" w:type="dxa"/>
          </w:tcPr>
          <w:p w:rsidR="0024186A" w:rsidRDefault="0024186A" w:rsidP="0024186A">
            <w:pPr>
              <w:jc w:val="right"/>
              <w:rPr>
                <w:rFonts w:ascii="Times New Roman" w:hAnsi="Times New Roman" w:cs="Times New Roman"/>
              </w:rPr>
            </w:pPr>
            <w:r>
              <w:rPr>
                <w:rFonts w:ascii="Times New Roman" w:hAnsi="Times New Roman" w:cs="Times New Roman"/>
              </w:rPr>
              <w:t>Effective date:</w:t>
            </w:r>
          </w:p>
        </w:tc>
        <w:tc>
          <w:tcPr>
            <w:tcW w:w="1980" w:type="dxa"/>
            <w:tcBorders>
              <w:bottom w:val="single" w:sz="4" w:space="0" w:color="auto"/>
            </w:tcBorders>
          </w:tcPr>
          <w:p w:rsidR="0024186A" w:rsidRDefault="0024186A" w:rsidP="00E76F14">
            <w:pPr>
              <w:rPr>
                <w:rFonts w:ascii="Times New Roman" w:hAnsi="Times New Roman" w:cs="Times New Roman"/>
              </w:rPr>
            </w:pPr>
          </w:p>
        </w:tc>
        <w:tc>
          <w:tcPr>
            <w:tcW w:w="1710" w:type="dxa"/>
          </w:tcPr>
          <w:p w:rsidR="0024186A" w:rsidRDefault="0024186A" w:rsidP="0024186A">
            <w:pPr>
              <w:jc w:val="right"/>
              <w:rPr>
                <w:rFonts w:ascii="Times New Roman" w:hAnsi="Times New Roman" w:cs="Times New Roman"/>
              </w:rPr>
            </w:pPr>
            <w:r>
              <w:rPr>
                <w:rFonts w:ascii="Times New Roman" w:hAnsi="Times New Roman" w:cs="Times New Roman"/>
              </w:rPr>
              <w:t>Expiration Date:</w:t>
            </w:r>
          </w:p>
        </w:tc>
        <w:tc>
          <w:tcPr>
            <w:tcW w:w="1975" w:type="dxa"/>
            <w:tcBorders>
              <w:bottom w:val="single" w:sz="4" w:space="0" w:color="auto"/>
            </w:tcBorders>
          </w:tcPr>
          <w:p w:rsidR="0024186A" w:rsidRDefault="0024186A" w:rsidP="00E76F14">
            <w:pPr>
              <w:rPr>
                <w:rFonts w:ascii="Times New Roman" w:hAnsi="Times New Roman" w:cs="Times New Roman"/>
              </w:rPr>
            </w:pPr>
          </w:p>
        </w:tc>
      </w:tr>
      <w:tr w:rsidR="0024186A" w:rsidTr="0024186A">
        <w:trPr>
          <w:trHeight w:val="251"/>
        </w:trPr>
        <w:sdt>
          <w:sdtPr>
            <w:rPr>
              <w:rFonts w:ascii="Times New Roman" w:hAnsi="Times New Roman" w:cs="Times New Roman"/>
            </w:rPr>
            <w:id w:val="-803471986"/>
            <w14:checkbox>
              <w14:checked w14:val="0"/>
              <w14:checkedState w14:val="2612" w14:font="MS Gothic"/>
              <w14:uncheckedState w14:val="2610" w14:font="MS Gothic"/>
            </w14:checkbox>
          </w:sdtPr>
          <w:sdtEndPr/>
          <w:sdtContent>
            <w:tc>
              <w:tcPr>
                <w:tcW w:w="597" w:type="dxa"/>
              </w:tcPr>
              <w:p w:rsidR="0024186A" w:rsidRDefault="0024186A" w:rsidP="00E76F14">
                <w:pPr>
                  <w:rPr>
                    <w:rFonts w:ascii="Times New Roman" w:hAnsi="Times New Roman" w:cs="Times New Roman"/>
                  </w:rPr>
                </w:pPr>
                <w:r>
                  <w:rPr>
                    <w:rFonts w:ascii="MS Gothic" w:eastAsia="MS Gothic" w:hAnsi="MS Gothic" w:cs="Times New Roman" w:hint="eastAsia"/>
                  </w:rPr>
                  <w:t>☐</w:t>
                </w:r>
              </w:p>
            </w:tc>
          </w:sdtContent>
        </w:sdt>
        <w:tc>
          <w:tcPr>
            <w:tcW w:w="1108" w:type="dxa"/>
          </w:tcPr>
          <w:p w:rsidR="0024186A" w:rsidRDefault="0024186A" w:rsidP="00E76F14">
            <w:pPr>
              <w:rPr>
                <w:rFonts w:ascii="Times New Roman" w:hAnsi="Times New Roman" w:cs="Times New Roman"/>
              </w:rPr>
            </w:pPr>
            <w:r>
              <w:rPr>
                <w:rFonts w:ascii="Times New Roman" w:hAnsi="Times New Roman" w:cs="Times New Roman"/>
              </w:rPr>
              <w:t>Denied</w:t>
            </w:r>
          </w:p>
        </w:tc>
        <w:tc>
          <w:tcPr>
            <w:tcW w:w="270" w:type="dxa"/>
          </w:tcPr>
          <w:p w:rsidR="0024186A" w:rsidRDefault="0024186A" w:rsidP="00E76F14">
            <w:pPr>
              <w:rPr>
                <w:rFonts w:ascii="Times New Roman" w:hAnsi="Times New Roman" w:cs="Times New Roman"/>
              </w:rPr>
            </w:pPr>
          </w:p>
        </w:tc>
        <w:tc>
          <w:tcPr>
            <w:tcW w:w="1710" w:type="dxa"/>
          </w:tcPr>
          <w:p w:rsidR="0024186A" w:rsidRDefault="0024186A" w:rsidP="00E76F14">
            <w:pPr>
              <w:rPr>
                <w:rFonts w:ascii="Times New Roman" w:hAnsi="Times New Roman" w:cs="Times New Roman"/>
              </w:rPr>
            </w:pPr>
          </w:p>
        </w:tc>
        <w:tc>
          <w:tcPr>
            <w:tcW w:w="1980" w:type="dxa"/>
            <w:tcBorders>
              <w:top w:val="single" w:sz="4" w:space="0" w:color="auto"/>
            </w:tcBorders>
          </w:tcPr>
          <w:p w:rsidR="0024186A" w:rsidRDefault="0024186A" w:rsidP="00E76F14">
            <w:pPr>
              <w:rPr>
                <w:rFonts w:ascii="Times New Roman" w:hAnsi="Times New Roman" w:cs="Times New Roman"/>
              </w:rPr>
            </w:pPr>
          </w:p>
        </w:tc>
        <w:tc>
          <w:tcPr>
            <w:tcW w:w="1710" w:type="dxa"/>
          </w:tcPr>
          <w:p w:rsidR="0024186A" w:rsidRDefault="0024186A" w:rsidP="00E76F14">
            <w:pPr>
              <w:rPr>
                <w:rFonts w:ascii="Times New Roman" w:hAnsi="Times New Roman" w:cs="Times New Roman"/>
              </w:rPr>
            </w:pPr>
          </w:p>
        </w:tc>
        <w:tc>
          <w:tcPr>
            <w:tcW w:w="1975" w:type="dxa"/>
            <w:tcBorders>
              <w:top w:val="single" w:sz="4" w:space="0" w:color="auto"/>
            </w:tcBorders>
          </w:tcPr>
          <w:p w:rsidR="0024186A" w:rsidRDefault="0024186A" w:rsidP="00E76F14">
            <w:pPr>
              <w:rPr>
                <w:rFonts w:ascii="Times New Roman" w:hAnsi="Times New Roman" w:cs="Times New Roman"/>
              </w:rPr>
            </w:pPr>
          </w:p>
        </w:tc>
      </w:tr>
    </w:tbl>
    <w:p w:rsidR="00E76F14" w:rsidRDefault="00E76F14" w:rsidP="00E76F14">
      <w:pPr>
        <w:rPr>
          <w:rFonts w:ascii="Times New Roman" w:hAnsi="Times New Roman" w:cs="Times New Roman"/>
        </w:rPr>
      </w:pPr>
    </w:p>
    <w:p w:rsidR="00FE774E" w:rsidRDefault="00FE774E" w:rsidP="00FE774E">
      <w:pPr>
        <w:rPr>
          <w:rFonts w:ascii="Times New Roman" w:hAnsi="Times New Roman" w:cs="Times New Roman"/>
        </w:rPr>
      </w:pPr>
    </w:p>
    <w:p w:rsidR="00FE774E" w:rsidRPr="00FE774E" w:rsidRDefault="00FE774E" w:rsidP="00FE774E">
      <w:pPr>
        <w:rPr>
          <w:rFonts w:ascii="Times New Roman" w:hAnsi="Times New Roman" w:cs="Times New Roman"/>
          <w:i/>
        </w:rPr>
      </w:pPr>
      <w:r w:rsidRPr="00FE774E">
        <w:rPr>
          <w:rFonts w:ascii="Times New Roman" w:hAnsi="Times New Roman" w:cs="Times New Roman"/>
          <w:i/>
        </w:rPr>
        <w:t xml:space="preserve">The </w:t>
      </w:r>
      <w:r w:rsidR="0024186A">
        <w:rPr>
          <w:rFonts w:ascii="Times New Roman" w:hAnsi="Times New Roman" w:cs="Times New Roman"/>
          <w:i/>
        </w:rPr>
        <w:t xml:space="preserve">US </w:t>
      </w:r>
      <w:r w:rsidRPr="00FE774E">
        <w:rPr>
          <w:rFonts w:ascii="Times New Roman" w:hAnsi="Times New Roman" w:cs="Times New Roman"/>
          <w:i/>
        </w:rPr>
        <w:t>EPA shall have the authority to review and disapprove the state’s decision regarding the granting of all temporary waivers from NPDES electronic reporting.</w:t>
      </w:r>
    </w:p>
    <w:sectPr w:rsidR="00FE774E" w:rsidRPr="00FE774E" w:rsidSect="0055713C">
      <w:footerReference w:type="default" r:id="rId13"/>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3E" w:rsidRDefault="00B9303E" w:rsidP="00184536">
      <w:r>
        <w:separator/>
      </w:r>
    </w:p>
  </w:endnote>
  <w:endnote w:type="continuationSeparator" w:id="0">
    <w:p w:rsidR="00B9303E" w:rsidRDefault="00B9303E" w:rsidP="0018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FC" w:rsidRPr="00C27F1F" w:rsidRDefault="00B71644">
    <w:pPr>
      <w:pStyle w:val="Footer"/>
      <w:rPr>
        <w:rFonts w:ascii="Times New Roman" w:hAnsi="Times New Roman" w:cs="Times New Roman"/>
        <w:sz w:val="20"/>
        <w:szCs w:val="20"/>
      </w:rPr>
    </w:pPr>
    <w:r>
      <w:rPr>
        <w:rFonts w:ascii="Times New Roman" w:hAnsi="Times New Roman" w:cs="Times New Roman"/>
        <w:sz w:val="20"/>
        <w:szCs w:val="20"/>
      </w:rPr>
      <w:t>DEML</w:t>
    </w:r>
    <w:r w:rsidR="00481DFF">
      <w:rPr>
        <w:rFonts w:ascii="Times New Roman" w:hAnsi="Times New Roman" w:cs="Times New Roman"/>
        <w:sz w:val="20"/>
        <w:szCs w:val="20"/>
      </w:rPr>
      <w:t xml:space="preserve">R </w:t>
    </w:r>
    <w:r w:rsidR="00C27F1F">
      <w:rPr>
        <w:rFonts w:ascii="Times New Roman" w:hAnsi="Times New Roman" w:cs="Times New Roman"/>
        <w:sz w:val="20"/>
        <w:szCs w:val="20"/>
      </w:rPr>
      <w:t>TWER ver.</w:t>
    </w:r>
    <w:r w:rsidR="00FB45D7">
      <w:rPr>
        <w:rFonts w:ascii="Times New Roman" w:hAnsi="Times New Roman" w:cs="Times New Roman"/>
        <w:sz w:val="20"/>
        <w:szCs w:val="20"/>
      </w:rPr>
      <w:t xml:space="preserve"> </w:t>
    </w:r>
    <w:r w:rsidR="00A53649">
      <w:rPr>
        <w:rFonts w:ascii="Times New Roman" w:hAnsi="Times New Roman" w:cs="Times New Roman"/>
        <w:sz w:val="20"/>
        <w:szCs w:val="20"/>
      </w:rPr>
      <w:t>2</w:t>
    </w:r>
    <w:r w:rsidR="003431F8">
      <w:rPr>
        <w:rFonts w:ascii="Times New Roman" w:hAnsi="Times New Roman" w:cs="Times New Roman"/>
        <w:sz w:val="20"/>
        <w:szCs w:val="20"/>
      </w:rPr>
      <w:t>.1</w:t>
    </w:r>
    <w:r w:rsidR="00FB45D7">
      <w:rPr>
        <w:rFonts w:ascii="Times New Roman" w:hAnsi="Times New Roman" w:cs="Times New Roman"/>
        <w:sz w:val="20"/>
        <w:szCs w:val="20"/>
      </w:rPr>
      <w:t xml:space="preserve"> (</w:t>
    </w:r>
    <w:r w:rsidR="003431F8">
      <w:rPr>
        <w:rFonts w:ascii="Times New Roman" w:hAnsi="Times New Roman" w:cs="Times New Roman"/>
        <w:sz w:val="20"/>
        <w:szCs w:val="20"/>
      </w:rPr>
      <w:t>May</w:t>
    </w:r>
    <w:r w:rsidR="00FB45D7">
      <w:rPr>
        <w:rFonts w:ascii="Times New Roman" w:hAnsi="Times New Roman" w:cs="Times New Roman"/>
        <w:sz w:val="20"/>
        <w:szCs w:val="20"/>
      </w:rPr>
      <w:t>-</w:t>
    </w:r>
    <w:r w:rsidR="00A53649">
      <w:rPr>
        <w:rFonts w:ascii="Times New Roman" w:hAnsi="Times New Roman" w:cs="Times New Roman"/>
        <w:sz w:val="20"/>
        <w:szCs w:val="20"/>
      </w:rPr>
      <w:t>20</w:t>
    </w:r>
    <w:r w:rsidR="00FB45D7">
      <w:rPr>
        <w:rFonts w:ascii="Times New Roman" w:hAnsi="Times New Roman" w:cs="Times New Roman"/>
        <w:sz w:val="20"/>
        <w:szCs w:val="20"/>
      </w:rPr>
      <w:t>1</w:t>
    </w:r>
    <w:r w:rsidR="00A53649">
      <w:rPr>
        <w:rFonts w:ascii="Times New Roman" w:hAnsi="Times New Roman" w:cs="Times New Roman"/>
        <w:sz w:val="20"/>
        <w:szCs w:val="20"/>
      </w:rPr>
      <w:t>6</w:t>
    </w:r>
    <w:r w:rsidR="00FB45D7">
      <w:rPr>
        <w:rFonts w:ascii="Times New Roman" w:hAnsi="Times New Roman" w:cs="Times New Roman"/>
        <w:sz w:val="20"/>
        <w:szCs w:val="20"/>
      </w:rPr>
      <w:t>)</w:t>
    </w:r>
    <w:r w:rsidR="00C27F1F" w:rsidRPr="00C27F1F">
      <w:rPr>
        <w:rFonts w:ascii="Times New Roman" w:hAnsi="Times New Roman" w:cs="Times New Roman"/>
        <w:sz w:val="20"/>
        <w:szCs w:val="20"/>
      </w:rPr>
      <w:ptab w:relativeTo="margin" w:alignment="center" w:leader="none"/>
    </w:r>
    <w:r w:rsidR="00C27F1F" w:rsidRPr="00C27F1F">
      <w:rPr>
        <w:rFonts w:ascii="Times New Roman" w:hAnsi="Times New Roman" w:cs="Times New Roman"/>
        <w:sz w:val="20"/>
        <w:szCs w:val="20"/>
      </w:rPr>
      <w:ptab w:relativeTo="margin" w:alignment="right" w:leader="none"/>
    </w:r>
    <w:r w:rsidR="00C27F1F">
      <w:rPr>
        <w:rFonts w:ascii="Times New Roman" w:hAnsi="Times New Roman" w:cs="Times New Roman"/>
        <w:sz w:val="20"/>
        <w:szCs w:val="20"/>
      </w:rPr>
      <w:t xml:space="preserve">Page </w:t>
    </w:r>
    <w:r w:rsidR="00AB6069">
      <w:rPr>
        <w:rFonts w:ascii="Times New Roman" w:hAnsi="Times New Roman" w:cs="Times New Roman"/>
        <w:sz w:val="20"/>
        <w:szCs w:val="20"/>
      </w:rPr>
      <w:fldChar w:fldCharType="begin"/>
    </w:r>
    <w:r w:rsidR="00C27F1F">
      <w:rPr>
        <w:rFonts w:ascii="Times New Roman" w:hAnsi="Times New Roman" w:cs="Times New Roman"/>
        <w:sz w:val="20"/>
        <w:szCs w:val="20"/>
      </w:rPr>
      <w:instrText xml:space="preserve"> PAGE  \* Arabic  \* MERGEFORMAT </w:instrText>
    </w:r>
    <w:r w:rsidR="00AB6069">
      <w:rPr>
        <w:rFonts w:ascii="Times New Roman" w:hAnsi="Times New Roman" w:cs="Times New Roman"/>
        <w:sz w:val="20"/>
        <w:szCs w:val="20"/>
      </w:rPr>
      <w:fldChar w:fldCharType="separate"/>
    </w:r>
    <w:r w:rsidR="00167751">
      <w:rPr>
        <w:rFonts w:ascii="Times New Roman" w:hAnsi="Times New Roman" w:cs="Times New Roman"/>
        <w:noProof/>
        <w:sz w:val="20"/>
        <w:szCs w:val="20"/>
      </w:rPr>
      <w:t>1</w:t>
    </w:r>
    <w:r w:rsidR="00AB6069">
      <w:rPr>
        <w:rFonts w:ascii="Times New Roman" w:hAnsi="Times New Roman" w:cs="Times New Roman"/>
        <w:sz w:val="20"/>
        <w:szCs w:val="20"/>
      </w:rPr>
      <w:fldChar w:fldCharType="end"/>
    </w:r>
    <w:r w:rsidR="00C27F1F">
      <w:rPr>
        <w:rFonts w:ascii="Times New Roman" w:hAnsi="Times New Roman" w:cs="Times New Roman"/>
        <w:sz w:val="20"/>
        <w:szCs w:val="20"/>
      </w:rPr>
      <w:t xml:space="preserve"> </w:t>
    </w:r>
    <w:r w:rsidR="00755034">
      <w:rPr>
        <w:rFonts w:ascii="Times New Roman" w:hAnsi="Times New Roman" w:cs="Times New Roman"/>
        <w:sz w:val="20"/>
        <w:szCs w:val="20"/>
      </w:rPr>
      <w:t xml:space="preserve">of </w:t>
    </w:r>
    <w:r w:rsidR="00B9303E">
      <w:fldChar w:fldCharType="begin"/>
    </w:r>
    <w:r w:rsidR="00B9303E">
      <w:instrText xml:space="preserve"> NUMPAGES  \* Arabic  \* MERGEFORMAT </w:instrText>
    </w:r>
    <w:r w:rsidR="00B9303E">
      <w:fldChar w:fldCharType="separate"/>
    </w:r>
    <w:r w:rsidR="00167751" w:rsidRPr="00167751">
      <w:rPr>
        <w:rFonts w:ascii="Times New Roman" w:hAnsi="Times New Roman" w:cs="Times New Roman"/>
        <w:noProof/>
        <w:sz w:val="20"/>
        <w:szCs w:val="20"/>
      </w:rPr>
      <w:t>3</w:t>
    </w:r>
    <w:r w:rsidR="00B9303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3E" w:rsidRDefault="00B9303E" w:rsidP="00184536">
      <w:r>
        <w:separator/>
      </w:r>
    </w:p>
  </w:footnote>
  <w:footnote w:type="continuationSeparator" w:id="0">
    <w:p w:rsidR="00B9303E" w:rsidRDefault="00B9303E" w:rsidP="0018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5DC0"/>
    <w:multiLevelType w:val="hybridMultilevel"/>
    <w:tmpl w:val="E894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B03F6"/>
    <w:multiLevelType w:val="hybridMultilevel"/>
    <w:tmpl w:val="64FE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4E"/>
    <w:rsid w:val="000028D0"/>
    <w:rsid w:val="00015CAF"/>
    <w:rsid w:val="0001779C"/>
    <w:rsid w:val="00026D51"/>
    <w:rsid w:val="000578F1"/>
    <w:rsid w:val="000714D3"/>
    <w:rsid w:val="000D6748"/>
    <w:rsid w:val="000D6F7B"/>
    <w:rsid w:val="000E4330"/>
    <w:rsid w:val="001123D6"/>
    <w:rsid w:val="001152D9"/>
    <w:rsid w:val="00167751"/>
    <w:rsid w:val="001763A7"/>
    <w:rsid w:val="00184536"/>
    <w:rsid w:val="001C3AFA"/>
    <w:rsid w:val="001D0DFC"/>
    <w:rsid w:val="001D6183"/>
    <w:rsid w:val="001E3E6D"/>
    <w:rsid w:val="001E4AFD"/>
    <w:rsid w:val="001F5B93"/>
    <w:rsid w:val="002143B4"/>
    <w:rsid w:val="00224C40"/>
    <w:rsid w:val="0024186A"/>
    <w:rsid w:val="002567C7"/>
    <w:rsid w:val="00284C33"/>
    <w:rsid w:val="00290E6C"/>
    <w:rsid w:val="002D22EC"/>
    <w:rsid w:val="002E5D77"/>
    <w:rsid w:val="002F1D63"/>
    <w:rsid w:val="00314C5A"/>
    <w:rsid w:val="003415DE"/>
    <w:rsid w:val="00341789"/>
    <w:rsid w:val="003431F8"/>
    <w:rsid w:val="00357428"/>
    <w:rsid w:val="00392869"/>
    <w:rsid w:val="003967C0"/>
    <w:rsid w:val="003E1453"/>
    <w:rsid w:val="003F6776"/>
    <w:rsid w:val="00426FC5"/>
    <w:rsid w:val="0043201A"/>
    <w:rsid w:val="00451E63"/>
    <w:rsid w:val="00481DFF"/>
    <w:rsid w:val="004A0D28"/>
    <w:rsid w:val="004B649B"/>
    <w:rsid w:val="004F009C"/>
    <w:rsid w:val="00536546"/>
    <w:rsid w:val="0053684F"/>
    <w:rsid w:val="005454D9"/>
    <w:rsid w:val="0055713C"/>
    <w:rsid w:val="00570C5C"/>
    <w:rsid w:val="00595B3E"/>
    <w:rsid w:val="00596022"/>
    <w:rsid w:val="005A14B4"/>
    <w:rsid w:val="005E01A2"/>
    <w:rsid w:val="005E7C74"/>
    <w:rsid w:val="005F188A"/>
    <w:rsid w:val="005F51C0"/>
    <w:rsid w:val="00604C49"/>
    <w:rsid w:val="006352A5"/>
    <w:rsid w:val="0068345A"/>
    <w:rsid w:val="00690327"/>
    <w:rsid w:val="007319C0"/>
    <w:rsid w:val="00755034"/>
    <w:rsid w:val="007579FF"/>
    <w:rsid w:val="007D552A"/>
    <w:rsid w:val="00850CF1"/>
    <w:rsid w:val="0085417B"/>
    <w:rsid w:val="00856288"/>
    <w:rsid w:val="00867EFF"/>
    <w:rsid w:val="00873724"/>
    <w:rsid w:val="00875424"/>
    <w:rsid w:val="008F0CEB"/>
    <w:rsid w:val="008F4CE1"/>
    <w:rsid w:val="009203B7"/>
    <w:rsid w:val="009724F9"/>
    <w:rsid w:val="009A4E5F"/>
    <w:rsid w:val="009C5F2C"/>
    <w:rsid w:val="009D4E3B"/>
    <w:rsid w:val="009E4BB1"/>
    <w:rsid w:val="009E5E44"/>
    <w:rsid w:val="00A04562"/>
    <w:rsid w:val="00A0766B"/>
    <w:rsid w:val="00A2209D"/>
    <w:rsid w:val="00A45F3E"/>
    <w:rsid w:val="00A53649"/>
    <w:rsid w:val="00A66319"/>
    <w:rsid w:val="00AA4824"/>
    <w:rsid w:val="00AB2400"/>
    <w:rsid w:val="00AB6069"/>
    <w:rsid w:val="00AB6A1C"/>
    <w:rsid w:val="00AB7400"/>
    <w:rsid w:val="00AC2DAE"/>
    <w:rsid w:val="00AC7765"/>
    <w:rsid w:val="00AD5342"/>
    <w:rsid w:val="00AE0B2D"/>
    <w:rsid w:val="00AE4BFE"/>
    <w:rsid w:val="00AF2594"/>
    <w:rsid w:val="00B04D59"/>
    <w:rsid w:val="00B23A67"/>
    <w:rsid w:val="00B2735B"/>
    <w:rsid w:val="00B4036D"/>
    <w:rsid w:val="00B71644"/>
    <w:rsid w:val="00B81E32"/>
    <w:rsid w:val="00B9303E"/>
    <w:rsid w:val="00BF12A7"/>
    <w:rsid w:val="00C03538"/>
    <w:rsid w:val="00C03F34"/>
    <w:rsid w:val="00C27F1F"/>
    <w:rsid w:val="00C64AEF"/>
    <w:rsid w:val="00C677B4"/>
    <w:rsid w:val="00C804C3"/>
    <w:rsid w:val="00CE514E"/>
    <w:rsid w:val="00D26E8E"/>
    <w:rsid w:val="00DC7A51"/>
    <w:rsid w:val="00DE0AC2"/>
    <w:rsid w:val="00DE4382"/>
    <w:rsid w:val="00E25239"/>
    <w:rsid w:val="00E30608"/>
    <w:rsid w:val="00E43DCD"/>
    <w:rsid w:val="00E731CB"/>
    <w:rsid w:val="00E748CF"/>
    <w:rsid w:val="00E76F14"/>
    <w:rsid w:val="00E852D9"/>
    <w:rsid w:val="00EA7549"/>
    <w:rsid w:val="00EB4E63"/>
    <w:rsid w:val="00EE50D7"/>
    <w:rsid w:val="00F175DA"/>
    <w:rsid w:val="00F357B2"/>
    <w:rsid w:val="00F60DAA"/>
    <w:rsid w:val="00F964C2"/>
    <w:rsid w:val="00FB45D7"/>
    <w:rsid w:val="00FC188E"/>
    <w:rsid w:val="00FE6C5B"/>
    <w:rsid w:val="00FE774E"/>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0A5A"/>
  <w15:docId w15:val="{C41AC6D3-6EEA-4BD7-AD44-F4471648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4E"/>
    <w:pPr>
      <w:ind w:left="720"/>
      <w:contextualSpacing/>
    </w:pPr>
  </w:style>
  <w:style w:type="table" w:styleId="TableGrid">
    <w:name w:val="Table Grid"/>
    <w:basedOn w:val="TableNormal"/>
    <w:uiPriority w:val="59"/>
    <w:rsid w:val="0043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536"/>
    <w:pPr>
      <w:tabs>
        <w:tab w:val="center" w:pos="4680"/>
        <w:tab w:val="right" w:pos="9360"/>
      </w:tabs>
    </w:pPr>
  </w:style>
  <w:style w:type="character" w:customStyle="1" w:styleId="HeaderChar">
    <w:name w:val="Header Char"/>
    <w:basedOn w:val="DefaultParagraphFont"/>
    <w:link w:val="Header"/>
    <w:uiPriority w:val="99"/>
    <w:rsid w:val="00184536"/>
  </w:style>
  <w:style w:type="paragraph" w:styleId="Footer">
    <w:name w:val="footer"/>
    <w:basedOn w:val="Normal"/>
    <w:link w:val="FooterChar"/>
    <w:uiPriority w:val="99"/>
    <w:unhideWhenUsed/>
    <w:rsid w:val="00184536"/>
    <w:pPr>
      <w:tabs>
        <w:tab w:val="center" w:pos="4680"/>
        <w:tab w:val="right" w:pos="9360"/>
      </w:tabs>
    </w:pPr>
  </w:style>
  <w:style w:type="character" w:customStyle="1" w:styleId="FooterChar">
    <w:name w:val="Footer Char"/>
    <w:basedOn w:val="DefaultParagraphFont"/>
    <w:link w:val="Footer"/>
    <w:uiPriority w:val="99"/>
    <w:rsid w:val="00184536"/>
  </w:style>
  <w:style w:type="paragraph" w:styleId="BlockText">
    <w:name w:val="Block Text"/>
    <w:basedOn w:val="Normal"/>
    <w:rsid w:val="00184536"/>
    <w:pPr>
      <w:tabs>
        <w:tab w:val="left" w:pos="1080"/>
        <w:tab w:val="left" w:pos="1440"/>
      </w:tabs>
      <w:spacing w:before="120"/>
      <w:ind w:left="360" w:right="360"/>
      <w:jc w:val="both"/>
    </w:pPr>
    <w:rPr>
      <w:rFonts w:ascii="Arial Narrow" w:eastAsia="Times New Roman" w:hAnsi="Arial Narrow" w:cs="Times New Roman"/>
      <w:sz w:val="18"/>
      <w:szCs w:val="20"/>
    </w:rPr>
  </w:style>
  <w:style w:type="character" w:styleId="Hyperlink">
    <w:name w:val="Hyperlink"/>
    <w:basedOn w:val="DefaultParagraphFont"/>
    <w:uiPriority w:val="99"/>
    <w:unhideWhenUsed/>
    <w:rsid w:val="00184536"/>
    <w:rPr>
      <w:color w:val="0000FF"/>
      <w:u w:val="single"/>
    </w:rPr>
  </w:style>
  <w:style w:type="paragraph" w:styleId="BalloonText">
    <w:name w:val="Balloon Text"/>
    <w:basedOn w:val="Normal"/>
    <w:link w:val="BalloonTextChar"/>
    <w:uiPriority w:val="99"/>
    <w:semiHidden/>
    <w:unhideWhenUsed/>
    <w:rsid w:val="009D4E3B"/>
    <w:rPr>
      <w:rFonts w:ascii="Tahoma" w:hAnsi="Tahoma" w:cs="Tahoma"/>
      <w:sz w:val="16"/>
      <w:szCs w:val="16"/>
    </w:rPr>
  </w:style>
  <w:style w:type="character" w:customStyle="1" w:styleId="BalloonTextChar">
    <w:name w:val="Balloon Text Char"/>
    <w:basedOn w:val="DefaultParagraphFont"/>
    <w:link w:val="BalloonText"/>
    <w:uiPriority w:val="99"/>
    <w:semiHidden/>
    <w:rsid w:val="009D4E3B"/>
    <w:rPr>
      <w:rFonts w:ascii="Tahoma" w:hAnsi="Tahoma" w:cs="Tahoma"/>
      <w:sz w:val="16"/>
      <w:szCs w:val="16"/>
    </w:rPr>
  </w:style>
  <w:style w:type="character" w:styleId="CommentReference">
    <w:name w:val="annotation reference"/>
    <w:basedOn w:val="DefaultParagraphFont"/>
    <w:uiPriority w:val="99"/>
    <w:semiHidden/>
    <w:unhideWhenUsed/>
    <w:rsid w:val="002143B4"/>
    <w:rPr>
      <w:sz w:val="16"/>
      <w:szCs w:val="16"/>
    </w:rPr>
  </w:style>
  <w:style w:type="paragraph" w:styleId="CommentText">
    <w:name w:val="annotation text"/>
    <w:basedOn w:val="Normal"/>
    <w:link w:val="CommentTextChar"/>
    <w:uiPriority w:val="99"/>
    <w:semiHidden/>
    <w:unhideWhenUsed/>
    <w:rsid w:val="002143B4"/>
    <w:rPr>
      <w:sz w:val="20"/>
      <w:szCs w:val="20"/>
    </w:rPr>
  </w:style>
  <w:style w:type="character" w:customStyle="1" w:styleId="CommentTextChar">
    <w:name w:val="Comment Text Char"/>
    <w:basedOn w:val="DefaultParagraphFont"/>
    <w:link w:val="CommentText"/>
    <w:uiPriority w:val="99"/>
    <w:semiHidden/>
    <w:rsid w:val="002143B4"/>
    <w:rPr>
      <w:sz w:val="20"/>
      <w:szCs w:val="20"/>
    </w:rPr>
  </w:style>
  <w:style w:type="paragraph" w:styleId="CommentSubject">
    <w:name w:val="annotation subject"/>
    <w:basedOn w:val="CommentText"/>
    <w:next w:val="CommentText"/>
    <w:link w:val="CommentSubjectChar"/>
    <w:uiPriority w:val="99"/>
    <w:semiHidden/>
    <w:unhideWhenUsed/>
    <w:rsid w:val="002143B4"/>
    <w:rPr>
      <w:b/>
      <w:bCs/>
    </w:rPr>
  </w:style>
  <w:style w:type="character" w:customStyle="1" w:styleId="CommentSubjectChar">
    <w:name w:val="Comment Subject Char"/>
    <w:basedOn w:val="CommentTextChar"/>
    <w:link w:val="CommentSubject"/>
    <w:uiPriority w:val="99"/>
    <w:semiHidden/>
    <w:rsid w:val="00214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bandmap.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scode.house.gov/uscode-cgi/fastweb.exe?getdoc+uscview+t17t20+584+0++%28%29%20%20AND%20%28%2818%29%20ADJ%20USC%29%3ACITE%20AND%20%28USC%20w%2F10%20%281001%29%29%3ACITE%20%20%20%20%20%20%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215.6B.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cc.gov/" TargetMode="External"/><Relationship Id="rId4" Type="http://schemas.openxmlformats.org/officeDocument/2006/relationships/webSettings" Target="webSettings.xml"/><Relationship Id="rId9" Type="http://schemas.openxmlformats.org/officeDocument/2006/relationships/hyperlink" Target="http://www.ecfr.gov/cgi-bin/text-idx?c=ecfr&amp;SID=2716429e1aaee5792307b789fcf33f29&amp;rgn=div5&amp;view=text&amp;node=40:23.0.1.1.12&amp;idno=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Vanessa_Manuel</dc:creator>
  <cp:keywords/>
  <dc:description/>
  <cp:lastModifiedBy>Georgoulias, Bethany</cp:lastModifiedBy>
  <cp:revision>4</cp:revision>
  <cp:lastPrinted>2016-03-02T13:52:00Z</cp:lastPrinted>
  <dcterms:created xsi:type="dcterms:W3CDTF">2016-04-28T16:18:00Z</dcterms:created>
  <dcterms:modified xsi:type="dcterms:W3CDTF">2016-04-28T16:22:00Z</dcterms:modified>
</cp:coreProperties>
</file>