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E4" w:rsidRPr="00500E28"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NORTH CAROLINA</w:t>
      </w:r>
      <w:r w:rsidRPr="00500E28">
        <w:rPr>
          <w:rFonts w:ascii="Arial Narrow" w:eastAsia="Times New Roman" w:hAnsi="Arial Narrow" w:cs="Times New Roman"/>
          <w:color w:val="000000"/>
          <w:sz w:val="24"/>
          <w:szCs w:val="24"/>
        </w:rPr>
        <w:br/>
        <w:t>ENVIRONMENTAL MANAGEMENT COMMISSION</w:t>
      </w:r>
    </w:p>
    <w:p w:rsidR="000D3FE4" w:rsidRPr="00500E28"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512 N. Salisbury Street</w:t>
      </w:r>
      <w:r w:rsidRPr="00500E28">
        <w:rPr>
          <w:rFonts w:ascii="Arial Narrow" w:eastAsia="Times New Roman" w:hAnsi="Arial Narrow" w:cs="Times New Roman"/>
          <w:color w:val="000000"/>
          <w:sz w:val="24"/>
          <w:szCs w:val="24"/>
        </w:rPr>
        <w:br/>
        <w:t>Archdale Building - Ground Floor Hearing Room</w:t>
      </w:r>
      <w:r w:rsidRPr="00500E28">
        <w:rPr>
          <w:rFonts w:ascii="Arial Narrow" w:eastAsia="Times New Roman" w:hAnsi="Arial Narrow" w:cs="Times New Roman"/>
          <w:color w:val="000000"/>
          <w:sz w:val="24"/>
          <w:szCs w:val="24"/>
        </w:rPr>
        <w:br/>
        <w:t>Raleigh, North Carolina</w:t>
      </w:r>
    </w:p>
    <w:p w:rsidR="000D3FE4" w:rsidRPr="00500E28" w:rsidRDefault="00885A2C"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July 13</w:t>
      </w:r>
      <w:r w:rsidR="00FC28A7" w:rsidRPr="00500E28">
        <w:rPr>
          <w:rFonts w:ascii="Arial Narrow" w:eastAsia="Times New Roman" w:hAnsi="Arial Narrow" w:cs="Times New Roman"/>
          <w:color w:val="000000"/>
          <w:sz w:val="24"/>
          <w:szCs w:val="24"/>
        </w:rPr>
        <w:t>, 2017</w:t>
      </w:r>
      <w:r w:rsidR="000D3FE4" w:rsidRPr="00500E28">
        <w:rPr>
          <w:rFonts w:ascii="Arial Narrow" w:eastAsia="Times New Roman" w:hAnsi="Arial Narrow" w:cs="Times New Roman"/>
          <w:color w:val="000000"/>
          <w:sz w:val="24"/>
          <w:szCs w:val="24"/>
        </w:rPr>
        <w:br/>
        <w:t>9:00 a.m.</w:t>
      </w:r>
    </w:p>
    <w:p w:rsidR="000D3FE4" w:rsidRPr="00500E28" w:rsidRDefault="000D3FE4" w:rsidP="000D3FE4">
      <w:pPr>
        <w:spacing w:before="100" w:beforeAutospacing="1" w:after="100" w:afterAutospacing="1" w:line="240" w:lineRule="auto"/>
        <w:jc w:val="both"/>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 xml:space="preserve">General Statute § 138A-15 mandates that the Chairman inquire as to whether any member knows of any known conflict of interest or appearance of conflict with respect to matters before the Commission. If any member knows of a conflict of interest or appearance of a conflict, please so state </w:t>
      </w:r>
      <w:proofErr w:type="gramStart"/>
      <w:r w:rsidRPr="00500E28">
        <w:rPr>
          <w:rFonts w:ascii="Arial Narrow" w:eastAsia="Times New Roman" w:hAnsi="Arial Narrow" w:cs="Times New Roman"/>
          <w:color w:val="000000"/>
          <w:sz w:val="24"/>
          <w:szCs w:val="24"/>
        </w:rPr>
        <w:t>at this time</w:t>
      </w:r>
      <w:proofErr w:type="gramEnd"/>
      <w:r w:rsidRPr="00500E28">
        <w:rPr>
          <w:rFonts w:ascii="Arial Narrow" w:eastAsia="Times New Roman" w:hAnsi="Arial Narrow" w:cs="Times New Roman"/>
          <w:color w:val="000000"/>
          <w:sz w:val="24"/>
          <w:szCs w:val="24"/>
        </w:rPr>
        <w:t>.</w:t>
      </w:r>
    </w:p>
    <w:p w:rsidR="000D3FE4" w:rsidRPr="00500E28" w:rsidRDefault="00F903CE" w:rsidP="00D90E10">
      <w:pPr>
        <w:tabs>
          <w:tab w:val="left" w:pos="5415"/>
        </w:tabs>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J.</w:t>
      </w:r>
      <w:r w:rsidR="008E0853" w:rsidRPr="00500E28">
        <w:rPr>
          <w:rFonts w:ascii="Arial Narrow" w:eastAsia="Times New Roman" w:hAnsi="Arial Narrow" w:cs="Times New Roman"/>
          <w:color w:val="000000"/>
          <w:sz w:val="24"/>
          <w:szCs w:val="24"/>
        </w:rPr>
        <w:t xml:space="preserve"> D. Solomon</w:t>
      </w:r>
      <w:r w:rsidR="000D3FE4" w:rsidRPr="00500E28">
        <w:rPr>
          <w:rFonts w:ascii="Arial Narrow" w:eastAsia="Times New Roman" w:hAnsi="Arial Narrow" w:cs="Times New Roman"/>
          <w:color w:val="000000"/>
          <w:sz w:val="24"/>
          <w:szCs w:val="24"/>
        </w:rPr>
        <w:t>, Chairman, Presiding</w:t>
      </w:r>
      <w:r w:rsidR="00D90E10" w:rsidRPr="00500E28">
        <w:rPr>
          <w:rFonts w:ascii="Arial Narrow" w:eastAsia="Times New Roman" w:hAnsi="Arial Narrow" w:cs="Times New Roman"/>
          <w:color w:val="000000"/>
          <w:sz w:val="24"/>
          <w:szCs w:val="24"/>
        </w:rPr>
        <w:tab/>
      </w:r>
    </w:p>
    <w:p w:rsidR="000D3FE4" w:rsidRPr="00500E28" w:rsidRDefault="000D3FE4" w:rsidP="001A0339">
      <w:pPr>
        <w:tabs>
          <w:tab w:val="left" w:pos="450"/>
        </w:tabs>
        <w:spacing w:before="100" w:beforeAutospacing="1" w:after="100" w:afterAutospacing="1" w:line="240" w:lineRule="auto"/>
        <w:outlineLvl w:val="3"/>
        <w:rPr>
          <w:rFonts w:ascii="Arial Narrow" w:eastAsia="Times New Roman" w:hAnsi="Arial Narrow" w:cs="Times New Roman"/>
          <w:b/>
          <w:bCs/>
          <w:color w:val="000000"/>
          <w:sz w:val="24"/>
          <w:szCs w:val="24"/>
        </w:rPr>
      </w:pPr>
      <w:r w:rsidRPr="00500E28">
        <w:rPr>
          <w:rFonts w:ascii="Arial Narrow" w:eastAsia="Times New Roman" w:hAnsi="Arial Narrow" w:cs="Times New Roman"/>
          <w:b/>
          <w:bCs/>
          <w:color w:val="000000"/>
          <w:sz w:val="24"/>
          <w:szCs w:val="24"/>
        </w:rPr>
        <w:t xml:space="preserve">I. </w:t>
      </w:r>
      <w:r w:rsidR="001A0339" w:rsidRPr="00500E28">
        <w:rPr>
          <w:rFonts w:ascii="Arial Narrow" w:eastAsia="Times New Roman" w:hAnsi="Arial Narrow" w:cs="Times New Roman"/>
          <w:b/>
          <w:bCs/>
          <w:color w:val="000000"/>
          <w:sz w:val="24"/>
          <w:szCs w:val="24"/>
        </w:rPr>
        <w:tab/>
      </w:r>
      <w:r w:rsidRPr="00500E28">
        <w:rPr>
          <w:rFonts w:ascii="Arial Narrow" w:eastAsia="Times New Roman" w:hAnsi="Arial Narrow" w:cs="Times New Roman"/>
          <w:b/>
          <w:bCs/>
          <w:color w:val="000000"/>
          <w:sz w:val="24"/>
          <w:szCs w:val="24"/>
        </w:rPr>
        <w:t>Preliminary Matters</w:t>
      </w:r>
    </w:p>
    <w:p w:rsidR="000D3FE4" w:rsidRPr="00500E28" w:rsidRDefault="000D3FE4" w:rsidP="00B87CFE">
      <w:pPr>
        <w:spacing w:after="0"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1.     Call to Order</w:t>
      </w:r>
      <w:r w:rsidR="007469DA" w:rsidRPr="00500E28">
        <w:rPr>
          <w:rFonts w:ascii="Arial Narrow" w:eastAsia="Times New Roman" w:hAnsi="Arial Narrow" w:cs="Times New Roman"/>
          <w:color w:val="000000"/>
          <w:sz w:val="24"/>
          <w:szCs w:val="24"/>
        </w:rPr>
        <w:br/>
        <w:t xml:space="preserve">2.     </w:t>
      </w:r>
      <w:r w:rsidRPr="00500E28">
        <w:rPr>
          <w:rFonts w:ascii="Arial Narrow" w:eastAsia="Times New Roman" w:hAnsi="Arial Narrow" w:cs="Times New Roman"/>
          <w:color w:val="000000"/>
          <w:sz w:val="24"/>
          <w:szCs w:val="24"/>
        </w:rPr>
        <w:t xml:space="preserve">Approval of minutes from Commission meeting on </w:t>
      </w:r>
      <w:r w:rsidR="00C26CDA" w:rsidRPr="00500E28">
        <w:rPr>
          <w:rFonts w:ascii="Arial Narrow" w:eastAsia="Times New Roman" w:hAnsi="Arial Narrow" w:cs="Times New Roman"/>
          <w:color w:val="000000"/>
          <w:sz w:val="24"/>
          <w:szCs w:val="24"/>
        </w:rPr>
        <w:t>March 9</w:t>
      </w:r>
      <w:r w:rsidR="00FC28A7" w:rsidRPr="00500E28">
        <w:rPr>
          <w:rFonts w:ascii="Arial Narrow" w:eastAsia="Times New Roman" w:hAnsi="Arial Narrow" w:cs="Times New Roman"/>
          <w:color w:val="000000"/>
          <w:sz w:val="24"/>
          <w:szCs w:val="24"/>
        </w:rPr>
        <w:t>, 2017</w:t>
      </w:r>
      <w:r w:rsidRPr="00500E28">
        <w:rPr>
          <w:rFonts w:ascii="Arial Narrow" w:eastAsia="Times New Roman" w:hAnsi="Arial Narrow" w:cs="Times New Roman"/>
          <w:color w:val="000000"/>
          <w:sz w:val="24"/>
          <w:szCs w:val="24"/>
        </w:rPr>
        <w:t xml:space="preserve"> (attached)</w:t>
      </w:r>
    </w:p>
    <w:p w:rsidR="000D3FE4" w:rsidRPr="00500E28" w:rsidRDefault="000D3FE4" w:rsidP="001A0339">
      <w:pPr>
        <w:tabs>
          <w:tab w:val="left" w:pos="450"/>
        </w:tabs>
        <w:spacing w:before="100" w:beforeAutospacing="1" w:after="100" w:afterAutospacing="1" w:line="240" w:lineRule="auto"/>
        <w:outlineLvl w:val="3"/>
        <w:rPr>
          <w:rFonts w:ascii="Arial Narrow" w:eastAsia="Times New Roman" w:hAnsi="Arial Narrow" w:cs="Times New Roman"/>
          <w:b/>
          <w:bCs/>
          <w:color w:val="000000"/>
          <w:sz w:val="24"/>
          <w:szCs w:val="24"/>
        </w:rPr>
      </w:pPr>
      <w:r w:rsidRPr="00500E28">
        <w:rPr>
          <w:rFonts w:ascii="Arial Narrow" w:eastAsia="Times New Roman" w:hAnsi="Arial Narrow" w:cs="Times New Roman"/>
          <w:b/>
          <w:bCs/>
          <w:color w:val="000000"/>
          <w:sz w:val="24"/>
          <w:szCs w:val="24"/>
        </w:rPr>
        <w:t xml:space="preserve">II. </w:t>
      </w:r>
      <w:r w:rsidR="001A0339" w:rsidRPr="00500E28">
        <w:rPr>
          <w:rFonts w:ascii="Arial Narrow" w:eastAsia="Times New Roman" w:hAnsi="Arial Narrow" w:cs="Times New Roman"/>
          <w:b/>
          <w:bCs/>
          <w:color w:val="000000"/>
          <w:sz w:val="24"/>
          <w:szCs w:val="24"/>
        </w:rPr>
        <w:tab/>
      </w:r>
      <w:r w:rsidRPr="00500E28">
        <w:rPr>
          <w:rFonts w:ascii="Arial Narrow" w:eastAsia="Times New Roman" w:hAnsi="Arial Narrow" w:cs="Times New Roman"/>
          <w:b/>
          <w:bCs/>
          <w:color w:val="000000"/>
          <w:sz w:val="24"/>
          <w:szCs w:val="24"/>
        </w:rPr>
        <w:t>Action Items</w:t>
      </w:r>
    </w:p>
    <w:p w:rsidR="00B87CFE" w:rsidRPr="00500E28" w:rsidRDefault="00B87CFE" w:rsidP="004B3FC2">
      <w:pPr>
        <w:pStyle w:val="ListParagraph"/>
        <w:numPr>
          <w:ilvl w:val="0"/>
          <w:numId w:val="1"/>
        </w:numPr>
        <w:tabs>
          <w:tab w:val="left" w:pos="450"/>
          <w:tab w:val="left" w:pos="1170"/>
        </w:tabs>
        <w:spacing w:after="0" w:line="240" w:lineRule="auto"/>
        <w:ind w:left="1170" w:hanging="1170"/>
        <w:rPr>
          <w:rFonts w:ascii="Arial Narrow" w:eastAsia="Times New Roman" w:hAnsi="Arial Narrow" w:cs="Times New Roman"/>
          <w:color w:val="000000"/>
          <w:sz w:val="24"/>
          <w:szCs w:val="24"/>
        </w:rPr>
      </w:pPr>
      <w:r w:rsidRPr="00500E28">
        <w:rPr>
          <w:rFonts w:ascii="Arial Narrow" w:eastAsia="Times New Roman" w:hAnsi="Arial Narrow" w:cs="Times New Roman"/>
          <w:b/>
          <w:bCs/>
          <w:sz w:val="24"/>
          <w:szCs w:val="24"/>
        </w:rPr>
        <w:t>17-24</w:t>
      </w:r>
      <w:r w:rsidR="001F3BF7" w:rsidRPr="00500E28">
        <w:rPr>
          <w:rFonts w:ascii="Arial Narrow" w:eastAsia="Times New Roman" w:hAnsi="Arial Narrow" w:cs="Times New Roman"/>
          <w:color w:val="000000"/>
          <w:sz w:val="24"/>
          <w:szCs w:val="24"/>
        </w:rPr>
        <w:t xml:space="preserve"> </w:t>
      </w:r>
      <w:r w:rsidR="001F3BF7" w:rsidRPr="00500E28">
        <w:rPr>
          <w:rFonts w:ascii="Arial Narrow" w:eastAsia="Times New Roman" w:hAnsi="Arial Narrow" w:cs="Times New Roman"/>
          <w:color w:val="000000"/>
          <w:sz w:val="24"/>
          <w:szCs w:val="24"/>
        </w:rPr>
        <w:tab/>
      </w:r>
      <w:r w:rsidRPr="00500E28">
        <w:rPr>
          <w:rFonts w:ascii="Arial Narrow" w:eastAsia="Times New Roman" w:hAnsi="Arial Narrow" w:cs="Times New Roman"/>
          <w:b/>
          <w:color w:val="000000"/>
          <w:sz w:val="24"/>
          <w:szCs w:val="24"/>
        </w:rPr>
        <w:t>Request</w:t>
      </w:r>
      <w:r w:rsidR="001F3BF7" w:rsidRPr="00500E28">
        <w:rPr>
          <w:rFonts w:ascii="Arial Narrow" w:eastAsia="Times New Roman" w:hAnsi="Arial Narrow" w:cs="Times New Roman"/>
          <w:b/>
          <w:color w:val="000000"/>
          <w:sz w:val="24"/>
          <w:szCs w:val="24"/>
        </w:rPr>
        <w:t xml:space="preserve"> for Approval of Proposed Proposed Rule Revisions, Regulatory Impact Analysis, and to Proceed to Public Hearing on Session Law 2013-413 (H74) Readoption of Air Quality Rules 15A NCAC 02Q Sections .0100 through .0500, .0800, and .0900 (542)</w:t>
      </w:r>
      <w:r w:rsidR="001F3BF7" w:rsidRPr="00500E28">
        <w:rPr>
          <w:rFonts w:ascii="Arial Narrow" w:eastAsia="Times New Roman" w:hAnsi="Arial Narrow" w:cs="Times New Roman"/>
          <w:sz w:val="24"/>
          <w:szCs w:val="24"/>
        </w:rPr>
        <w:t xml:space="preserve"> </w:t>
      </w:r>
      <w:r w:rsidR="001F3BF7" w:rsidRPr="00500E28">
        <w:rPr>
          <w:rFonts w:ascii="Arial Narrow" w:eastAsia="Times New Roman" w:hAnsi="Arial Narrow" w:cs="Times New Roman"/>
          <w:sz w:val="24"/>
          <w:szCs w:val="24"/>
        </w:rPr>
        <w:br/>
        <w:t>(DAQ) Joelle Burleson</w:t>
      </w:r>
    </w:p>
    <w:p w:rsidR="00693C82" w:rsidRPr="00500E28" w:rsidRDefault="00693C82" w:rsidP="00693C82">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b/>
          <w:bCs/>
          <w:color w:val="000000"/>
          <w:sz w:val="24"/>
          <w:szCs w:val="24"/>
          <w:u w:val="single"/>
        </w:rPr>
        <w:t>POWERPOINT PRESENTATION</w:t>
      </w:r>
    </w:p>
    <w:p w:rsidR="009D5AAD" w:rsidRPr="00500E28" w:rsidRDefault="009D5AAD" w:rsidP="00693C82">
      <w:pPr>
        <w:rPr>
          <w:rFonts w:ascii="Arial Narrow" w:eastAsia="Times New Roman" w:hAnsi="Arial Narrow" w:cs="Times New Roman"/>
          <w:sz w:val="24"/>
          <w:szCs w:val="24"/>
        </w:rPr>
      </w:pPr>
      <w:r w:rsidRPr="00500E28">
        <w:rPr>
          <w:rFonts w:ascii="Arial Narrow" w:eastAsia="Times New Roman" w:hAnsi="Arial Narrow" w:cs="Times New Roman"/>
          <w:sz w:val="24"/>
          <w:szCs w:val="24"/>
          <w:u w:val="single"/>
        </w:rPr>
        <w:t>A</w:t>
      </w:r>
      <w:r w:rsidR="002C7031" w:rsidRPr="00500E28">
        <w:rPr>
          <w:rFonts w:ascii="Arial Narrow" w:eastAsia="Times New Roman" w:hAnsi="Arial Narrow" w:cs="Times New Roman"/>
          <w:sz w:val="24"/>
          <w:szCs w:val="24"/>
          <w:u w:val="single"/>
        </w:rPr>
        <w:t>ttachment A</w:t>
      </w:r>
      <w:r w:rsidRPr="00500E28">
        <w:rPr>
          <w:rFonts w:ascii="Arial Narrow" w:eastAsia="Times New Roman" w:hAnsi="Arial Narrow" w:cs="Times New Roman"/>
          <w:sz w:val="24"/>
          <w:szCs w:val="24"/>
        </w:rPr>
        <w:t xml:space="preserve"> -</w:t>
      </w:r>
      <w:r w:rsidRPr="00500E28">
        <w:rPr>
          <w:rFonts w:ascii="Arial Narrow" w:eastAsia="Times New Roman" w:hAnsi="Arial Narrow" w:cs="Times New Roman"/>
          <w:b/>
          <w:sz w:val="24"/>
          <w:szCs w:val="24"/>
        </w:rPr>
        <w:t xml:space="preserve"> </w:t>
      </w:r>
      <w:r w:rsidR="00FC28A7" w:rsidRPr="00500E28">
        <w:rPr>
          <w:rFonts w:ascii="Arial Narrow" w:eastAsia="Times New Roman" w:hAnsi="Arial Narrow" w:cs="Times New Roman"/>
          <w:sz w:val="24"/>
          <w:szCs w:val="24"/>
        </w:rPr>
        <w:t xml:space="preserve"> </w:t>
      </w:r>
      <w:r w:rsidR="00693C82" w:rsidRPr="00500E28">
        <w:rPr>
          <w:rFonts w:ascii="Arial Narrow" w:hAnsi="Arial Narrow"/>
          <w:sz w:val="24"/>
          <w:szCs w:val="24"/>
        </w:rPr>
        <w:t>Rule Revisions</w:t>
      </w:r>
      <w:r w:rsidRPr="00500E28">
        <w:rPr>
          <w:rFonts w:ascii="Arial Narrow" w:eastAsia="Times New Roman" w:hAnsi="Arial Narrow" w:cs="Times New Roman"/>
          <w:sz w:val="24"/>
          <w:szCs w:val="24"/>
        </w:rPr>
        <w:br/>
      </w:r>
      <w:r w:rsidR="002C7031" w:rsidRPr="00500E28">
        <w:rPr>
          <w:rFonts w:ascii="Arial Narrow" w:eastAsia="Times New Roman" w:hAnsi="Arial Narrow" w:cs="Times New Roman"/>
          <w:sz w:val="24"/>
          <w:szCs w:val="24"/>
          <w:u w:val="single"/>
        </w:rPr>
        <w:t xml:space="preserve">Attachment </w:t>
      </w:r>
      <w:r w:rsidRPr="00500E28">
        <w:rPr>
          <w:rFonts w:ascii="Arial Narrow" w:eastAsia="Times New Roman" w:hAnsi="Arial Narrow" w:cs="Times New Roman"/>
          <w:sz w:val="24"/>
          <w:szCs w:val="24"/>
          <w:u w:val="single"/>
        </w:rPr>
        <w:t>B</w:t>
      </w:r>
      <w:r w:rsidRPr="00500E28">
        <w:rPr>
          <w:rFonts w:ascii="Arial Narrow" w:eastAsia="Times New Roman" w:hAnsi="Arial Narrow" w:cs="Times New Roman"/>
          <w:sz w:val="24"/>
          <w:szCs w:val="24"/>
        </w:rPr>
        <w:t xml:space="preserve"> </w:t>
      </w:r>
      <w:r w:rsidR="008F7B8A" w:rsidRPr="00500E28">
        <w:rPr>
          <w:rFonts w:ascii="Arial Narrow" w:eastAsia="Times New Roman" w:hAnsi="Arial Narrow" w:cs="Times New Roman"/>
          <w:sz w:val="24"/>
          <w:szCs w:val="24"/>
        </w:rPr>
        <w:t>–</w:t>
      </w:r>
      <w:r w:rsidRPr="00500E28">
        <w:rPr>
          <w:rFonts w:ascii="Arial Narrow" w:eastAsia="Times New Roman" w:hAnsi="Arial Narrow" w:cs="Times New Roman"/>
          <w:sz w:val="24"/>
          <w:szCs w:val="24"/>
        </w:rPr>
        <w:t xml:space="preserve"> </w:t>
      </w:r>
      <w:r w:rsidR="00693C82" w:rsidRPr="00500E28">
        <w:rPr>
          <w:rFonts w:ascii="Arial Narrow" w:hAnsi="Arial Narrow"/>
          <w:sz w:val="24"/>
          <w:szCs w:val="24"/>
        </w:rPr>
        <w:t>Approved Regulatory Impact Analysis</w:t>
      </w:r>
    </w:p>
    <w:p w:rsidR="008F7B8A" w:rsidRPr="00500E28" w:rsidRDefault="008F7B8A" w:rsidP="004B3FC2">
      <w:pPr>
        <w:tabs>
          <w:tab w:val="left" w:pos="1170"/>
        </w:tabs>
        <w:ind w:left="1170" w:hanging="1170"/>
        <w:rPr>
          <w:rFonts w:ascii="Arial Narrow" w:eastAsia="Times New Roman" w:hAnsi="Arial Narrow" w:cs="Times New Roman"/>
          <w:sz w:val="24"/>
          <w:szCs w:val="24"/>
        </w:rPr>
      </w:pPr>
    </w:p>
    <w:p w:rsidR="009419C0" w:rsidRPr="00500E28" w:rsidRDefault="009419C0" w:rsidP="004B3FC2">
      <w:pPr>
        <w:pStyle w:val="ListParagraph"/>
        <w:numPr>
          <w:ilvl w:val="0"/>
          <w:numId w:val="1"/>
        </w:numPr>
        <w:tabs>
          <w:tab w:val="left" w:pos="450"/>
          <w:tab w:val="left" w:pos="1170"/>
        </w:tabs>
        <w:spacing w:after="0" w:line="240" w:lineRule="auto"/>
        <w:ind w:left="1170" w:hanging="1170"/>
        <w:rPr>
          <w:rFonts w:ascii="Arial Narrow" w:eastAsia="Times New Roman" w:hAnsi="Arial Narrow" w:cs="Times New Roman"/>
          <w:b/>
          <w:color w:val="000000"/>
          <w:sz w:val="24"/>
          <w:szCs w:val="24"/>
        </w:rPr>
      </w:pPr>
      <w:r w:rsidRPr="00500E28">
        <w:rPr>
          <w:rFonts w:ascii="Arial Narrow" w:eastAsia="Times New Roman" w:hAnsi="Arial Narrow" w:cs="Times New Roman"/>
          <w:b/>
          <w:sz w:val="24"/>
          <w:szCs w:val="24"/>
        </w:rPr>
        <w:t>17-25</w:t>
      </w:r>
      <w:r w:rsidRPr="00500E28">
        <w:rPr>
          <w:rFonts w:ascii="Arial Narrow" w:eastAsia="Times New Roman" w:hAnsi="Arial Narrow" w:cs="Times New Roman"/>
          <w:b/>
          <w:sz w:val="24"/>
          <w:szCs w:val="24"/>
        </w:rPr>
        <w:tab/>
      </w:r>
      <w:r w:rsidRPr="00500E28">
        <w:rPr>
          <w:rFonts w:ascii="Arial Narrow" w:eastAsia="Times New Roman" w:hAnsi="Arial Narrow" w:cs="Times New Roman"/>
          <w:b/>
          <w:color w:val="000000"/>
          <w:sz w:val="24"/>
          <w:szCs w:val="24"/>
        </w:rPr>
        <w:t>Request for Approval of Hearing Officer's Report on Rule Revisions and Regulatory Impact Analysis to the PM2.5 Increment Baseline for the Prevention of Significant Deterioration Rule (541)</w:t>
      </w:r>
      <w:r w:rsidRPr="00500E28">
        <w:rPr>
          <w:rFonts w:ascii="Arial Narrow" w:eastAsia="Times New Roman" w:hAnsi="Arial Narrow" w:cs="Times New Roman"/>
          <w:b/>
          <w:color w:val="000000"/>
          <w:sz w:val="24"/>
          <w:szCs w:val="24"/>
        </w:rPr>
        <w:br/>
      </w:r>
      <w:r w:rsidRPr="00500E28">
        <w:rPr>
          <w:rFonts w:ascii="Arial Narrow" w:eastAsia="Times New Roman" w:hAnsi="Arial Narrow" w:cs="Times New Roman"/>
          <w:color w:val="000000"/>
          <w:sz w:val="24"/>
          <w:szCs w:val="24"/>
        </w:rPr>
        <w:t>(DAQ) Patrick Knowlson</w:t>
      </w:r>
    </w:p>
    <w:p w:rsidR="009419C0" w:rsidRPr="00500E28" w:rsidRDefault="009419C0" w:rsidP="004B3FC2">
      <w:pPr>
        <w:tabs>
          <w:tab w:val="left" w:pos="450"/>
          <w:tab w:val="left" w:pos="1170"/>
        </w:tabs>
        <w:spacing w:after="0" w:line="240" w:lineRule="auto"/>
        <w:ind w:left="1170" w:hanging="1170"/>
        <w:rPr>
          <w:rFonts w:ascii="Arial Narrow" w:eastAsia="Times New Roman" w:hAnsi="Arial Narrow" w:cs="Times New Roman"/>
          <w:b/>
          <w:color w:val="000000"/>
          <w:sz w:val="24"/>
          <w:szCs w:val="24"/>
        </w:rPr>
      </w:pPr>
    </w:p>
    <w:p w:rsidR="009419C0" w:rsidRPr="00500E28" w:rsidRDefault="009419C0" w:rsidP="00693C82">
      <w:pPr>
        <w:tabs>
          <w:tab w:val="left" w:pos="450"/>
          <w:tab w:val="left" w:pos="1350"/>
        </w:tabs>
        <w:spacing w:after="0" w:line="240" w:lineRule="auto"/>
        <w:rPr>
          <w:rFonts w:ascii="Arial Narrow" w:eastAsia="Times New Roman" w:hAnsi="Arial Narrow" w:cs="Times New Roman"/>
          <w:color w:val="000000"/>
          <w:sz w:val="24"/>
          <w:szCs w:val="24"/>
          <w:u w:val="single"/>
        </w:rPr>
      </w:pPr>
      <w:r w:rsidRPr="00500E28">
        <w:rPr>
          <w:rFonts w:ascii="Arial Narrow" w:eastAsia="Times New Roman" w:hAnsi="Arial Narrow" w:cs="Times New Roman"/>
          <w:color w:val="000000"/>
          <w:sz w:val="24"/>
          <w:szCs w:val="24"/>
          <w:u w:val="single"/>
        </w:rPr>
        <w:t>Attachment A</w:t>
      </w:r>
      <w:r w:rsidRPr="00500E28">
        <w:rPr>
          <w:rFonts w:ascii="Arial Narrow" w:eastAsia="Times New Roman" w:hAnsi="Arial Narrow" w:cs="Times New Roman"/>
          <w:color w:val="000000"/>
          <w:sz w:val="24"/>
          <w:szCs w:val="24"/>
        </w:rPr>
        <w:t xml:space="preserve"> -</w:t>
      </w:r>
      <w:r w:rsidR="00545562" w:rsidRPr="00500E28">
        <w:rPr>
          <w:rFonts w:ascii="Arial Narrow" w:eastAsia="Times New Roman" w:hAnsi="Arial Narrow" w:cs="Times New Roman"/>
          <w:color w:val="000000"/>
          <w:sz w:val="24"/>
          <w:szCs w:val="24"/>
          <w:u w:val="single"/>
        </w:rPr>
        <w:t xml:space="preserve"> </w:t>
      </w:r>
      <w:r w:rsidR="00693C82" w:rsidRPr="00500E28">
        <w:rPr>
          <w:rFonts w:ascii="Arial Narrow" w:hAnsi="Arial Narrow"/>
          <w:sz w:val="24"/>
          <w:szCs w:val="24"/>
        </w:rPr>
        <w:t>Hearing Officer’s Report</w:t>
      </w:r>
      <w:r w:rsidR="00545562" w:rsidRPr="00500E28">
        <w:rPr>
          <w:rFonts w:ascii="Arial Narrow" w:eastAsia="Times New Roman" w:hAnsi="Arial Narrow" w:cs="Times New Roman"/>
          <w:color w:val="000000"/>
          <w:sz w:val="24"/>
          <w:szCs w:val="24"/>
          <w:u w:val="single"/>
        </w:rPr>
        <w:br/>
      </w:r>
    </w:p>
    <w:p w:rsidR="009419C0" w:rsidRPr="00500E28" w:rsidRDefault="009419C0" w:rsidP="004B3FC2">
      <w:pPr>
        <w:pStyle w:val="ListParagraph"/>
        <w:tabs>
          <w:tab w:val="left" w:pos="1170"/>
        </w:tabs>
        <w:ind w:left="1170" w:hanging="1170"/>
        <w:rPr>
          <w:rFonts w:ascii="Arial Narrow" w:eastAsia="Times New Roman" w:hAnsi="Arial Narrow" w:cs="Times New Roman"/>
          <w:sz w:val="24"/>
          <w:szCs w:val="24"/>
        </w:rPr>
      </w:pPr>
    </w:p>
    <w:p w:rsidR="008F7B8A" w:rsidRPr="00500E28" w:rsidRDefault="00B87CFE" w:rsidP="00A30DCF">
      <w:pPr>
        <w:pStyle w:val="ListParagraph"/>
        <w:numPr>
          <w:ilvl w:val="0"/>
          <w:numId w:val="1"/>
        </w:numPr>
        <w:tabs>
          <w:tab w:val="left" w:pos="450"/>
          <w:tab w:val="left" w:pos="1170"/>
        </w:tabs>
        <w:spacing w:before="100" w:beforeAutospacing="1" w:after="100" w:afterAutospacing="1" w:line="240" w:lineRule="auto"/>
        <w:ind w:left="1170" w:hanging="1170"/>
        <w:rPr>
          <w:rFonts w:ascii="Arial Narrow" w:eastAsia="Times New Roman" w:hAnsi="Arial Narrow" w:cs="Times New Roman"/>
          <w:color w:val="000000"/>
          <w:sz w:val="24"/>
          <w:szCs w:val="24"/>
        </w:rPr>
      </w:pPr>
      <w:r w:rsidRPr="00500E28">
        <w:rPr>
          <w:rFonts w:ascii="Arial Narrow" w:eastAsia="Times New Roman" w:hAnsi="Arial Narrow" w:cs="Times New Roman"/>
          <w:b/>
          <w:color w:val="000000"/>
          <w:sz w:val="24"/>
          <w:szCs w:val="24"/>
        </w:rPr>
        <w:t>17-2</w:t>
      </w:r>
      <w:r w:rsidR="007C75A8">
        <w:rPr>
          <w:rFonts w:ascii="Arial Narrow" w:eastAsia="Times New Roman" w:hAnsi="Arial Narrow" w:cs="Times New Roman"/>
          <w:b/>
          <w:color w:val="000000"/>
          <w:sz w:val="24"/>
          <w:szCs w:val="24"/>
        </w:rPr>
        <w:t>6</w:t>
      </w:r>
      <w:r w:rsidR="005C7B9E" w:rsidRPr="00500E28">
        <w:rPr>
          <w:rFonts w:ascii="Arial Narrow" w:eastAsia="Times New Roman" w:hAnsi="Arial Narrow" w:cs="Times New Roman"/>
          <w:b/>
          <w:color w:val="000000"/>
          <w:sz w:val="24"/>
          <w:szCs w:val="24"/>
        </w:rPr>
        <w:tab/>
      </w:r>
      <w:r w:rsidR="00BD593A" w:rsidRPr="00500E28">
        <w:rPr>
          <w:rFonts w:ascii="Arial Narrow" w:eastAsia="Times New Roman" w:hAnsi="Arial Narrow" w:cs="Times New Roman"/>
          <w:b/>
          <w:color w:val="000000"/>
          <w:sz w:val="24"/>
          <w:szCs w:val="24"/>
        </w:rPr>
        <w:t>Request for Approval of Proposed Rule Revisions, Regulatory Impact Analysis, and to Proceed to Public Hearing on Adoption of Final Emission Guidelines for Sewage Sludge Incinerators (497a)</w:t>
      </w:r>
      <w:r w:rsidR="004B3FC2" w:rsidRPr="00500E28">
        <w:rPr>
          <w:rFonts w:ascii="Arial Narrow" w:eastAsia="Times New Roman" w:hAnsi="Arial Narrow" w:cs="Times New Roman"/>
          <w:b/>
          <w:color w:val="000000"/>
          <w:sz w:val="24"/>
          <w:szCs w:val="24"/>
        </w:rPr>
        <w:br/>
      </w:r>
      <w:r w:rsidR="00C26CDA" w:rsidRPr="00500E28">
        <w:rPr>
          <w:rFonts w:ascii="Arial Narrow" w:eastAsia="Times New Roman" w:hAnsi="Arial Narrow" w:cs="Times New Roman"/>
          <w:color w:val="000000"/>
          <w:sz w:val="24"/>
          <w:szCs w:val="24"/>
        </w:rPr>
        <w:t>(DAQ</w:t>
      </w:r>
      <w:r w:rsidR="008F7B8A" w:rsidRPr="00500E28">
        <w:rPr>
          <w:rFonts w:ascii="Arial Narrow" w:eastAsia="Times New Roman" w:hAnsi="Arial Narrow" w:cs="Times New Roman"/>
          <w:color w:val="000000"/>
          <w:sz w:val="24"/>
          <w:szCs w:val="24"/>
        </w:rPr>
        <w:t xml:space="preserve">) </w:t>
      </w:r>
      <w:r w:rsidR="00BD593A" w:rsidRPr="00500E28">
        <w:rPr>
          <w:rFonts w:ascii="Arial Narrow" w:eastAsia="Times New Roman" w:hAnsi="Arial Narrow" w:cs="Times New Roman"/>
          <w:color w:val="000000"/>
          <w:sz w:val="24"/>
          <w:szCs w:val="24"/>
        </w:rPr>
        <w:t>Mark Cuilla</w:t>
      </w:r>
    </w:p>
    <w:p w:rsidR="00BD593A" w:rsidRPr="00500E28" w:rsidRDefault="008F7B8A" w:rsidP="008F7B8A">
      <w:pPr>
        <w:rPr>
          <w:rFonts w:ascii="Arial Narrow" w:eastAsia="Times New Roman" w:hAnsi="Arial Narrow" w:cs="Times New Roman"/>
          <w:sz w:val="24"/>
          <w:szCs w:val="24"/>
        </w:rPr>
      </w:pPr>
      <w:r w:rsidRPr="00500E28">
        <w:rPr>
          <w:rFonts w:ascii="Arial Narrow" w:eastAsia="Times New Roman" w:hAnsi="Arial Narrow" w:cs="Times New Roman"/>
          <w:color w:val="000000"/>
          <w:sz w:val="24"/>
          <w:szCs w:val="24"/>
          <w:u w:val="single"/>
        </w:rPr>
        <w:lastRenderedPageBreak/>
        <w:t>Attachment A</w:t>
      </w:r>
      <w:r w:rsidRPr="00500E28">
        <w:rPr>
          <w:rFonts w:ascii="Arial Narrow" w:eastAsia="Times New Roman" w:hAnsi="Arial Narrow" w:cs="Times New Roman"/>
          <w:color w:val="000000"/>
          <w:sz w:val="24"/>
          <w:szCs w:val="24"/>
        </w:rPr>
        <w:t xml:space="preserve"> </w:t>
      </w:r>
      <w:r w:rsidR="005C7B9E" w:rsidRPr="00500E28">
        <w:rPr>
          <w:rFonts w:ascii="Arial Narrow" w:eastAsia="Times New Roman" w:hAnsi="Arial Narrow" w:cs="Times New Roman"/>
          <w:sz w:val="24"/>
          <w:szCs w:val="24"/>
        </w:rPr>
        <w:t>–</w:t>
      </w:r>
      <w:r w:rsidR="0038360B" w:rsidRPr="00500E28">
        <w:rPr>
          <w:rFonts w:ascii="Arial Narrow" w:hAnsi="Arial Narrow"/>
          <w:sz w:val="24"/>
          <w:szCs w:val="24"/>
        </w:rPr>
        <w:t xml:space="preserve"> Rule Revisions</w:t>
      </w:r>
      <w:r w:rsidRPr="00500E28">
        <w:rPr>
          <w:rFonts w:ascii="Arial Narrow" w:eastAsia="Times New Roman" w:hAnsi="Arial Narrow" w:cs="Times New Roman"/>
          <w:sz w:val="24"/>
          <w:szCs w:val="24"/>
        </w:rPr>
        <w:br/>
      </w:r>
      <w:r w:rsidRPr="00500E28">
        <w:rPr>
          <w:rFonts w:ascii="Arial Narrow" w:eastAsia="Times New Roman" w:hAnsi="Arial Narrow" w:cs="Times New Roman"/>
          <w:sz w:val="24"/>
          <w:szCs w:val="24"/>
          <w:u w:val="single"/>
        </w:rPr>
        <w:t>Attachment B</w:t>
      </w:r>
      <w:r w:rsidRPr="00500E28">
        <w:rPr>
          <w:rFonts w:ascii="Arial Narrow" w:eastAsia="Times New Roman" w:hAnsi="Arial Narrow" w:cs="Times New Roman"/>
          <w:sz w:val="24"/>
          <w:szCs w:val="24"/>
        </w:rPr>
        <w:t xml:space="preserve"> – </w:t>
      </w:r>
      <w:r w:rsidR="0038360B" w:rsidRPr="00500E28">
        <w:rPr>
          <w:rFonts w:ascii="Arial Narrow" w:hAnsi="Arial Narrow"/>
          <w:sz w:val="24"/>
          <w:szCs w:val="24"/>
        </w:rPr>
        <w:t>Approved Regulatory Impact Analysis</w:t>
      </w:r>
      <w:bookmarkStart w:id="0" w:name="_GoBack"/>
      <w:bookmarkEnd w:id="0"/>
    </w:p>
    <w:p w:rsidR="00BD593A" w:rsidRPr="00500E28" w:rsidRDefault="00BD593A" w:rsidP="008F7B8A">
      <w:pPr>
        <w:rPr>
          <w:rFonts w:ascii="Arial Narrow" w:eastAsia="Times New Roman" w:hAnsi="Arial Narrow" w:cs="Times New Roman"/>
          <w:sz w:val="24"/>
          <w:szCs w:val="24"/>
        </w:rPr>
      </w:pPr>
    </w:p>
    <w:p w:rsidR="00E4431D" w:rsidRPr="00500E28" w:rsidRDefault="000D3FE4" w:rsidP="00BF217F">
      <w:pPr>
        <w:pStyle w:val="ListParagraph"/>
        <w:numPr>
          <w:ilvl w:val="0"/>
          <w:numId w:val="1"/>
        </w:numPr>
        <w:tabs>
          <w:tab w:val="left" w:pos="450"/>
          <w:tab w:val="left" w:pos="1170"/>
        </w:tabs>
        <w:spacing w:before="100" w:beforeAutospacing="1" w:after="100" w:afterAutospacing="1" w:line="240" w:lineRule="auto"/>
        <w:ind w:left="1170" w:hanging="1170"/>
        <w:rPr>
          <w:rFonts w:ascii="Arial Narrow" w:eastAsia="Times New Roman" w:hAnsi="Arial Narrow" w:cs="Times New Roman"/>
          <w:b/>
          <w:bCs/>
          <w:color w:val="000000"/>
          <w:sz w:val="24"/>
          <w:szCs w:val="24"/>
        </w:rPr>
      </w:pPr>
      <w:r w:rsidRPr="00500E28">
        <w:rPr>
          <w:rFonts w:ascii="Arial Narrow" w:eastAsia="Times New Roman" w:hAnsi="Arial Narrow" w:cs="Times New Roman"/>
          <w:b/>
          <w:color w:val="000000"/>
          <w:sz w:val="24"/>
          <w:szCs w:val="24"/>
        </w:rPr>
        <w:t>17</w:t>
      </w:r>
      <w:r w:rsidR="007C75A8">
        <w:rPr>
          <w:rFonts w:ascii="Arial Narrow" w:eastAsia="Times New Roman" w:hAnsi="Arial Narrow" w:cs="Times New Roman"/>
          <w:b/>
          <w:bCs/>
          <w:color w:val="000000"/>
          <w:sz w:val="24"/>
          <w:szCs w:val="24"/>
        </w:rPr>
        <w:t>-27</w:t>
      </w:r>
      <w:r w:rsidRPr="00500E28">
        <w:rPr>
          <w:rFonts w:ascii="Arial Narrow" w:eastAsia="Times New Roman" w:hAnsi="Arial Narrow" w:cs="Times New Roman"/>
          <w:b/>
          <w:bCs/>
          <w:color w:val="000000"/>
          <w:sz w:val="24"/>
          <w:szCs w:val="24"/>
        </w:rPr>
        <w:t xml:space="preserve"> </w:t>
      </w:r>
      <w:r w:rsidRPr="00500E28">
        <w:rPr>
          <w:rFonts w:ascii="Arial Narrow" w:eastAsia="Times New Roman" w:hAnsi="Arial Narrow" w:cs="Times New Roman"/>
          <w:b/>
          <w:bCs/>
          <w:color w:val="000000"/>
          <w:sz w:val="24"/>
          <w:szCs w:val="24"/>
        </w:rPr>
        <w:tab/>
      </w:r>
      <w:r w:rsidR="00BD593A" w:rsidRPr="00500E28">
        <w:rPr>
          <w:rFonts w:ascii="Arial Narrow" w:eastAsia="Times New Roman" w:hAnsi="Arial Narrow" w:cs="Times New Roman"/>
          <w:b/>
          <w:color w:val="000000"/>
          <w:sz w:val="24"/>
          <w:szCs w:val="24"/>
        </w:rPr>
        <w:t>Request Approval to Proceed to Public Notice and Hearing with Proposed Amendments to 15A NCAC 02R and Fiscal Note</w:t>
      </w:r>
      <w:r w:rsidR="004B3FC2" w:rsidRPr="00500E28">
        <w:rPr>
          <w:rFonts w:ascii="Arial Narrow" w:eastAsia="Times New Roman" w:hAnsi="Arial Narrow" w:cs="Times New Roman"/>
          <w:b/>
          <w:color w:val="000000"/>
          <w:sz w:val="24"/>
          <w:szCs w:val="24"/>
        </w:rPr>
        <w:br/>
      </w:r>
      <w:r w:rsidR="00BD593A" w:rsidRPr="00500E28">
        <w:rPr>
          <w:rFonts w:ascii="Arial Narrow" w:hAnsi="Arial Narrow" w:cs="Helvetica"/>
          <w:color w:val="000000"/>
          <w:sz w:val="24"/>
          <w:szCs w:val="24"/>
        </w:rPr>
        <w:t>(DMS</w:t>
      </w:r>
      <w:r w:rsidR="008F7B8A" w:rsidRPr="00500E28">
        <w:rPr>
          <w:rFonts w:ascii="Arial Narrow" w:hAnsi="Arial Narrow" w:cs="Helvetica"/>
          <w:color w:val="000000"/>
          <w:sz w:val="24"/>
          <w:szCs w:val="24"/>
        </w:rPr>
        <w:t xml:space="preserve">) </w:t>
      </w:r>
      <w:r w:rsidR="00BD593A" w:rsidRPr="00500E28">
        <w:rPr>
          <w:rFonts w:ascii="Arial Narrow" w:hAnsi="Arial Narrow"/>
          <w:color w:val="000000"/>
          <w:sz w:val="24"/>
          <w:szCs w:val="24"/>
        </w:rPr>
        <w:t>Jim Stanfill &amp; Tim Baumgartner</w:t>
      </w:r>
    </w:p>
    <w:p w:rsidR="00E4431D" w:rsidRPr="00500E28" w:rsidRDefault="00E4431D" w:rsidP="00E4431D">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b/>
          <w:bCs/>
          <w:color w:val="000000"/>
          <w:sz w:val="24"/>
          <w:szCs w:val="24"/>
          <w:u w:val="single"/>
        </w:rPr>
        <w:t>POWERPOINT PRESENTATION</w:t>
      </w:r>
    </w:p>
    <w:p w:rsidR="008F7B8A" w:rsidRPr="00500E28" w:rsidRDefault="008F7B8A" w:rsidP="00693C82">
      <w:pPr>
        <w:pStyle w:val="Default"/>
        <w:tabs>
          <w:tab w:val="left" w:pos="1350"/>
        </w:tabs>
        <w:rPr>
          <w:rFonts w:ascii="Arial Narrow" w:eastAsia="Times New Roman" w:hAnsi="Arial Narrow"/>
        </w:rPr>
      </w:pPr>
      <w:r w:rsidRPr="00500E28">
        <w:rPr>
          <w:rFonts w:ascii="Arial Narrow" w:eastAsia="Times New Roman" w:hAnsi="Arial Narrow"/>
          <w:u w:val="single"/>
        </w:rPr>
        <w:t>Attachment A</w:t>
      </w:r>
      <w:r w:rsidRPr="00500E28">
        <w:rPr>
          <w:rFonts w:ascii="Arial Narrow" w:eastAsia="Times New Roman" w:hAnsi="Arial Narrow"/>
        </w:rPr>
        <w:t> - </w:t>
      </w:r>
      <w:r w:rsidR="001A0339" w:rsidRPr="00500E28">
        <w:rPr>
          <w:rFonts w:ascii="Arial Narrow" w:eastAsia="Times New Roman" w:hAnsi="Arial Narrow"/>
        </w:rPr>
        <w:t xml:space="preserve"> </w:t>
      </w:r>
      <w:r w:rsidR="00E4431D" w:rsidRPr="00500E28">
        <w:rPr>
          <w:rFonts w:ascii="Arial Narrow" w:eastAsia="Times New Roman" w:hAnsi="Arial Narrow"/>
        </w:rPr>
        <w:t>Copy of the Proposed Amended Rules: DMS Subchapter 02R July 2017</w:t>
      </w:r>
      <w:r w:rsidR="00693C82" w:rsidRPr="00500E28">
        <w:rPr>
          <w:rFonts w:ascii="Arial Narrow" w:eastAsia="Times New Roman" w:hAnsi="Arial Narrow"/>
        </w:rPr>
        <w:br/>
      </w:r>
      <w:r w:rsidR="005A2573" w:rsidRPr="00500E28">
        <w:rPr>
          <w:rFonts w:ascii="Arial Narrow" w:eastAsia="Times New Roman" w:hAnsi="Arial Narrow"/>
          <w:u w:val="single"/>
        </w:rPr>
        <w:t>Attachment B</w:t>
      </w:r>
      <w:r w:rsidR="005A2573" w:rsidRPr="00500E28">
        <w:rPr>
          <w:rFonts w:ascii="Arial Narrow" w:eastAsia="Times New Roman" w:hAnsi="Arial Narrow"/>
        </w:rPr>
        <w:t xml:space="preserve"> -  </w:t>
      </w:r>
      <w:r w:rsidR="00E4431D" w:rsidRPr="00500E28">
        <w:rPr>
          <w:rFonts w:ascii="Arial Narrow" w:eastAsia="Times New Roman" w:hAnsi="Arial Narrow"/>
        </w:rPr>
        <w:t>Draft Fiscal Note</w:t>
      </w:r>
      <w:r w:rsidR="00747E2E">
        <w:rPr>
          <w:rFonts w:ascii="Arial Narrow" w:eastAsia="Times New Roman" w:hAnsi="Arial Narrow"/>
        </w:rPr>
        <w:t xml:space="preserve"> (</w:t>
      </w:r>
      <w:r w:rsidR="00747E2E" w:rsidRPr="00747E2E">
        <w:rPr>
          <w:rFonts w:ascii="Arial Narrow" w:eastAsia="Times New Roman" w:hAnsi="Arial Narrow"/>
          <w:b/>
        </w:rPr>
        <w:t>to be determined</w:t>
      </w:r>
      <w:r w:rsidR="00747E2E">
        <w:rPr>
          <w:rFonts w:ascii="Arial Narrow" w:eastAsia="Times New Roman" w:hAnsi="Arial Narrow"/>
        </w:rPr>
        <w:t>)</w:t>
      </w:r>
    </w:p>
    <w:p w:rsidR="00CA3FD3" w:rsidRPr="00500E28" w:rsidRDefault="00CA3FD3" w:rsidP="004B3FC2">
      <w:pPr>
        <w:pStyle w:val="Default"/>
        <w:tabs>
          <w:tab w:val="left" w:pos="1170"/>
        </w:tabs>
        <w:ind w:left="1170" w:hanging="1170"/>
        <w:rPr>
          <w:rFonts w:ascii="Arial Narrow" w:eastAsia="Times New Roman" w:hAnsi="Arial Narrow"/>
        </w:rPr>
      </w:pPr>
    </w:p>
    <w:p w:rsidR="00CA3FD3" w:rsidRPr="00500E28" w:rsidRDefault="00CA3FD3" w:rsidP="004B3FC2">
      <w:pPr>
        <w:pStyle w:val="Default"/>
        <w:tabs>
          <w:tab w:val="left" w:pos="1170"/>
        </w:tabs>
        <w:ind w:left="1170" w:hanging="1170"/>
        <w:rPr>
          <w:rFonts w:ascii="Arial Narrow" w:eastAsia="Times New Roman" w:hAnsi="Arial Narrow"/>
        </w:rPr>
      </w:pPr>
    </w:p>
    <w:p w:rsidR="00CA3FD3" w:rsidRPr="00500E28" w:rsidRDefault="00CA3FD3" w:rsidP="004B3FC2">
      <w:pPr>
        <w:pStyle w:val="Default"/>
        <w:tabs>
          <w:tab w:val="left" w:pos="1170"/>
        </w:tabs>
        <w:ind w:left="1170" w:hanging="1170"/>
        <w:rPr>
          <w:rFonts w:ascii="Arial Narrow" w:eastAsia="Times New Roman" w:hAnsi="Arial Narrow"/>
          <w:b/>
          <w:bCs/>
        </w:rPr>
      </w:pPr>
    </w:p>
    <w:p w:rsidR="00C8388B" w:rsidRPr="00500E28" w:rsidRDefault="009419C0" w:rsidP="004B3FC2">
      <w:pPr>
        <w:tabs>
          <w:tab w:val="left" w:pos="450"/>
          <w:tab w:val="left" w:pos="1170"/>
        </w:tabs>
        <w:spacing w:after="0" w:line="240" w:lineRule="auto"/>
        <w:ind w:left="1170" w:hanging="1170"/>
        <w:rPr>
          <w:rFonts w:ascii="Arial Narrow" w:eastAsia="Times New Roman" w:hAnsi="Arial Narrow" w:cs="Times New Roman"/>
          <w:color w:val="000000"/>
          <w:sz w:val="24"/>
          <w:szCs w:val="24"/>
        </w:rPr>
      </w:pPr>
      <w:r w:rsidRPr="00500E28">
        <w:rPr>
          <w:rFonts w:ascii="Arial Narrow" w:eastAsia="Times New Roman" w:hAnsi="Arial Narrow" w:cs="Times New Roman"/>
          <w:b/>
          <w:sz w:val="24"/>
          <w:szCs w:val="24"/>
        </w:rPr>
        <w:t>5</w:t>
      </w:r>
      <w:r w:rsidR="007C75A8">
        <w:rPr>
          <w:rFonts w:ascii="Arial Narrow" w:eastAsia="Times New Roman" w:hAnsi="Arial Narrow" w:cs="Times New Roman"/>
          <w:b/>
          <w:sz w:val="24"/>
          <w:szCs w:val="24"/>
        </w:rPr>
        <w:t>.</w:t>
      </w:r>
      <w:r w:rsidR="007C75A8">
        <w:rPr>
          <w:rFonts w:ascii="Arial Narrow" w:eastAsia="Times New Roman" w:hAnsi="Arial Narrow" w:cs="Times New Roman"/>
          <w:b/>
          <w:sz w:val="24"/>
          <w:szCs w:val="24"/>
        </w:rPr>
        <w:tab/>
        <w:t>17-28</w:t>
      </w:r>
      <w:r w:rsidR="0037070C" w:rsidRPr="00500E28">
        <w:rPr>
          <w:rFonts w:ascii="Arial Narrow" w:eastAsia="Times New Roman" w:hAnsi="Arial Narrow" w:cs="Times New Roman"/>
          <w:b/>
          <w:sz w:val="24"/>
          <w:szCs w:val="24"/>
        </w:rPr>
        <w:tab/>
      </w:r>
      <w:r w:rsidR="00C8388B" w:rsidRPr="00500E28">
        <w:rPr>
          <w:rFonts w:ascii="Arial Narrow" w:eastAsia="Times New Roman" w:hAnsi="Arial Narrow" w:cs="Times New Roman"/>
          <w:b/>
          <w:color w:val="000000"/>
          <w:sz w:val="24"/>
          <w:szCs w:val="24"/>
        </w:rPr>
        <w:t>Request Approval to Proceed to Public Notice with Periodic Review of Existing Rules Report for 15A NCAC 02N, 02O, and 02P</w:t>
      </w:r>
    </w:p>
    <w:p w:rsidR="0037070C" w:rsidRPr="00500E28" w:rsidRDefault="00C8388B" w:rsidP="004B3FC2">
      <w:pPr>
        <w:tabs>
          <w:tab w:val="left" w:pos="450"/>
          <w:tab w:val="left" w:pos="1170"/>
        </w:tabs>
        <w:ind w:left="1170" w:hanging="1170"/>
        <w:rPr>
          <w:rFonts w:ascii="Arial Narrow" w:eastAsia="Times New Roman" w:hAnsi="Arial Narrow" w:cs="Times New Roman"/>
          <w:color w:val="000000"/>
          <w:sz w:val="24"/>
          <w:szCs w:val="24"/>
        </w:rPr>
      </w:pPr>
      <w:r w:rsidRPr="00500E28">
        <w:rPr>
          <w:rFonts w:ascii="Arial Narrow" w:eastAsia="Times New Roman" w:hAnsi="Arial Narrow" w:cs="Times New Roman"/>
          <w:b/>
          <w:color w:val="000000"/>
          <w:sz w:val="24"/>
          <w:szCs w:val="24"/>
        </w:rPr>
        <w:tab/>
      </w:r>
      <w:r w:rsidRPr="00500E28">
        <w:rPr>
          <w:rFonts w:ascii="Arial Narrow" w:eastAsia="Times New Roman" w:hAnsi="Arial Narrow" w:cs="Times New Roman"/>
          <w:b/>
          <w:color w:val="000000"/>
          <w:sz w:val="24"/>
          <w:szCs w:val="24"/>
        </w:rPr>
        <w:tab/>
      </w:r>
      <w:r w:rsidR="0037070C" w:rsidRPr="00500E28">
        <w:rPr>
          <w:rFonts w:ascii="Arial Narrow" w:eastAsia="Times New Roman" w:hAnsi="Arial Narrow" w:cs="Times New Roman"/>
          <w:color w:val="000000"/>
          <w:sz w:val="24"/>
          <w:szCs w:val="24"/>
        </w:rPr>
        <w:t>(D</w:t>
      </w:r>
      <w:r w:rsidR="001A0339" w:rsidRPr="00500E28">
        <w:rPr>
          <w:rFonts w:ascii="Arial Narrow" w:eastAsia="Times New Roman" w:hAnsi="Arial Narrow" w:cs="Times New Roman"/>
          <w:color w:val="000000"/>
          <w:sz w:val="24"/>
          <w:szCs w:val="24"/>
        </w:rPr>
        <w:t>WM</w:t>
      </w:r>
      <w:r w:rsidRPr="00500E28">
        <w:rPr>
          <w:rFonts w:ascii="Arial Narrow" w:eastAsia="Times New Roman" w:hAnsi="Arial Narrow" w:cs="Times New Roman"/>
          <w:color w:val="000000"/>
          <w:sz w:val="24"/>
          <w:szCs w:val="24"/>
        </w:rPr>
        <w:t>/UST</w:t>
      </w:r>
      <w:r w:rsidR="0037070C" w:rsidRPr="00500E28">
        <w:rPr>
          <w:rFonts w:ascii="Arial Narrow" w:eastAsia="Times New Roman" w:hAnsi="Arial Narrow" w:cs="Times New Roman"/>
          <w:color w:val="000000"/>
          <w:sz w:val="24"/>
          <w:szCs w:val="24"/>
        </w:rPr>
        <w:t xml:space="preserve">) </w:t>
      </w:r>
      <w:r w:rsidRPr="00500E28">
        <w:rPr>
          <w:rFonts w:ascii="Arial Narrow" w:hAnsi="Arial Narrow"/>
          <w:color w:val="000000"/>
          <w:sz w:val="24"/>
          <w:szCs w:val="24"/>
        </w:rPr>
        <w:t xml:space="preserve">Andria Merritt     </w:t>
      </w:r>
    </w:p>
    <w:p w:rsidR="00CA3FD3" w:rsidRPr="00500E28" w:rsidRDefault="00CA3FD3" w:rsidP="00CA3FD3">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b/>
          <w:bCs/>
          <w:color w:val="000000"/>
          <w:sz w:val="24"/>
          <w:szCs w:val="24"/>
          <w:u w:val="single"/>
        </w:rPr>
        <w:t>POWERPOINT PRESENTATION</w:t>
      </w:r>
    </w:p>
    <w:p w:rsidR="008F7B8A" w:rsidRPr="00500E28" w:rsidRDefault="0037070C" w:rsidP="008F7B8A">
      <w:pPr>
        <w:tabs>
          <w:tab w:val="left" w:pos="450"/>
          <w:tab w:val="left" w:pos="1260"/>
        </w:tabs>
        <w:spacing w:after="0" w:line="240" w:lineRule="auto"/>
        <w:ind w:left="1267" w:hanging="1267"/>
        <w:rPr>
          <w:rFonts w:ascii="Arial Narrow" w:eastAsia="Times New Roman" w:hAnsi="Arial Narrow" w:cs="Times New Roman"/>
          <w:sz w:val="24"/>
          <w:szCs w:val="24"/>
        </w:rPr>
      </w:pPr>
      <w:r w:rsidRPr="00500E28">
        <w:rPr>
          <w:rFonts w:ascii="Arial Narrow" w:eastAsia="Times New Roman" w:hAnsi="Arial Narrow" w:cs="Times New Roman"/>
          <w:color w:val="000000"/>
          <w:sz w:val="24"/>
          <w:szCs w:val="24"/>
          <w:u w:val="single"/>
        </w:rPr>
        <w:t>Attachment A</w:t>
      </w:r>
      <w:r w:rsidRPr="00500E28">
        <w:rPr>
          <w:rFonts w:ascii="Arial Narrow" w:eastAsia="Times New Roman" w:hAnsi="Arial Narrow" w:cs="Times New Roman"/>
          <w:color w:val="000000"/>
          <w:sz w:val="24"/>
          <w:szCs w:val="24"/>
        </w:rPr>
        <w:t xml:space="preserve"> </w:t>
      </w:r>
      <w:r w:rsidR="00F55CE1" w:rsidRPr="00500E28">
        <w:rPr>
          <w:rFonts w:ascii="Arial Narrow" w:eastAsia="Times New Roman" w:hAnsi="Arial Narrow" w:cs="Times New Roman"/>
          <w:sz w:val="24"/>
          <w:szCs w:val="24"/>
        </w:rPr>
        <w:t>–</w:t>
      </w:r>
      <w:r w:rsidR="00252C6E" w:rsidRPr="00500E28">
        <w:rPr>
          <w:rFonts w:ascii="Arial Narrow" w:eastAsia="Times New Roman" w:hAnsi="Arial Narrow" w:cs="Times New Roman"/>
          <w:sz w:val="24"/>
          <w:szCs w:val="24"/>
        </w:rPr>
        <w:t xml:space="preserve"> </w:t>
      </w:r>
      <w:r w:rsidR="008B4624" w:rsidRPr="00500E28">
        <w:rPr>
          <w:rFonts w:ascii="Arial Narrow" w:hAnsi="Arial Narrow"/>
          <w:sz w:val="24"/>
          <w:szCs w:val="24"/>
        </w:rPr>
        <w:t>02N Rule Review Report</w:t>
      </w:r>
    </w:p>
    <w:p w:rsidR="008F7B8A" w:rsidRPr="00500E28" w:rsidRDefault="008F7B8A" w:rsidP="008F7B8A">
      <w:pPr>
        <w:tabs>
          <w:tab w:val="left" w:pos="450"/>
          <w:tab w:val="left" w:pos="1260"/>
        </w:tabs>
        <w:spacing w:after="0" w:line="240" w:lineRule="auto"/>
        <w:ind w:left="1267" w:hanging="1267"/>
        <w:rPr>
          <w:rFonts w:ascii="Arial Narrow" w:hAnsi="Arial Narrow"/>
          <w:sz w:val="24"/>
          <w:szCs w:val="24"/>
        </w:rPr>
      </w:pPr>
      <w:r w:rsidRPr="00500E28">
        <w:rPr>
          <w:rFonts w:ascii="Arial Narrow" w:eastAsia="Times New Roman" w:hAnsi="Arial Narrow" w:cs="Times New Roman"/>
          <w:color w:val="000000"/>
          <w:sz w:val="24"/>
          <w:szCs w:val="24"/>
          <w:u w:val="single"/>
        </w:rPr>
        <w:t>Attachment B</w:t>
      </w:r>
      <w:r w:rsidRPr="00500E28">
        <w:rPr>
          <w:rFonts w:ascii="Arial Narrow" w:eastAsia="Times New Roman" w:hAnsi="Arial Narrow" w:cs="Times New Roman"/>
          <w:color w:val="000000"/>
          <w:sz w:val="24"/>
          <w:szCs w:val="24"/>
        </w:rPr>
        <w:t xml:space="preserve"> -  </w:t>
      </w:r>
      <w:r w:rsidR="008B4624" w:rsidRPr="00500E28">
        <w:rPr>
          <w:rFonts w:ascii="Arial Narrow" w:hAnsi="Arial Narrow"/>
          <w:sz w:val="24"/>
          <w:szCs w:val="24"/>
        </w:rPr>
        <w:t>02O Rule Review Report</w:t>
      </w:r>
    </w:p>
    <w:p w:rsidR="008B4624" w:rsidRPr="00500E28" w:rsidRDefault="008B4624" w:rsidP="008F7B8A">
      <w:pPr>
        <w:tabs>
          <w:tab w:val="left" w:pos="450"/>
          <w:tab w:val="left" w:pos="1260"/>
        </w:tabs>
        <w:spacing w:after="0" w:line="240" w:lineRule="auto"/>
        <w:ind w:left="1267" w:hanging="1267"/>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u w:val="single"/>
        </w:rPr>
        <w:t xml:space="preserve">Attachment C </w:t>
      </w:r>
      <w:r w:rsidRPr="00500E28">
        <w:rPr>
          <w:rFonts w:ascii="Arial Narrow" w:eastAsia="Times New Roman" w:hAnsi="Arial Narrow" w:cs="Times New Roman"/>
          <w:color w:val="000000"/>
          <w:sz w:val="24"/>
          <w:szCs w:val="24"/>
        </w:rPr>
        <w:t xml:space="preserve">-  </w:t>
      </w:r>
      <w:r w:rsidRPr="00500E28">
        <w:rPr>
          <w:rFonts w:ascii="Arial Narrow" w:hAnsi="Arial Narrow"/>
          <w:sz w:val="24"/>
          <w:szCs w:val="24"/>
        </w:rPr>
        <w:t>02P Rule Review Report</w:t>
      </w:r>
    </w:p>
    <w:p w:rsidR="008F7B8A" w:rsidRPr="00500E28" w:rsidRDefault="008F7B8A" w:rsidP="008F7B8A">
      <w:pPr>
        <w:tabs>
          <w:tab w:val="left" w:pos="450"/>
          <w:tab w:val="left" w:pos="1260"/>
        </w:tabs>
        <w:spacing w:after="0" w:line="240" w:lineRule="auto"/>
        <w:ind w:left="1267" w:hanging="1267"/>
        <w:rPr>
          <w:rFonts w:ascii="Arial Narrow" w:eastAsia="Times New Roman" w:hAnsi="Arial Narrow" w:cs="Times New Roman"/>
          <w:sz w:val="24"/>
          <w:szCs w:val="24"/>
        </w:rPr>
      </w:pPr>
    </w:p>
    <w:p w:rsidR="00F55CE1" w:rsidRPr="00500E28" w:rsidRDefault="00F55CE1" w:rsidP="0037070C">
      <w:pPr>
        <w:tabs>
          <w:tab w:val="left" w:pos="450"/>
          <w:tab w:val="left" w:pos="1260"/>
        </w:tabs>
        <w:ind w:left="1260" w:hanging="1260"/>
        <w:rPr>
          <w:rFonts w:ascii="Arial Narrow" w:eastAsia="Times New Roman" w:hAnsi="Arial Narrow" w:cs="Times New Roman"/>
          <w:b/>
          <w:sz w:val="24"/>
          <w:szCs w:val="24"/>
        </w:rPr>
      </w:pPr>
    </w:p>
    <w:p w:rsidR="00CA3FD3" w:rsidRPr="00500E28" w:rsidRDefault="009419C0" w:rsidP="004B3FC2">
      <w:pPr>
        <w:pStyle w:val="NormalWeb"/>
        <w:tabs>
          <w:tab w:val="left" w:pos="450"/>
          <w:tab w:val="left" w:pos="1170"/>
        </w:tabs>
        <w:ind w:left="1170" w:hanging="1170"/>
        <w:rPr>
          <w:rFonts w:ascii="Arial Narrow" w:hAnsi="Arial Narrow"/>
        </w:rPr>
      </w:pPr>
      <w:r w:rsidRPr="00500E28">
        <w:rPr>
          <w:rFonts w:ascii="Arial Narrow" w:hAnsi="Arial Narrow"/>
          <w:b/>
        </w:rPr>
        <w:t>6</w:t>
      </w:r>
      <w:r w:rsidR="00F55CE1" w:rsidRPr="00500E28">
        <w:rPr>
          <w:rFonts w:ascii="Arial Narrow" w:hAnsi="Arial Narrow"/>
          <w:b/>
        </w:rPr>
        <w:t>.</w:t>
      </w:r>
      <w:r w:rsidR="004733BE" w:rsidRPr="00500E28">
        <w:rPr>
          <w:rFonts w:ascii="Arial Narrow" w:hAnsi="Arial Narrow"/>
          <w:b/>
        </w:rPr>
        <w:tab/>
      </w:r>
      <w:r w:rsidR="007C75A8">
        <w:rPr>
          <w:rFonts w:ascii="Arial Narrow" w:hAnsi="Arial Narrow"/>
          <w:b/>
        </w:rPr>
        <w:t>17-29</w:t>
      </w:r>
      <w:r w:rsidR="00B47EFA" w:rsidRPr="00500E28">
        <w:rPr>
          <w:rFonts w:ascii="Arial Narrow" w:hAnsi="Arial Narrow"/>
          <w:b/>
        </w:rPr>
        <w:tab/>
      </w:r>
      <w:r w:rsidR="005762CA" w:rsidRPr="00500E28">
        <w:rPr>
          <w:rFonts w:ascii="Arial Narrow" w:hAnsi="Arial Narrow"/>
          <w:b/>
          <w:bCs/>
        </w:rPr>
        <w:t xml:space="preserve">Request to Proceed to Public Comment and Hearing for </w:t>
      </w:r>
      <w:r w:rsidR="005762CA" w:rsidRPr="00500E28">
        <w:rPr>
          <w:rFonts w:ascii="Arial Narrow" w:hAnsi="Arial Narrow"/>
          <w:b/>
        </w:rPr>
        <w:t>15A NCAC 02T Section .1500</w:t>
      </w:r>
      <w:r w:rsidRPr="00500E28">
        <w:rPr>
          <w:rFonts w:ascii="Arial Narrow" w:hAnsi="Arial Narrow"/>
          <w:b/>
        </w:rPr>
        <w:br/>
      </w:r>
      <w:r w:rsidR="00281584" w:rsidRPr="00500E28">
        <w:rPr>
          <w:rFonts w:ascii="Arial Narrow" w:hAnsi="Arial Narrow"/>
        </w:rPr>
        <w:t>(D</w:t>
      </w:r>
      <w:r w:rsidRPr="00500E28">
        <w:rPr>
          <w:rFonts w:ascii="Arial Narrow" w:hAnsi="Arial Narrow"/>
        </w:rPr>
        <w:t>WM/UST</w:t>
      </w:r>
      <w:r w:rsidR="00281584" w:rsidRPr="00500E28">
        <w:rPr>
          <w:rFonts w:ascii="Arial Narrow" w:hAnsi="Arial Narrow"/>
        </w:rPr>
        <w:t xml:space="preserve">) </w:t>
      </w:r>
      <w:r w:rsidRPr="00500E28">
        <w:rPr>
          <w:rFonts w:ascii="Arial Narrow" w:hAnsi="Arial Narrow"/>
        </w:rPr>
        <w:t>Scott Bullock</w:t>
      </w:r>
    </w:p>
    <w:p w:rsidR="00B47EFA" w:rsidRPr="00500E28" w:rsidRDefault="00B47EFA" w:rsidP="00B47EFA">
      <w:pPr>
        <w:tabs>
          <w:tab w:val="left" w:pos="450"/>
        </w:tabs>
        <w:ind w:left="1260" w:hanging="1260"/>
        <w:rPr>
          <w:rFonts w:ascii="Arial Narrow" w:eastAsia="Times New Roman" w:hAnsi="Arial Narrow" w:cs="Times New Roman"/>
          <w:b/>
          <w:sz w:val="24"/>
          <w:szCs w:val="24"/>
          <w:u w:val="single"/>
        </w:rPr>
      </w:pPr>
      <w:r w:rsidRPr="00500E28">
        <w:rPr>
          <w:rFonts w:ascii="Arial Narrow" w:eastAsia="Times New Roman" w:hAnsi="Arial Narrow" w:cs="Times New Roman"/>
          <w:b/>
          <w:sz w:val="24"/>
          <w:szCs w:val="24"/>
          <w:u w:val="single"/>
        </w:rPr>
        <w:t>POWERPOINT PRESENTATION</w:t>
      </w:r>
    </w:p>
    <w:p w:rsidR="00B47EFA" w:rsidRPr="00500E28" w:rsidRDefault="00B47EFA" w:rsidP="00CA3FD3">
      <w:pPr>
        <w:tabs>
          <w:tab w:val="left" w:pos="450"/>
        </w:tabs>
        <w:spacing w:after="0"/>
        <w:ind w:left="1260" w:hanging="1260"/>
        <w:rPr>
          <w:rFonts w:ascii="Arial Narrow" w:hAnsi="Arial Narrow"/>
          <w:sz w:val="24"/>
          <w:szCs w:val="24"/>
        </w:rPr>
      </w:pPr>
      <w:r w:rsidRPr="00500E28">
        <w:rPr>
          <w:rFonts w:ascii="Arial Narrow" w:eastAsia="Times New Roman" w:hAnsi="Arial Narrow" w:cs="Times New Roman"/>
          <w:sz w:val="24"/>
          <w:szCs w:val="24"/>
          <w:u w:val="single"/>
        </w:rPr>
        <w:t>Attachment A</w:t>
      </w:r>
      <w:r w:rsidRPr="00500E28">
        <w:rPr>
          <w:rFonts w:ascii="Arial Narrow" w:eastAsia="Times New Roman" w:hAnsi="Arial Narrow" w:cs="Times New Roman"/>
          <w:sz w:val="24"/>
          <w:szCs w:val="24"/>
        </w:rPr>
        <w:t xml:space="preserve"> </w:t>
      </w:r>
      <w:r w:rsidR="00E37AF0" w:rsidRPr="00500E28">
        <w:rPr>
          <w:rFonts w:ascii="Arial Narrow" w:eastAsia="Times New Roman" w:hAnsi="Arial Narrow" w:cs="Times New Roman"/>
          <w:sz w:val="24"/>
          <w:szCs w:val="24"/>
        </w:rPr>
        <w:t>–</w:t>
      </w:r>
      <w:r w:rsidRPr="00500E28">
        <w:rPr>
          <w:rFonts w:ascii="Arial Narrow" w:eastAsia="Times New Roman" w:hAnsi="Arial Narrow" w:cs="Times New Roman"/>
          <w:sz w:val="24"/>
          <w:szCs w:val="24"/>
        </w:rPr>
        <w:t xml:space="preserve"> </w:t>
      </w:r>
      <w:r w:rsidR="00E37AF0" w:rsidRPr="00500E28">
        <w:rPr>
          <w:rFonts w:ascii="Arial Narrow" w:eastAsia="Times New Roman" w:hAnsi="Arial Narrow" w:cs="Times New Roman"/>
          <w:sz w:val="24"/>
          <w:szCs w:val="24"/>
        </w:rPr>
        <w:t xml:space="preserve">15A NCAC </w:t>
      </w:r>
      <w:r w:rsidR="008B4624" w:rsidRPr="00500E28">
        <w:rPr>
          <w:rFonts w:ascii="Arial Narrow" w:hAnsi="Arial Narrow"/>
          <w:sz w:val="24"/>
          <w:szCs w:val="24"/>
        </w:rPr>
        <w:t>02T .1500 Rule Text</w:t>
      </w:r>
    </w:p>
    <w:p w:rsidR="00CA3FD3" w:rsidRPr="00500E28" w:rsidRDefault="00080804" w:rsidP="00CA3FD3">
      <w:pPr>
        <w:tabs>
          <w:tab w:val="left" w:pos="450"/>
        </w:tabs>
        <w:spacing w:after="0"/>
        <w:ind w:left="1260" w:hanging="1260"/>
        <w:rPr>
          <w:rFonts w:ascii="Arial Narrow" w:eastAsia="Times New Roman" w:hAnsi="Arial Narrow" w:cs="Times New Roman"/>
          <w:sz w:val="24"/>
          <w:szCs w:val="24"/>
        </w:rPr>
      </w:pPr>
      <w:r w:rsidRPr="00500E28">
        <w:rPr>
          <w:rFonts w:ascii="Arial Narrow" w:eastAsia="Times New Roman" w:hAnsi="Arial Narrow" w:cs="Times New Roman"/>
          <w:sz w:val="24"/>
          <w:szCs w:val="24"/>
          <w:u w:val="single"/>
        </w:rPr>
        <w:t xml:space="preserve">Attachment B </w:t>
      </w:r>
      <w:r w:rsidR="008B4624" w:rsidRPr="00500E28">
        <w:rPr>
          <w:rFonts w:ascii="Arial Narrow" w:eastAsia="Times New Roman" w:hAnsi="Arial Narrow" w:cs="Times New Roman"/>
          <w:sz w:val="24"/>
          <w:szCs w:val="24"/>
        </w:rPr>
        <w:t>–</w:t>
      </w:r>
      <w:r w:rsidRPr="00500E28">
        <w:rPr>
          <w:rFonts w:ascii="Arial Narrow" w:eastAsia="Times New Roman" w:hAnsi="Arial Narrow" w:cs="Times New Roman"/>
          <w:sz w:val="24"/>
          <w:szCs w:val="24"/>
        </w:rPr>
        <w:t xml:space="preserve"> </w:t>
      </w:r>
      <w:r w:rsidR="00E37AF0" w:rsidRPr="00500E28">
        <w:rPr>
          <w:rFonts w:ascii="Arial Narrow" w:eastAsia="Times New Roman" w:hAnsi="Arial Narrow" w:cs="Times New Roman"/>
          <w:sz w:val="24"/>
          <w:szCs w:val="24"/>
        </w:rPr>
        <w:t xml:space="preserve">15A NCAC </w:t>
      </w:r>
      <w:r w:rsidR="008B4624" w:rsidRPr="00500E28">
        <w:rPr>
          <w:rFonts w:ascii="Arial Narrow" w:hAnsi="Arial Narrow"/>
          <w:sz w:val="24"/>
          <w:szCs w:val="24"/>
        </w:rPr>
        <w:t>02T .1500 Fiscal Note</w:t>
      </w:r>
    </w:p>
    <w:p w:rsidR="00B47EFA" w:rsidRPr="00500E28" w:rsidRDefault="00B47EFA" w:rsidP="008C4F3C">
      <w:pPr>
        <w:tabs>
          <w:tab w:val="left" w:pos="540"/>
        </w:tabs>
        <w:ind w:left="1260" w:hanging="1260"/>
        <w:rPr>
          <w:rFonts w:ascii="Arial Narrow" w:eastAsia="Times New Roman" w:hAnsi="Arial Narrow" w:cs="Times New Roman"/>
          <w:b/>
          <w:sz w:val="24"/>
          <w:szCs w:val="24"/>
        </w:rPr>
      </w:pPr>
      <w:r w:rsidRPr="00500E28">
        <w:rPr>
          <w:rFonts w:ascii="Arial Narrow" w:eastAsia="Times New Roman" w:hAnsi="Arial Narrow" w:cs="Times New Roman"/>
          <w:b/>
          <w:sz w:val="24"/>
          <w:szCs w:val="24"/>
        </w:rPr>
        <w:br/>
      </w:r>
    </w:p>
    <w:p w:rsidR="000F0D6F" w:rsidRPr="00500E28" w:rsidRDefault="009419C0" w:rsidP="009419C0">
      <w:pPr>
        <w:tabs>
          <w:tab w:val="left" w:pos="450"/>
          <w:tab w:val="left" w:pos="1170"/>
        </w:tabs>
        <w:spacing w:after="0" w:line="240" w:lineRule="auto"/>
        <w:ind w:left="1170" w:hanging="1170"/>
        <w:rPr>
          <w:rFonts w:ascii="Arial Narrow" w:eastAsia="Times New Roman" w:hAnsi="Arial Narrow" w:cs="Times New Roman"/>
          <w:color w:val="000000"/>
          <w:sz w:val="24"/>
          <w:szCs w:val="24"/>
        </w:rPr>
      </w:pPr>
      <w:r w:rsidRPr="00500E28">
        <w:rPr>
          <w:rFonts w:ascii="Arial Narrow" w:eastAsia="Times New Roman" w:hAnsi="Arial Narrow" w:cs="Times New Roman"/>
          <w:b/>
          <w:sz w:val="24"/>
          <w:szCs w:val="24"/>
        </w:rPr>
        <w:t>7</w:t>
      </w:r>
      <w:r w:rsidR="007C75A8">
        <w:rPr>
          <w:rFonts w:ascii="Arial Narrow" w:eastAsia="Times New Roman" w:hAnsi="Arial Narrow" w:cs="Times New Roman"/>
          <w:b/>
          <w:sz w:val="24"/>
          <w:szCs w:val="24"/>
        </w:rPr>
        <w:t>.</w:t>
      </w:r>
      <w:r w:rsidR="007C75A8">
        <w:rPr>
          <w:rFonts w:ascii="Arial Narrow" w:eastAsia="Times New Roman" w:hAnsi="Arial Narrow" w:cs="Times New Roman"/>
          <w:b/>
          <w:sz w:val="24"/>
          <w:szCs w:val="24"/>
        </w:rPr>
        <w:tab/>
        <w:t>17-30</w:t>
      </w:r>
      <w:r w:rsidR="00850144" w:rsidRPr="00500E28">
        <w:rPr>
          <w:rFonts w:ascii="Arial Narrow" w:eastAsia="Times New Roman" w:hAnsi="Arial Narrow" w:cs="Times New Roman"/>
          <w:b/>
          <w:sz w:val="24"/>
          <w:szCs w:val="24"/>
        </w:rPr>
        <w:tab/>
      </w:r>
      <w:r w:rsidRPr="00500E28">
        <w:rPr>
          <w:rFonts w:ascii="Arial Narrow" w:eastAsia="Times New Roman" w:hAnsi="Arial Narrow" w:cs="Times New Roman"/>
          <w:b/>
          <w:color w:val="000000"/>
          <w:sz w:val="24"/>
          <w:szCs w:val="24"/>
        </w:rPr>
        <w:t xml:space="preserve">Request </w:t>
      </w:r>
      <w:r w:rsidR="003F0DE9" w:rsidRPr="00500E28">
        <w:rPr>
          <w:rFonts w:ascii="Arial Narrow" w:eastAsia="Times New Roman" w:hAnsi="Arial Narrow" w:cs="Times New Roman"/>
          <w:b/>
          <w:color w:val="000000"/>
          <w:sz w:val="24"/>
          <w:szCs w:val="24"/>
        </w:rPr>
        <w:t xml:space="preserve">Approval </w:t>
      </w:r>
      <w:r w:rsidR="003F0DE9">
        <w:rPr>
          <w:rFonts w:ascii="Arial Narrow" w:eastAsia="Times New Roman" w:hAnsi="Arial Narrow" w:cs="Times New Roman"/>
          <w:b/>
          <w:color w:val="000000"/>
          <w:sz w:val="24"/>
          <w:szCs w:val="24"/>
        </w:rPr>
        <w:t xml:space="preserve">of the </w:t>
      </w:r>
      <w:r w:rsidRPr="00500E28">
        <w:rPr>
          <w:rFonts w:ascii="Arial Narrow" w:eastAsia="Times New Roman" w:hAnsi="Arial Narrow" w:cs="Times New Roman"/>
          <w:b/>
          <w:color w:val="000000"/>
          <w:sz w:val="24"/>
          <w:szCs w:val="24"/>
        </w:rPr>
        <w:t xml:space="preserve">30-Day Waiver and </w:t>
      </w:r>
      <w:r w:rsidR="003F0DE9">
        <w:rPr>
          <w:rFonts w:ascii="Arial Narrow" w:eastAsia="Times New Roman" w:hAnsi="Arial Narrow" w:cs="Times New Roman"/>
          <w:b/>
          <w:color w:val="000000"/>
          <w:sz w:val="24"/>
          <w:szCs w:val="24"/>
        </w:rPr>
        <w:t xml:space="preserve">Approval </w:t>
      </w:r>
      <w:r w:rsidRPr="00500E28">
        <w:rPr>
          <w:rFonts w:ascii="Arial Narrow" w:eastAsia="Times New Roman" w:hAnsi="Arial Narrow" w:cs="Times New Roman"/>
          <w:b/>
          <w:color w:val="000000"/>
          <w:sz w:val="24"/>
          <w:szCs w:val="24"/>
        </w:rPr>
        <w:t xml:space="preserve">to Proceed to Public Comment and Hearing on Proposed Temporary </w:t>
      </w:r>
      <w:r w:rsidR="003F0DE9">
        <w:rPr>
          <w:rFonts w:ascii="Arial Narrow" w:eastAsia="Times New Roman" w:hAnsi="Arial Narrow" w:cs="Times New Roman"/>
          <w:b/>
          <w:color w:val="000000"/>
          <w:sz w:val="24"/>
          <w:szCs w:val="24"/>
        </w:rPr>
        <w:t xml:space="preserve">Rule </w:t>
      </w:r>
      <w:r w:rsidRPr="00500E28">
        <w:rPr>
          <w:rFonts w:ascii="Arial Narrow" w:eastAsia="Times New Roman" w:hAnsi="Arial Narrow" w:cs="Times New Roman"/>
          <w:b/>
          <w:color w:val="000000"/>
          <w:sz w:val="24"/>
          <w:szCs w:val="24"/>
        </w:rPr>
        <w:t xml:space="preserve">Amendments in 15A NCAC 2L Section .0400 as Required by Proposed </w:t>
      </w:r>
      <w:r w:rsidR="003F0DE9">
        <w:rPr>
          <w:rFonts w:ascii="Arial Narrow" w:eastAsia="Times New Roman" w:hAnsi="Arial Narrow" w:cs="Times New Roman"/>
          <w:b/>
          <w:color w:val="000000"/>
          <w:sz w:val="24"/>
          <w:szCs w:val="24"/>
        </w:rPr>
        <w:t>SB257 in this Current Legislative Session</w:t>
      </w:r>
      <w:r w:rsidRPr="00500E28">
        <w:rPr>
          <w:rFonts w:ascii="Arial Narrow" w:eastAsia="Times New Roman" w:hAnsi="Arial Narrow" w:cs="Times New Roman"/>
          <w:b/>
          <w:color w:val="000000"/>
          <w:sz w:val="24"/>
          <w:szCs w:val="24"/>
        </w:rPr>
        <w:br/>
      </w:r>
      <w:r w:rsidR="001A0339" w:rsidRPr="00500E28">
        <w:rPr>
          <w:rFonts w:ascii="Arial Narrow" w:eastAsia="Times New Roman" w:hAnsi="Arial Narrow" w:cs="Times New Roman"/>
          <w:color w:val="000000"/>
          <w:sz w:val="24"/>
          <w:szCs w:val="24"/>
        </w:rPr>
        <w:t>(DW</w:t>
      </w:r>
      <w:r w:rsidRPr="00500E28">
        <w:rPr>
          <w:rFonts w:ascii="Arial Narrow" w:eastAsia="Times New Roman" w:hAnsi="Arial Narrow" w:cs="Times New Roman"/>
          <w:color w:val="000000"/>
          <w:sz w:val="24"/>
          <w:szCs w:val="24"/>
        </w:rPr>
        <w:t>M/UST</w:t>
      </w:r>
      <w:r w:rsidR="001A0339" w:rsidRPr="00500E28">
        <w:rPr>
          <w:rFonts w:ascii="Arial Narrow" w:eastAsia="Times New Roman" w:hAnsi="Arial Narrow" w:cs="Times New Roman"/>
          <w:color w:val="000000"/>
          <w:sz w:val="24"/>
          <w:szCs w:val="24"/>
        </w:rPr>
        <w:t xml:space="preserve">) </w:t>
      </w:r>
      <w:r w:rsidRPr="00500E28">
        <w:rPr>
          <w:rFonts w:ascii="Arial Narrow" w:eastAsia="Times New Roman" w:hAnsi="Arial Narrow" w:cs="Times New Roman"/>
          <w:color w:val="000000"/>
          <w:sz w:val="24"/>
          <w:szCs w:val="24"/>
        </w:rPr>
        <w:t>Jared Edwards</w:t>
      </w:r>
    </w:p>
    <w:p w:rsidR="008B4624" w:rsidRPr="00500E28" w:rsidRDefault="008B4624" w:rsidP="003F0DE9">
      <w:pPr>
        <w:tabs>
          <w:tab w:val="left" w:pos="450"/>
        </w:tabs>
        <w:spacing w:after="0" w:line="240" w:lineRule="auto"/>
        <w:ind w:left="1267" w:hanging="1267"/>
        <w:rPr>
          <w:rFonts w:ascii="Arial Narrow" w:eastAsia="Times New Roman" w:hAnsi="Arial Narrow" w:cs="Times New Roman"/>
          <w:b/>
          <w:sz w:val="24"/>
          <w:szCs w:val="24"/>
          <w:u w:val="single"/>
        </w:rPr>
      </w:pPr>
    </w:p>
    <w:p w:rsidR="001A0339" w:rsidRPr="00500E28" w:rsidRDefault="001A0339" w:rsidP="000F0D6F">
      <w:pPr>
        <w:tabs>
          <w:tab w:val="left" w:pos="450"/>
        </w:tabs>
        <w:spacing w:after="0" w:line="360" w:lineRule="auto"/>
        <w:ind w:left="1267" w:hanging="1267"/>
        <w:rPr>
          <w:rFonts w:ascii="Arial Narrow" w:eastAsia="Times New Roman" w:hAnsi="Arial Narrow" w:cs="Times New Roman"/>
          <w:b/>
          <w:sz w:val="24"/>
          <w:szCs w:val="24"/>
          <w:u w:val="single"/>
        </w:rPr>
      </w:pPr>
      <w:r w:rsidRPr="00500E28">
        <w:rPr>
          <w:rFonts w:ascii="Arial Narrow" w:eastAsia="Times New Roman" w:hAnsi="Arial Narrow" w:cs="Times New Roman"/>
          <w:b/>
          <w:sz w:val="24"/>
          <w:szCs w:val="24"/>
          <w:u w:val="single"/>
        </w:rPr>
        <w:t>POWERPOINT PRESENTATION</w:t>
      </w:r>
    </w:p>
    <w:p w:rsidR="008B4624" w:rsidRPr="00500E28" w:rsidRDefault="00AB2F59" w:rsidP="008B4624">
      <w:pPr>
        <w:rPr>
          <w:rFonts w:ascii="Arial Narrow" w:hAnsi="Arial Narrow"/>
          <w:sz w:val="24"/>
          <w:szCs w:val="24"/>
        </w:rPr>
      </w:pPr>
      <w:r w:rsidRPr="00500E28">
        <w:rPr>
          <w:rFonts w:ascii="Arial Narrow" w:eastAsia="Times New Roman" w:hAnsi="Arial Narrow" w:cs="Times New Roman"/>
          <w:sz w:val="24"/>
          <w:szCs w:val="24"/>
          <w:u w:val="single"/>
        </w:rPr>
        <w:lastRenderedPageBreak/>
        <w:t>Attachment A</w:t>
      </w:r>
      <w:r w:rsidRPr="00500E28">
        <w:rPr>
          <w:rFonts w:ascii="Arial Narrow" w:eastAsia="Times New Roman" w:hAnsi="Arial Narrow" w:cs="Times New Roman"/>
          <w:sz w:val="24"/>
          <w:szCs w:val="24"/>
        </w:rPr>
        <w:t xml:space="preserve"> –</w:t>
      </w:r>
      <w:r w:rsidR="008B4624" w:rsidRPr="00500E28">
        <w:rPr>
          <w:rFonts w:ascii="Arial Narrow" w:eastAsia="Times New Roman" w:hAnsi="Arial Narrow" w:cs="Times New Roman"/>
          <w:sz w:val="24"/>
          <w:szCs w:val="24"/>
        </w:rPr>
        <w:t xml:space="preserve">  </w:t>
      </w:r>
      <w:r w:rsidR="008B4624" w:rsidRPr="00500E28">
        <w:rPr>
          <w:rFonts w:ascii="Arial Narrow" w:hAnsi="Arial Narrow"/>
          <w:sz w:val="24"/>
          <w:szCs w:val="24"/>
        </w:rPr>
        <w:t>02L .0404-.0406 and .0408-.0409 Rule Text</w:t>
      </w:r>
      <w:r w:rsidR="008B4624" w:rsidRPr="00500E28">
        <w:rPr>
          <w:rFonts w:ascii="Arial Narrow" w:hAnsi="Arial Narrow"/>
          <w:sz w:val="24"/>
          <w:szCs w:val="24"/>
        </w:rPr>
        <w:br/>
      </w:r>
      <w:r w:rsidR="008B4624" w:rsidRPr="00500E28">
        <w:rPr>
          <w:rFonts w:ascii="Arial Narrow" w:hAnsi="Arial Narrow"/>
          <w:sz w:val="24"/>
          <w:szCs w:val="24"/>
          <w:u w:val="single"/>
        </w:rPr>
        <w:t>Attachment B</w:t>
      </w:r>
      <w:r w:rsidR="008B4624" w:rsidRPr="00500E28">
        <w:rPr>
          <w:rFonts w:ascii="Arial Narrow" w:hAnsi="Arial Narrow"/>
          <w:sz w:val="24"/>
          <w:szCs w:val="24"/>
        </w:rPr>
        <w:t xml:space="preserve"> -  SB S257 Section 13.19 - Version 6</w:t>
      </w:r>
      <w:r w:rsidR="008B4624" w:rsidRPr="00500E28">
        <w:rPr>
          <w:rFonts w:ascii="Arial Narrow" w:hAnsi="Arial Narrow"/>
          <w:sz w:val="24"/>
          <w:szCs w:val="24"/>
        </w:rPr>
        <w:br/>
      </w:r>
      <w:r w:rsidR="008B4624" w:rsidRPr="00500E28">
        <w:rPr>
          <w:rFonts w:ascii="Arial Narrow" w:hAnsi="Arial Narrow"/>
          <w:sz w:val="24"/>
          <w:szCs w:val="24"/>
          <w:u w:val="single"/>
        </w:rPr>
        <w:t>Attachment C</w:t>
      </w:r>
      <w:r w:rsidR="008B4624" w:rsidRPr="00500E28">
        <w:rPr>
          <w:rFonts w:ascii="Arial Narrow" w:hAnsi="Arial Narrow"/>
          <w:sz w:val="24"/>
          <w:szCs w:val="24"/>
        </w:rPr>
        <w:t xml:space="preserve"> -  SL2015-241_Section14.16B_(H97v9)</w:t>
      </w:r>
    </w:p>
    <w:p w:rsidR="00986EFA" w:rsidRPr="00500E28" w:rsidRDefault="00986EFA">
      <w:pPr>
        <w:rPr>
          <w:rFonts w:ascii="Arial Narrow" w:hAnsi="Arial Narrow"/>
          <w:sz w:val="24"/>
          <w:szCs w:val="24"/>
        </w:rPr>
      </w:pPr>
    </w:p>
    <w:p w:rsidR="004B3FC2" w:rsidRPr="00500E28" w:rsidRDefault="004B3FC2" w:rsidP="004B3FC2">
      <w:pPr>
        <w:tabs>
          <w:tab w:val="left" w:pos="450"/>
          <w:tab w:val="left" w:pos="1170"/>
        </w:tabs>
        <w:spacing w:after="0" w:line="240" w:lineRule="auto"/>
        <w:ind w:left="1170" w:hanging="1170"/>
        <w:rPr>
          <w:rFonts w:ascii="Arial Narrow" w:eastAsia="Times New Roman" w:hAnsi="Arial Narrow" w:cs="Times New Roman"/>
          <w:b/>
          <w:color w:val="000000"/>
          <w:sz w:val="24"/>
          <w:szCs w:val="24"/>
        </w:rPr>
      </w:pPr>
      <w:r w:rsidRPr="00500E28">
        <w:rPr>
          <w:rFonts w:ascii="Arial Narrow" w:hAnsi="Arial Narrow"/>
          <w:b/>
          <w:sz w:val="24"/>
          <w:szCs w:val="24"/>
        </w:rPr>
        <w:t>8</w:t>
      </w:r>
      <w:r w:rsidR="00B87CFE" w:rsidRPr="00500E28">
        <w:rPr>
          <w:rFonts w:ascii="Arial Narrow" w:hAnsi="Arial Narrow"/>
          <w:b/>
          <w:sz w:val="24"/>
          <w:szCs w:val="24"/>
        </w:rPr>
        <w:t>.</w:t>
      </w:r>
      <w:r w:rsidR="00B87CFE" w:rsidRPr="00500E28">
        <w:rPr>
          <w:rFonts w:ascii="Arial Narrow" w:hAnsi="Arial Narrow"/>
          <w:b/>
          <w:sz w:val="24"/>
          <w:szCs w:val="24"/>
        </w:rPr>
        <w:tab/>
        <w:t>17-3</w:t>
      </w:r>
      <w:r w:rsidR="007C75A8">
        <w:rPr>
          <w:rFonts w:ascii="Arial Narrow" w:hAnsi="Arial Narrow"/>
          <w:b/>
          <w:sz w:val="24"/>
          <w:szCs w:val="24"/>
        </w:rPr>
        <w:t>1</w:t>
      </w:r>
      <w:r w:rsidR="00986EFA" w:rsidRPr="00500E28">
        <w:rPr>
          <w:rFonts w:ascii="Arial Narrow" w:hAnsi="Arial Narrow"/>
          <w:b/>
          <w:sz w:val="24"/>
          <w:szCs w:val="24"/>
        </w:rPr>
        <w:tab/>
        <w:t xml:space="preserve">Request </w:t>
      </w:r>
      <w:r w:rsidRPr="00500E28">
        <w:rPr>
          <w:rFonts w:ascii="Arial Narrow" w:hAnsi="Arial Narrow"/>
          <w:b/>
          <w:sz w:val="24"/>
          <w:szCs w:val="24"/>
        </w:rPr>
        <w:t>for Approval of</w:t>
      </w:r>
      <w:r w:rsidRPr="00500E28">
        <w:rPr>
          <w:rFonts w:ascii="Arial Narrow" w:hAnsi="Arial Narrow"/>
          <w:b/>
          <w:sz w:val="24"/>
          <w:szCs w:val="24"/>
          <w:u w:val="single"/>
        </w:rPr>
        <w:t xml:space="preserve"> </w:t>
      </w:r>
      <w:r w:rsidRPr="00500E28">
        <w:rPr>
          <w:rFonts w:ascii="Arial Narrow" w:eastAsia="Times New Roman" w:hAnsi="Arial Narrow" w:cs="Times New Roman"/>
          <w:b/>
          <w:color w:val="000000"/>
          <w:sz w:val="24"/>
          <w:szCs w:val="24"/>
        </w:rPr>
        <w:t>Initial Determinations for Public Comment for 15A NCAC 02L Rule Review</w:t>
      </w:r>
      <w:r w:rsidRPr="00500E28">
        <w:rPr>
          <w:rFonts w:ascii="Arial Narrow" w:eastAsia="Times New Roman" w:hAnsi="Arial Narrow" w:cs="Times New Roman"/>
          <w:b/>
          <w:color w:val="000000"/>
          <w:sz w:val="24"/>
          <w:szCs w:val="24"/>
        </w:rPr>
        <w:br/>
      </w:r>
      <w:r w:rsidRPr="00500E28">
        <w:rPr>
          <w:rFonts w:ascii="Arial Narrow" w:eastAsia="Times New Roman" w:hAnsi="Arial Narrow" w:cs="Times New Roman"/>
          <w:color w:val="000000"/>
          <w:sz w:val="24"/>
          <w:szCs w:val="24"/>
        </w:rPr>
        <w:t>(DWR) Jeff Manning</w:t>
      </w:r>
    </w:p>
    <w:p w:rsidR="003F0DE9" w:rsidRDefault="003F0DE9" w:rsidP="003F0DE9">
      <w:pPr>
        <w:tabs>
          <w:tab w:val="left" w:pos="450"/>
          <w:tab w:val="left" w:pos="1260"/>
        </w:tabs>
        <w:spacing w:after="0" w:line="240" w:lineRule="auto"/>
        <w:ind w:left="1267" w:hanging="1267"/>
        <w:rPr>
          <w:rFonts w:ascii="Arial Narrow" w:hAnsi="Arial Narrow"/>
          <w:b/>
          <w:sz w:val="24"/>
          <w:szCs w:val="24"/>
          <w:u w:val="single"/>
        </w:rPr>
      </w:pPr>
    </w:p>
    <w:p w:rsidR="000225E7" w:rsidRPr="00747E2E" w:rsidRDefault="000225E7" w:rsidP="00747E2E">
      <w:pPr>
        <w:shd w:val="clear" w:color="auto" w:fill="FFFFFF" w:themeFill="background1"/>
        <w:tabs>
          <w:tab w:val="left" w:pos="450"/>
          <w:tab w:val="left" w:pos="1260"/>
        </w:tabs>
        <w:spacing w:after="0" w:line="240" w:lineRule="auto"/>
        <w:ind w:left="1267" w:hanging="1267"/>
        <w:rPr>
          <w:rFonts w:ascii="Arial Narrow" w:eastAsia="Times New Roman" w:hAnsi="Arial Narrow" w:cs="Times New Roman"/>
          <w:b/>
          <w:sz w:val="24"/>
          <w:szCs w:val="24"/>
        </w:rPr>
      </w:pPr>
      <w:r w:rsidRPr="00500E28">
        <w:rPr>
          <w:rFonts w:ascii="Arial Narrow" w:eastAsia="Times New Roman" w:hAnsi="Arial Narrow" w:cs="Times New Roman"/>
          <w:b/>
          <w:sz w:val="24"/>
          <w:szCs w:val="24"/>
          <w:u w:val="single"/>
        </w:rPr>
        <w:t>POWERPOINT PRESENTATION</w:t>
      </w:r>
      <w:r w:rsidR="00747E2E">
        <w:rPr>
          <w:rFonts w:ascii="Arial Narrow" w:eastAsia="Times New Roman" w:hAnsi="Arial Narrow" w:cs="Times New Roman"/>
          <w:sz w:val="24"/>
          <w:szCs w:val="24"/>
        </w:rPr>
        <w:t xml:space="preserve"> </w:t>
      </w:r>
    </w:p>
    <w:p w:rsidR="003F0DE9" w:rsidRPr="00500E28" w:rsidRDefault="003F0DE9" w:rsidP="003F0DE9">
      <w:pPr>
        <w:tabs>
          <w:tab w:val="left" w:pos="450"/>
          <w:tab w:val="left" w:pos="1260"/>
        </w:tabs>
        <w:spacing w:after="0" w:line="240" w:lineRule="auto"/>
        <w:ind w:left="1267" w:hanging="1267"/>
        <w:rPr>
          <w:rFonts w:ascii="Arial Narrow" w:eastAsia="Times New Roman" w:hAnsi="Arial Narrow" w:cs="Times New Roman"/>
          <w:b/>
          <w:sz w:val="24"/>
          <w:szCs w:val="24"/>
          <w:u w:val="single"/>
        </w:rPr>
      </w:pPr>
    </w:p>
    <w:p w:rsidR="00347D56" w:rsidRPr="00500E28" w:rsidRDefault="00347D56" w:rsidP="00347D56">
      <w:pPr>
        <w:tabs>
          <w:tab w:val="left" w:pos="540"/>
        </w:tabs>
        <w:rPr>
          <w:rFonts w:ascii="Arial Narrow" w:eastAsia="Times New Roman" w:hAnsi="Arial Narrow" w:cs="Times New Roman"/>
          <w:sz w:val="24"/>
          <w:szCs w:val="24"/>
        </w:rPr>
      </w:pPr>
      <w:r w:rsidRPr="00500E28">
        <w:rPr>
          <w:rFonts w:ascii="Arial Narrow" w:hAnsi="Arial Narrow"/>
          <w:sz w:val="24"/>
          <w:szCs w:val="24"/>
          <w:u w:val="single"/>
        </w:rPr>
        <w:t>Attachment A</w:t>
      </w:r>
      <w:r w:rsidRPr="00500E28">
        <w:rPr>
          <w:rFonts w:ascii="Arial Narrow" w:hAnsi="Arial Narrow"/>
          <w:sz w:val="24"/>
          <w:szCs w:val="24"/>
        </w:rPr>
        <w:t xml:space="preserve"> - </w:t>
      </w:r>
      <w:r w:rsidR="00DB2B7B" w:rsidRPr="00500E28">
        <w:rPr>
          <w:rFonts w:ascii="Arial Narrow" w:hAnsi="Arial Narrow" w:cs="Times New Roman"/>
          <w:color w:val="000000"/>
          <w:sz w:val="24"/>
          <w:szCs w:val="24"/>
        </w:rPr>
        <w:t>15A NCAC 02L Report</w:t>
      </w:r>
      <w:r w:rsidR="000225E7" w:rsidRPr="00500E28">
        <w:rPr>
          <w:rFonts w:ascii="Arial Narrow" w:hAnsi="Arial Narrow"/>
          <w:sz w:val="24"/>
          <w:szCs w:val="24"/>
        </w:rPr>
        <w:br/>
      </w:r>
    </w:p>
    <w:p w:rsidR="004B3FC2" w:rsidRPr="00500E28" w:rsidRDefault="004B3FC2" w:rsidP="004B3FC2">
      <w:pPr>
        <w:tabs>
          <w:tab w:val="left" w:pos="450"/>
          <w:tab w:val="left" w:pos="1170"/>
        </w:tabs>
        <w:spacing w:after="0" w:line="240" w:lineRule="auto"/>
        <w:ind w:left="1166" w:hanging="1166"/>
        <w:rPr>
          <w:rFonts w:ascii="Arial Narrow" w:hAnsi="Arial Narrow"/>
          <w:b/>
          <w:sz w:val="24"/>
          <w:szCs w:val="24"/>
        </w:rPr>
      </w:pPr>
    </w:p>
    <w:p w:rsidR="004B3FC2" w:rsidRPr="00500E28" w:rsidRDefault="007C75A8" w:rsidP="00452B2E">
      <w:pPr>
        <w:tabs>
          <w:tab w:val="left" w:pos="450"/>
          <w:tab w:val="left" w:pos="1170"/>
        </w:tabs>
        <w:spacing w:after="0" w:line="240" w:lineRule="auto"/>
        <w:ind w:left="1170" w:hanging="1170"/>
        <w:rPr>
          <w:rFonts w:ascii="Arial Narrow" w:eastAsia="Times New Roman" w:hAnsi="Arial Narrow" w:cs="Times New Roman"/>
          <w:sz w:val="24"/>
          <w:szCs w:val="24"/>
        </w:rPr>
      </w:pPr>
      <w:r>
        <w:rPr>
          <w:rFonts w:ascii="Arial Narrow" w:hAnsi="Arial Narrow"/>
          <w:b/>
          <w:sz w:val="24"/>
          <w:szCs w:val="24"/>
        </w:rPr>
        <w:t>9.</w:t>
      </w:r>
      <w:r>
        <w:rPr>
          <w:rFonts w:ascii="Arial Narrow" w:hAnsi="Arial Narrow"/>
          <w:b/>
          <w:sz w:val="24"/>
          <w:szCs w:val="24"/>
        </w:rPr>
        <w:tab/>
        <w:t>17-32</w:t>
      </w:r>
      <w:r w:rsidR="004B3FC2" w:rsidRPr="00500E28">
        <w:rPr>
          <w:rFonts w:ascii="Arial Narrow" w:hAnsi="Arial Narrow"/>
          <w:b/>
          <w:sz w:val="24"/>
          <w:szCs w:val="24"/>
        </w:rPr>
        <w:tab/>
        <w:t>Request</w:t>
      </w:r>
      <w:r w:rsidR="004B3FC2" w:rsidRPr="00500E28">
        <w:rPr>
          <w:rFonts w:ascii="Arial Narrow" w:eastAsia="Times New Roman" w:hAnsi="Arial Narrow" w:cs="Times New Roman"/>
          <w:b/>
          <w:color w:val="000000"/>
          <w:sz w:val="24"/>
          <w:szCs w:val="24"/>
        </w:rPr>
        <w:t xml:space="preserve"> </w:t>
      </w:r>
      <w:r w:rsidR="00735B0C" w:rsidRPr="00735B0C">
        <w:rPr>
          <w:rFonts w:ascii="Arial Narrow" w:hAnsi="Arial Narrow"/>
          <w:b/>
          <w:bCs/>
          <w:color w:val="000000"/>
          <w:sz w:val="24"/>
          <w:szCs w:val="24"/>
          <w:u w:val="single"/>
        </w:rPr>
        <w:t>to Proceed to Public Notice and Hearings with Proposed Rule Re-adoptions and Amendments to 15A NCAC 02T and 02U</w:t>
      </w:r>
      <w:r w:rsidR="00735B0C" w:rsidRPr="00735B0C">
        <w:rPr>
          <w:rFonts w:ascii="Arial Narrow" w:hAnsi="Arial Narrow"/>
          <w:b/>
          <w:bCs/>
          <w:color w:val="000000"/>
          <w:sz w:val="24"/>
          <w:szCs w:val="24"/>
        </w:rPr>
        <w:t xml:space="preserve">  </w:t>
      </w:r>
      <w:r w:rsidR="004B3FC2" w:rsidRPr="00735B0C">
        <w:rPr>
          <w:rFonts w:ascii="Arial Narrow" w:eastAsia="Times New Roman" w:hAnsi="Arial Narrow" w:cs="Times New Roman"/>
          <w:b/>
          <w:color w:val="000000"/>
          <w:sz w:val="24"/>
          <w:szCs w:val="24"/>
        </w:rPr>
        <w:br/>
      </w:r>
      <w:r w:rsidR="004B3FC2" w:rsidRPr="00500E28">
        <w:rPr>
          <w:rFonts w:ascii="Arial Narrow" w:eastAsia="Times New Roman" w:hAnsi="Arial Narrow" w:cs="Times New Roman"/>
          <w:color w:val="000000"/>
          <w:sz w:val="24"/>
          <w:szCs w:val="24"/>
        </w:rPr>
        <w:t>(DWR) Jeff Manning</w:t>
      </w:r>
      <w:r w:rsidR="004B3FC2" w:rsidRPr="00500E28">
        <w:rPr>
          <w:rFonts w:ascii="Arial Narrow" w:hAnsi="Arial Narrow"/>
          <w:b/>
          <w:sz w:val="24"/>
          <w:szCs w:val="24"/>
          <w:u w:val="single"/>
        </w:rPr>
        <w:br/>
      </w:r>
    </w:p>
    <w:p w:rsidR="004B3FC2" w:rsidRPr="00747E2E" w:rsidRDefault="004B3FC2" w:rsidP="004B3FC2">
      <w:pPr>
        <w:tabs>
          <w:tab w:val="left" w:pos="540"/>
        </w:tabs>
        <w:ind w:left="1260" w:hanging="1260"/>
        <w:rPr>
          <w:rFonts w:ascii="Arial Narrow" w:eastAsia="Times New Roman" w:hAnsi="Arial Narrow" w:cs="Times New Roman"/>
          <w:b/>
          <w:sz w:val="24"/>
          <w:szCs w:val="24"/>
        </w:rPr>
      </w:pPr>
      <w:r w:rsidRPr="00500E28">
        <w:rPr>
          <w:rFonts w:ascii="Arial Narrow" w:eastAsia="Times New Roman" w:hAnsi="Arial Narrow" w:cs="Times New Roman"/>
          <w:b/>
          <w:sz w:val="24"/>
          <w:szCs w:val="24"/>
          <w:u w:val="single"/>
        </w:rPr>
        <w:t>POWERPOINT PRESENTATION</w:t>
      </w:r>
      <w:r w:rsidR="00747E2E">
        <w:rPr>
          <w:rFonts w:ascii="Arial Narrow" w:eastAsia="Times New Roman" w:hAnsi="Arial Narrow" w:cs="Times New Roman"/>
          <w:sz w:val="24"/>
          <w:szCs w:val="24"/>
        </w:rPr>
        <w:t xml:space="preserve"> (</w:t>
      </w:r>
      <w:r w:rsidR="00747E2E" w:rsidRPr="00747E2E">
        <w:rPr>
          <w:rStyle w:val="Strong"/>
          <w:rFonts w:ascii="Helvetica" w:hAnsi="Helvetica" w:cs="Helvetica"/>
          <w:i/>
          <w:iCs/>
          <w:color w:val="000000"/>
        </w:rPr>
        <w:t xml:space="preserve">to be published </w:t>
      </w:r>
      <w:r w:rsidR="003E38CB">
        <w:rPr>
          <w:rStyle w:val="Strong"/>
          <w:rFonts w:ascii="Helvetica" w:hAnsi="Helvetica" w:cs="Helvetica"/>
          <w:i/>
          <w:iCs/>
          <w:color w:val="000000"/>
        </w:rPr>
        <w:t>by 6/26</w:t>
      </w:r>
      <w:r w:rsidR="00747E2E" w:rsidRPr="00747E2E">
        <w:rPr>
          <w:rStyle w:val="Strong"/>
          <w:rFonts w:ascii="Helvetica" w:hAnsi="Helvetica" w:cs="Helvetica"/>
          <w:i/>
          <w:iCs/>
          <w:color w:val="000000"/>
        </w:rPr>
        <w:t>/17</w:t>
      </w:r>
      <w:r w:rsidR="00747E2E" w:rsidRPr="00747E2E">
        <w:rPr>
          <w:rStyle w:val="Strong"/>
          <w:rFonts w:ascii="Helvetica" w:hAnsi="Helvetica" w:cs="Helvetica"/>
          <w:b w:val="0"/>
          <w:i/>
          <w:iCs/>
          <w:color w:val="000000"/>
          <w:shd w:val="clear" w:color="auto" w:fill="FFF4F4"/>
        </w:rPr>
        <w:t>)</w:t>
      </w:r>
    </w:p>
    <w:p w:rsidR="00DB2B7B" w:rsidRPr="00500E28" w:rsidRDefault="004B3FC2" w:rsidP="00DB2B7B">
      <w:pPr>
        <w:spacing w:after="0" w:line="240" w:lineRule="auto"/>
        <w:rPr>
          <w:rFonts w:ascii="Arial Narrow" w:hAnsi="Arial Narrow"/>
          <w:sz w:val="24"/>
          <w:szCs w:val="24"/>
        </w:rPr>
      </w:pPr>
      <w:r w:rsidRPr="00500E28">
        <w:rPr>
          <w:rFonts w:ascii="Arial Narrow" w:hAnsi="Arial Narrow"/>
          <w:sz w:val="24"/>
          <w:szCs w:val="24"/>
          <w:u w:val="single"/>
        </w:rPr>
        <w:t>Attachment A</w:t>
      </w:r>
      <w:r w:rsidRPr="00500E28">
        <w:rPr>
          <w:rFonts w:ascii="Arial Narrow" w:hAnsi="Arial Narrow"/>
          <w:sz w:val="24"/>
          <w:szCs w:val="24"/>
        </w:rPr>
        <w:t xml:space="preserve"> </w:t>
      </w:r>
      <w:r w:rsidR="00DB2B7B" w:rsidRPr="00500E28">
        <w:rPr>
          <w:rFonts w:ascii="Arial Narrow" w:hAnsi="Arial Narrow"/>
          <w:sz w:val="24"/>
          <w:szCs w:val="24"/>
        </w:rPr>
        <w:t>–</w:t>
      </w:r>
      <w:r w:rsidRPr="00500E28">
        <w:rPr>
          <w:rFonts w:ascii="Arial Narrow" w:hAnsi="Arial Narrow"/>
          <w:sz w:val="24"/>
          <w:szCs w:val="24"/>
        </w:rPr>
        <w:t xml:space="preserve"> </w:t>
      </w:r>
      <w:r w:rsidR="00DB2B7B" w:rsidRPr="00500E28">
        <w:rPr>
          <w:rFonts w:ascii="Arial Narrow" w:hAnsi="Arial Narrow"/>
          <w:sz w:val="24"/>
          <w:szCs w:val="24"/>
        </w:rPr>
        <w:t>Link for 160 Rules (</w:t>
      </w:r>
      <w:hyperlink r:id="rId8" w:history="1">
        <w:r w:rsidR="00DB2B7B" w:rsidRPr="00500E28">
          <w:rPr>
            <w:rStyle w:val="Hyperlink"/>
            <w:rFonts w:ascii="Arial Narrow" w:hAnsi="Arial Narrow"/>
            <w:sz w:val="24"/>
            <w:szCs w:val="24"/>
          </w:rPr>
          <w:t>http://deq.nc.gov/about/divisions/water-resources/water-resources-regulations-guidance/dwr-classifications-standards/rule-readoption-process</w:t>
        </w:r>
      </w:hyperlink>
      <w:r w:rsidR="00DB2B7B" w:rsidRPr="00500E28">
        <w:rPr>
          <w:rFonts w:ascii="Arial Narrow" w:hAnsi="Arial Narrow"/>
          <w:sz w:val="24"/>
          <w:szCs w:val="24"/>
        </w:rPr>
        <w:t>)</w:t>
      </w:r>
    </w:p>
    <w:p w:rsidR="00DB2B7B" w:rsidRPr="00500E28" w:rsidRDefault="00DB2B7B" w:rsidP="00DB2B7B">
      <w:pPr>
        <w:spacing w:after="0" w:line="240" w:lineRule="auto"/>
        <w:rPr>
          <w:rFonts w:ascii="Arial Narrow" w:hAnsi="Arial Narrow"/>
          <w:sz w:val="24"/>
          <w:szCs w:val="24"/>
        </w:rPr>
      </w:pPr>
    </w:p>
    <w:p w:rsidR="008639D3" w:rsidRPr="008639D3" w:rsidRDefault="004B3FC2" w:rsidP="0032133B">
      <w:pPr>
        <w:pBdr>
          <w:top w:val="single" w:sz="4" w:space="1" w:color="auto"/>
          <w:left w:val="single" w:sz="4" w:space="4" w:color="auto"/>
          <w:bottom w:val="single" w:sz="4" w:space="1" w:color="auto"/>
          <w:right w:val="single" w:sz="4" w:space="1" w:color="auto"/>
        </w:pBdr>
        <w:spacing w:after="0" w:line="240" w:lineRule="auto"/>
        <w:ind w:left="720"/>
        <w:rPr>
          <w:rFonts w:ascii="Arial Narrow" w:hAnsi="Arial Narrow"/>
          <w:color w:val="FF0000"/>
          <w:sz w:val="24"/>
          <w:szCs w:val="24"/>
        </w:rPr>
      </w:pPr>
      <w:r w:rsidRPr="00500E28">
        <w:rPr>
          <w:rFonts w:ascii="Arial Narrow" w:hAnsi="Arial Narrow"/>
          <w:sz w:val="24"/>
          <w:szCs w:val="24"/>
        </w:rPr>
        <w:br/>
      </w:r>
      <w:r w:rsidR="008639D3" w:rsidRPr="008639D3">
        <w:rPr>
          <w:rFonts w:ascii="Arial Narrow" w:hAnsi="Arial Narrow"/>
          <w:color w:val="FF0000"/>
          <w:sz w:val="24"/>
          <w:szCs w:val="24"/>
        </w:rPr>
        <w:t>[THIS ITEM HAS BEEN REMOVED FROM THE AGENDA.]</w:t>
      </w:r>
    </w:p>
    <w:p w:rsidR="00545562" w:rsidRPr="00500E28" w:rsidRDefault="007C75A8" w:rsidP="00747E2E">
      <w:pPr>
        <w:pBdr>
          <w:top w:val="single" w:sz="4" w:space="1" w:color="auto"/>
          <w:left w:val="single" w:sz="4" w:space="4" w:color="auto"/>
          <w:bottom w:val="single" w:sz="4" w:space="1" w:color="auto"/>
          <w:right w:val="single" w:sz="4" w:space="1" w:color="auto"/>
        </w:pBdr>
        <w:tabs>
          <w:tab w:val="left" w:pos="1170"/>
          <w:tab w:val="left" w:pos="1980"/>
        </w:tabs>
        <w:ind w:left="1170" w:hanging="450"/>
        <w:rPr>
          <w:rFonts w:ascii="Arial Narrow" w:eastAsia="Times New Roman" w:hAnsi="Arial Narrow" w:cs="Times New Roman"/>
          <w:b/>
          <w:color w:val="000000"/>
          <w:sz w:val="24"/>
          <w:szCs w:val="24"/>
        </w:rPr>
      </w:pPr>
      <w:r>
        <w:rPr>
          <w:rFonts w:ascii="Arial Narrow" w:hAnsi="Arial Narrow"/>
          <w:b/>
          <w:sz w:val="24"/>
          <w:szCs w:val="24"/>
        </w:rPr>
        <w:t>10.</w:t>
      </w:r>
      <w:r>
        <w:rPr>
          <w:rFonts w:ascii="Arial Narrow" w:hAnsi="Arial Narrow"/>
          <w:b/>
          <w:sz w:val="24"/>
          <w:szCs w:val="24"/>
        </w:rPr>
        <w:tab/>
        <w:t>17-33</w:t>
      </w:r>
      <w:r w:rsidR="00545562" w:rsidRPr="00500E28">
        <w:rPr>
          <w:rFonts w:ascii="Arial Narrow" w:hAnsi="Arial Narrow"/>
          <w:b/>
          <w:sz w:val="24"/>
          <w:szCs w:val="24"/>
        </w:rPr>
        <w:tab/>
        <w:t>Request</w:t>
      </w:r>
      <w:r w:rsidR="00545562" w:rsidRPr="00500E28">
        <w:rPr>
          <w:rFonts w:ascii="Arial Narrow" w:eastAsia="Times New Roman" w:hAnsi="Arial Narrow" w:cs="Times New Roman"/>
          <w:b/>
          <w:color w:val="000000"/>
          <w:sz w:val="24"/>
          <w:szCs w:val="24"/>
        </w:rPr>
        <w:t xml:space="preserve"> Approval of Stor</w:t>
      </w:r>
      <w:r w:rsidR="006F437E">
        <w:rPr>
          <w:rFonts w:ascii="Arial Narrow" w:eastAsia="Times New Roman" w:hAnsi="Arial Narrow" w:cs="Times New Roman"/>
          <w:b/>
          <w:color w:val="000000"/>
          <w:sz w:val="24"/>
          <w:szCs w:val="24"/>
        </w:rPr>
        <w:t>mwater Nutrient Accounting Tool</w:t>
      </w:r>
      <w:r w:rsidR="0039482A" w:rsidRPr="00500E28">
        <w:rPr>
          <w:rFonts w:ascii="Arial Narrow" w:eastAsia="Times New Roman" w:hAnsi="Arial Narrow" w:cs="Times New Roman"/>
          <w:b/>
          <w:color w:val="000000"/>
          <w:sz w:val="24"/>
          <w:szCs w:val="24"/>
        </w:rPr>
        <w:t xml:space="preserve">] </w:t>
      </w:r>
      <w:r w:rsidR="00545562" w:rsidRPr="00500E28">
        <w:rPr>
          <w:rFonts w:ascii="Arial Narrow" w:eastAsia="Times New Roman" w:hAnsi="Arial Narrow" w:cs="Times New Roman"/>
          <w:b/>
          <w:color w:val="000000"/>
          <w:sz w:val="24"/>
          <w:szCs w:val="24"/>
        </w:rPr>
        <w:br/>
      </w:r>
      <w:r w:rsidR="00545562" w:rsidRPr="00500E28">
        <w:rPr>
          <w:rFonts w:ascii="Arial Narrow" w:eastAsia="Times New Roman" w:hAnsi="Arial Narrow" w:cs="Times New Roman"/>
          <w:color w:val="000000"/>
          <w:sz w:val="24"/>
          <w:szCs w:val="24"/>
        </w:rPr>
        <w:t>(DWR) Trish D’Arconte</w:t>
      </w:r>
    </w:p>
    <w:p w:rsidR="004B3FC2" w:rsidRPr="00500E28" w:rsidRDefault="004B3FC2" w:rsidP="00747E2E">
      <w:pPr>
        <w:tabs>
          <w:tab w:val="left" w:pos="1980"/>
        </w:tabs>
        <w:spacing w:after="0" w:line="240" w:lineRule="auto"/>
        <w:rPr>
          <w:rFonts w:ascii="Arial Narrow" w:hAnsi="Arial Narrow"/>
          <w:sz w:val="24"/>
          <w:szCs w:val="24"/>
        </w:rPr>
      </w:pPr>
    </w:p>
    <w:p w:rsidR="00B622EF" w:rsidRPr="00500E28" w:rsidRDefault="00747E2E" w:rsidP="00747E2E">
      <w:pPr>
        <w:pBdr>
          <w:top w:val="single" w:sz="4" w:space="16" w:color="auto"/>
          <w:left w:val="single" w:sz="4" w:space="4" w:color="auto"/>
          <w:bottom w:val="single" w:sz="4" w:space="1" w:color="auto"/>
          <w:right w:val="single" w:sz="4" w:space="4" w:color="auto"/>
          <w:between w:val="single" w:sz="4" w:space="1" w:color="auto"/>
          <w:bar w:val="single" w:sz="4" w:color="auto"/>
        </w:pBdr>
        <w:tabs>
          <w:tab w:val="left" w:pos="630"/>
          <w:tab w:val="left" w:pos="1170"/>
          <w:tab w:val="left" w:pos="1980"/>
          <w:tab w:val="left" w:pos="2160"/>
        </w:tabs>
        <w:spacing w:after="0" w:line="240" w:lineRule="auto"/>
        <w:ind w:left="720"/>
        <w:rPr>
          <w:rFonts w:ascii="Arial Narrow" w:eastAsia="Times New Roman" w:hAnsi="Arial Narrow" w:cs="Times New Roman"/>
          <w:color w:val="000000"/>
          <w:sz w:val="24"/>
          <w:szCs w:val="24"/>
        </w:rPr>
      </w:pPr>
      <w:r w:rsidRPr="008639D3">
        <w:rPr>
          <w:rFonts w:ascii="Arial Narrow" w:hAnsi="Arial Narrow"/>
          <w:color w:val="FF0000"/>
          <w:sz w:val="24"/>
          <w:szCs w:val="24"/>
        </w:rPr>
        <w:t>[THIS ITEM HAS BEEN REMOVED FROM THE AGENDA.]</w:t>
      </w:r>
      <w:r>
        <w:rPr>
          <w:rFonts w:ascii="Arial Narrow" w:hAnsi="Arial Narrow"/>
          <w:color w:val="FF0000"/>
          <w:sz w:val="24"/>
          <w:szCs w:val="24"/>
        </w:rPr>
        <w:br/>
      </w:r>
      <w:r w:rsidR="007C75A8">
        <w:rPr>
          <w:rFonts w:ascii="Arial Narrow" w:hAnsi="Arial Narrow"/>
          <w:b/>
          <w:sz w:val="24"/>
          <w:szCs w:val="24"/>
        </w:rPr>
        <w:t>11.</w:t>
      </w:r>
      <w:r w:rsidR="007C75A8">
        <w:rPr>
          <w:rFonts w:ascii="Arial Narrow" w:hAnsi="Arial Narrow"/>
          <w:b/>
          <w:sz w:val="24"/>
          <w:szCs w:val="24"/>
        </w:rPr>
        <w:tab/>
        <w:t>17-34</w:t>
      </w:r>
      <w:r w:rsidR="004B3FC2" w:rsidRPr="00500E28">
        <w:rPr>
          <w:rFonts w:ascii="Arial Narrow" w:hAnsi="Arial Narrow"/>
          <w:b/>
          <w:sz w:val="24"/>
          <w:szCs w:val="24"/>
        </w:rPr>
        <w:tab/>
        <w:t>Request</w:t>
      </w:r>
      <w:r w:rsidR="00D81D23">
        <w:rPr>
          <w:rFonts w:ascii="Arial Narrow" w:eastAsia="Times New Roman" w:hAnsi="Arial Narrow" w:cs="Times New Roman"/>
          <w:b/>
          <w:color w:val="000000"/>
          <w:sz w:val="24"/>
          <w:szCs w:val="24"/>
        </w:rPr>
        <w:t xml:space="preserve"> by Ennis-Fli</w:t>
      </w:r>
      <w:r w:rsidR="004B3FC2" w:rsidRPr="00500E28">
        <w:rPr>
          <w:rFonts w:ascii="Arial Narrow" w:eastAsia="Times New Roman" w:hAnsi="Arial Narrow" w:cs="Times New Roman"/>
          <w:b/>
          <w:color w:val="000000"/>
          <w:sz w:val="24"/>
          <w:szCs w:val="24"/>
        </w:rPr>
        <w:t>nt for Declaratory Ruling on Confidentiality, Pursuant to GS 143-215.C, of</w:t>
      </w:r>
      <w:r w:rsidR="004B3FC2" w:rsidRPr="00500E28">
        <w:rPr>
          <w:rFonts w:ascii="Arial Narrow" w:eastAsia="Times New Roman" w:hAnsi="Arial Narrow" w:cs="Times New Roman"/>
          <w:color w:val="000000"/>
          <w:sz w:val="24"/>
          <w:szCs w:val="24"/>
        </w:rPr>
        <w:t xml:space="preserve"> </w:t>
      </w:r>
      <w:r w:rsidR="004B3FC2" w:rsidRPr="00500E28">
        <w:rPr>
          <w:rFonts w:ascii="Arial Narrow" w:eastAsia="Times New Roman" w:hAnsi="Arial Narrow" w:cs="Times New Roman"/>
          <w:b/>
          <w:color w:val="000000"/>
          <w:sz w:val="24"/>
          <w:szCs w:val="24"/>
        </w:rPr>
        <w:t>Certain Information Submitted to DAQ (Quasi-Judicial) - Closed Session</w:t>
      </w:r>
      <w:r w:rsidR="00B622EF" w:rsidRPr="00500E28">
        <w:rPr>
          <w:rFonts w:ascii="Arial Narrow" w:eastAsia="Times New Roman" w:hAnsi="Arial Narrow" w:cs="Times New Roman"/>
          <w:b/>
          <w:color w:val="000000"/>
          <w:sz w:val="24"/>
          <w:szCs w:val="24"/>
        </w:rPr>
        <w:br/>
      </w:r>
      <w:r w:rsidR="00B622EF" w:rsidRPr="00500E28">
        <w:rPr>
          <w:rFonts w:ascii="Arial Narrow" w:eastAsia="Times New Roman" w:hAnsi="Arial Narrow" w:cs="Times New Roman"/>
          <w:color w:val="000000"/>
          <w:sz w:val="24"/>
          <w:szCs w:val="24"/>
        </w:rPr>
        <w:t xml:space="preserve">Counsel </w:t>
      </w:r>
      <w:r>
        <w:rPr>
          <w:rFonts w:ascii="Arial Narrow" w:eastAsia="Times New Roman" w:hAnsi="Arial Narrow" w:cs="Times New Roman"/>
          <w:color w:val="000000"/>
          <w:sz w:val="24"/>
          <w:szCs w:val="24"/>
        </w:rPr>
        <w:t xml:space="preserve">Jennie </w:t>
      </w:r>
      <w:r w:rsidR="00B622EF" w:rsidRPr="00500E28">
        <w:rPr>
          <w:rFonts w:ascii="Arial Narrow" w:eastAsia="Times New Roman" w:hAnsi="Arial Narrow" w:cs="Times New Roman"/>
          <w:color w:val="000000"/>
          <w:sz w:val="24"/>
          <w:szCs w:val="24"/>
        </w:rPr>
        <w:t>Hauser</w:t>
      </w:r>
    </w:p>
    <w:p w:rsidR="00B622EF" w:rsidRPr="00500E28" w:rsidRDefault="00B622EF" w:rsidP="00B622EF">
      <w:pPr>
        <w:tabs>
          <w:tab w:val="left" w:pos="450"/>
          <w:tab w:val="left" w:pos="1170"/>
        </w:tabs>
        <w:spacing w:after="0" w:line="240" w:lineRule="auto"/>
        <w:ind w:left="1166" w:hanging="1166"/>
        <w:rPr>
          <w:rFonts w:ascii="Arial Narrow" w:hAnsi="Arial Narrow"/>
          <w:b/>
          <w:sz w:val="24"/>
          <w:szCs w:val="24"/>
        </w:rPr>
      </w:pPr>
    </w:p>
    <w:p w:rsidR="00747E2E" w:rsidRDefault="00747E2E" w:rsidP="00B622EF">
      <w:pPr>
        <w:tabs>
          <w:tab w:val="left" w:pos="450"/>
          <w:tab w:val="left" w:pos="1440"/>
        </w:tabs>
        <w:rPr>
          <w:rFonts w:ascii="Arial Narrow" w:eastAsia="Times New Roman" w:hAnsi="Arial Narrow" w:cs="Times New Roman"/>
          <w:b/>
          <w:sz w:val="24"/>
          <w:szCs w:val="24"/>
        </w:rPr>
      </w:pPr>
    </w:p>
    <w:p w:rsidR="000D3FE4" w:rsidRPr="00500E28" w:rsidRDefault="00E30C3A" w:rsidP="00B622EF">
      <w:pPr>
        <w:tabs>
          <w:tab w:val="left" w:pos="450"/>
          <w:tab w:val="left" w:pos="1440"/>
        </w:tabs>
        <w:rPr>
          <w:rFonts w:ascii="Arial Narrow" w:eastAsia="Times New Roman" w:hAnsi="Arial Narrow" w:cs="Times New Roman"/>
          <w:b/>
          <w:bCs/>
          <w:color w:val="000000"/>
          <w:sz w:val="24"/>
          <w:szCs w:val="24"/>
        </w:rPr>
      </w:pPr>
      <w:r w:rsidRPr="00500E28">
        <w:rPr>
          <w:rFonts w:ascii="Arial Narrow" w:eastAsia="Times New Roman" w:hAnsi="Arial Narrow" w:cs="Times New Roman"/>
          <w:b/>
          <w:sz w:val="24"/>
          <w:szCs w:val="24"/>
        </w:rPr>
        <w:t xml:space="preserve">III. </w:t>
      </w:r>
      <w:r w:rsidR="001A0339" w:rsidRPr="00500E28">
        <w:rPr>
          <w:rFonts w:ascii="Arial Narrow" w:eastAsia="Times New Roman" w:hAnsi="Arial Narrow" w:cs="Times New Roman"/>
          <w:b/>
          <w:sz w:val="24"/>
          <w:szCs w:val="24"/>
        </w:rPr>
        <w:tab/>
      </w:r>
      <w:r w:rsidR="000D3FE4" w:rsidRPr="00500E28">
        <w:rPr>
          <w:rFonts w:ascii="Arial Narrow" w:eastAsia="Times New Roman" w:hAnsi="Arial Narrow" w:cs="Times New Roman"/>
          <w:b/>
          <w:bCs/>
          <w:color w:val="000000"/>
          <w:sz w:val="24"/>
          <w:szCs w:val="24"/>
        </w:rPr>
        <w:t>Concluding Remarks</w:t>
      </w:r>
    </w:p>
    <w:p w:rsidR="000D3FE4" w:rsidRPr="00500E28" w:rsidRDefault="000D3FE4" w:rsidP="000D3FE4">
      <w:pPr>
        <w:spacing w:before="100" w:beforeAutospacing="1" w:after="100" w:afterAutospacing="1" w:line="240" w:lineRule="auto"/>
        <w:rPr>
          <w:rFonts w:ascii="Arial Narrow" w:eastAsia="Times New Roman" w:hAnsi="Arial Narrow" w:cs="Times New Roman"/>
          <w:color w:val="000000"/>
          <w:sz w:val="24"/>
          <w:szCs w:val="24"/>
        </w:rPr>
      </w:pPr>
      <w:r w:rsidRPr="00500E28">
        <w:rPr>
          <w:rFonts w:ascii="Arial Narrow" w:eastAsia="Times New Roman" w:hAnsi="Arial Narrow" w:cs="Times New Roman"/>
          <w:color w:val="000000"/>
          <w:sz w:val="24"/>
          <w:szCs w:val="24"/>
        </w:rPr>
        <w:t xml:space="preserve">By </w:t>
      </w:r>
      <w:r w:rsidR="008F7B8A" w:rsidRPr="00500E28">
        <w:rPr>
          <w:rFonts w:ascii="Arial Narrow" w:eastAsia="Times New Roman" w:hAnsi="Arial Narrow" w:cs="Times New Roman"/>
          <w:color w:val="000000"/>
          <w:sz w:val="24"/>
          <w:szCs w:val="24"/>
        </w:rPr>
        <w:t>Directors (Directors’ Comments)</w:t>
      </w:r>
      <w:r w:rsidRPr="00500E28">
        <w:rPr>
          <w:rFonts w:ascii="Arial Narrow" w:eastAsia="Times New Roman" w:hAnsi="Arial Narrow" w:cs="Times New Roman"/>
          <w:color w:val="000000"/>
          <w:sz w:val="24"/>
          <w:szCs w:val="24"/>
        </w:rPr>
        <w:br/>
        <w:t xml:space="preserve">By </w:t>
      </w:r>
      <w:r w:rsidR="008F7B8A" w:rsidRPr="00500E28">
        <w:rPr>
          <w:rFonts w:ascii="Arial Narrow" w:eastAsia="Times New Roman" w:hAnsi="Arial Narrow" w:cs="Times New Roman"/>
          <w:color w:val="000000"/>
          <w:sz w:val="24"/>
          <w:szCs w:val="24"/>
        </w:rPr>
        <w:t>Committee Chairs</w:t>
      </w:r>
      <w:r w:rsidRPr="00500E28">
        <w:rPr>
          <w:rFonts w:ascii="Arial Narrow" w:eastAsia="Times New Roman" w:hAnsi="Arial Narrow" w:cs="Times New Roman"/>
          <w:color w:val="000000"/>
          <w:sz w:val="24"/>
          <w:szCs w:val="24"/>
        </w:rPr>
        <w:br/>
        <w:t>By Commission Members</w:t>
      </w:r>
      <w:r w:rsidRPr="00500E28">
        <w:rPr>
          <w:rFonts w:ascii="Arial Narrow" w:eastAsia="Times New Roman" w:hAnsi="Arial Narrow" w:cs="Times New Roman"/>
          <w:color w:val="000000"/>
          <w:sz w:val="24"/>
          <w:szCs w:val="24"/>
        </w:rPr>
        <w:br/>
        <w:t>By Counsel</w:t>
      </w:r>
      <w:r w:rsidRPr="00500E28">
        <w:rPr>
          <w:rFonts w:ascii="Arial Narrow" w:eastAsia="Times New Roman" w:hAnsi="Arial Narrow" w:cs="Times New Roman"/>
          <w:color w:val="000000"/>
          <w:sz w:val="24"/>
          <w:szCs w:val="24"/>
        </w:rPr>
        <w:br/>
        <w:t>By Chairman</w:t>
      </w:r>
    </w:p>
    <w:p w:rsidR="00906E0C" w:rsidRPr="00500E28" w:rsidRDefault="00DA5B0B" w:rsidP="00E1618D">
      <w:pPr>
        <w:spacing w:before="100" w:beforeAutospacing="1" w:after="100" w:afterAutospacing="1" w:line="240" w:lineRule="auto"/>
        <w:rPr>
          <w:rFonts w:ascii="Arial Narrow" w:hAnsi="Arial Narrow"/>
          <w:sz w:val="24"/>
          <w:szCs w:val="24"/>
        </w:rPr>
      </w:pPr>
      <w:r w:rsidRPr="00500E28">
        <w:rPr>
          <w:rFonts w:ascii="Arial Narrow" w:eastAsia="Times New Roman" w:hAnsi="Arial Narrow" w:cs="Times New Roman"/>
          <w:color w:val="000000"/>
          <w:sz w:val="24"/>
          <w:szCs w:val="24"/>
        </w:rPr>
        <w:t>Adjournment 0</w:t>
      </w:r>
      <w:r w:rsidR="00B622EF" w:rsidRPr="00500E28">
        <w:rPr>
          <w:rFonts w:ascii="Arial Narrow" w:eastAsia="Times New Roman" w:hAnsi="Arial Narrow" w:cs="Times New Roman"/>
          <w:color w:val="000000"/>
          <w:sz w:val="24"/>
          <w:szCs w:val="24"/>
        </w:rPr>
        <w:t>7</w:t>
      </w:r>
      <w:r w:rsidR="000D3FE4" w:rsidRPr="00500E28">
        <w:rPr>
          <w:rFonts w:ascii="Arial Narrow" w:eastAsia="Times New Roman" w:hAnsi="Arial Narrow" w:cs="Times New Roman"/>
          <w:color w:val="000000"/>
          <w:sz w:val="24"/>
          <w:szCs w:val="24"/>
        </w:rPr>
        <w:t>-</w:t>
      </w:r>
      <w:r w:rsidR="00B622EF" w:rsidRPr="00500E28">
        <w:rPr>
          <w:rFonts w:ascii="Arial Narrow" w:eastAsia="Times New Roman" w:hAnsi="Arial Narrow" w:cs="Times New Roman"/>
          <w:color w:val="000000"/>
          <w:sz w:val="24"/>
          <w:szCs w:val="24"/>
        </w:rPr>
        <w:t>13</w:t>
      </w:r>
      <w:r w:rsidR="000D3FE4" w:rsidRPr="00500E28">
        <w:rPr>
          <w:rFonts w:ascii="Arial Narrow" w:eastAsia="Times New Roman" w:hAnsi="Arial Narrow" w:cs="Times New Roman"/>
          <w:color w:val="000000"/>
          <w:sz w:val="24"/>
          <w:szCs w:val="24"/>
        </w:rPr>
        <w:t>-17</w:t>
      </w:r>
      <w:r w:rsidR="00B55EEC" w:rsidRPr="00500E28">
        <w:rPr>
          <w:rFonts w:ascii="Arial Narrow" w:eastAsia="Times New Roman" w:hAnsi="Arial Narrow" w:cs="Times New Roman"/>
          <w:color w:val="000000"/>
          <w:sz w:val="24"/>
          <w:szCs w:val="24"/>
        </w:rPr>
        <w:t xml:space="preserve"> </w:t>
      </w:r>
    </w:p>
    <w:sectPr w:rsidR="00906E0C" w:rsidRPr="00500E2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A70" w:rsidRDefault="00145A70" w:rsidP="001B29EC">
      <w:pPr>
        <w:spacing w:after="0" w:line="240" w:lineRule="auto"/>
      </w:pPr>
      <w:r>
        <w:separator/>
      </w:r>
    </w:p>
  </w:endnote>
  <w:endnote w:type="continuationSeparator" w:id="0">
    <w:p w:rsidR="00145A70" w:rsidRDefault="00145A70" w:rsidP="001B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445708"/>
      <w:docPartObj>
        <w:docPartGallery w:val="Page Numbers (Bottom of Page)"/>
        <w:docPartUnique/>
      </w:docPartObj>
    </w:sdtPr>
    <w:sdtEndPr/>
    <w:sdtContent>
      <w:sdt>
        <w:sdtPr>
          <w:id w:val="-1769616900"/>
          <w:docPartObj>
            <w:docPartGallery w:val="Page Numbers (Top of Page)"/>
            <w:docPartUnique/>
          </w:docPartObj>
        </w:sdtPr>
        <w:sdtEndPr/>
        <w:sdtContent>
          <w:p w:rsidR="001B29EC" w:rsidRDefault="001B29E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224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24DF">
              <w:rPr>
                <w:b/>
                <w:bCs/>
                <w:noProof/>
              </w:rPr>
              <w:t>3</w:t>
            </w:r>
            <w:r>
              <w:rPr>
                <w:b/>
                <w:bCs/>
                <w:sz w:val="24"/>
                <w:szCs w:val="24"/>
              </w:rPr>
              <w:fldChar w:fldCharType="end"/>
            </w:r>
          </w:p>
        </w:sdtContent>
      </w:sdt>
    </w:sdtContent>
  </w:sdt>
  <w:p w:rsidR="001B29EC" w:rsidRDefault="001B29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A70" w:rsidRDefault="00145A70" w:rsidP="001B29EC">
      <w:pPr>
        <w:spacing w:after="0" w:line="240" w:lineRule="auto"/>
      </w:pPr>
      <w:r>
        <w:separator/>
      </w:r>
    </w:p>
  </w:footnote>
  <w:footnote w:type="continuationSeparator" w:id="0">
    <w:p w:rsidR="00145A70" w:rsidRDefault="00145A70" w:rsidP="001B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CB" w:rsidRDefault="00B60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263BC"/>
    <w:multiLevelType w:val="hybridMultilevel"/>
    <w:tmpl w:val="C3923136"/>
    <w:lvl w:ilvl="0" w:tplc="DB98D29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00C9D"/>
    <w:multiLevelType w:val="hybridMultilevel"/>
    <w:tmpl w:val="F96E7F92"/>
    <w:lvl w:ilvl="0" w:tplc="5A640AF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D356D8"/>
    <w:multiLevelType w:val="hybridMultilevel"/>
    <w:tmpl w:val="BEF661AC"/>
    <w:lvl w:ilvl="0" w:tplc="7E54BC40">
      <w:start w:val="1"/>
      <w:numFmt w:val="decimal"/>
      <w:lvlText w:val="%1."/>
      <w:lvlJc w:val="left"/>
      <w:pPr>
        <w:ind w:left="360" w:hanging="360"/>
      </w:pPr>
      <w:rPr>
        <w:rFonts w:ascii="Arial Narrow" w:eastAsia="Times New Roman" w:hAnsi="Arial Narrow" w:cs="Times New Roman"/>
        <w:b/>
      </w:rPr>
    </w:lvl>
    <w:lvl w:ilvl="1" w:tplc="04090019">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4"/>
    <w:rsid w:val="000044AD"/>
    <w:rsid w:val="000168C5"/>
    <w:rsid w:val="0001772C"/>
    <w:rsid w:val="00020D2D"/>
    <w:rsid w:val="000225E7"/>
    <w:rsid w:val="00041283"/>
    <w:rsid w:val="000470C0"/>
    <w:rsid w:val="00055793"/>
    <w:rsid w:val="00080721"/>
    <w:rsid w:val="00080804"/>
    <w:rsid w:val="000A4035"/>
    <w:rsid w:val="000B4402"/>
    <w:rsid w:val="000B5A59"/>
    <w:rsid w:val="000D3C85"/>
    <w:rsid w:val="000D3FE4"/>
    <w:rsid w:val="000E3017"/>
    <w:rsid w:val="000E605B"/>
    <w:rsid w:val="000F0D6F"/>
    <w:rsid w:val="00113AE3"/>
    <w:rsid w:val="00114C86"/>
    <w:rsid w:val="00115584"/>
    <w:rsid w:val="00123DEC"/>
    <w:rsid w:val="00131B42"/>
    <w:rsid w:val="00136F85"/>
    <w:rsid w:val="001455BF"/>
    <w:rsid w:val="00145A70"/>
    <w:rsid w:val="00146522"/>
    <w:rsid w:val="001542A9"/>
    <w:rsid w:val="0017013C"/>
    <w:rsid w:val="001849FE"/>
    <w:rsid w:val="00193A9E"/>
    <w:rsid w:val="001A0339"/>
    <w:rsid w:val="001B29EC"/>
    <w:rsid w:val="001C22B9"/>
    <w:rsid w:val="001D5644"/>
    <w:rsid w:val="001D65F0"/>
    <w:rsid w:val="001E5772"/>
    <w:rsid w:val="001F3867"/>
    <w:rsid w:val="001F3BF7"/>
    <w:rsid w:val="001F766E"/>
    <w:rsid w:val="00200647"/>
    <w:rsid w:val="002314A1"/>
    <w:rsid w:val="00231548"/>
    <w:rsid w:val="00236366"/>
    <w:rsid w:val="00252C6E"/>
    <w:rsid w:val="00256C54"/>
    <w:rsid w:val="00262E7E"/>
    <w:rsid w:val="0027453C"/>
    <w:rsid w:val="00281584"/>
    <w:rsid w:val="00281F2A"/>
    <w:rsid w:val="00284E43"/>
    <w:rsid w:val="002A1731"/>
    <w:rsid w:val="002C7031"/>
    <w:rsid w:val="002D0168"/>
    <w:rsid w:val="002D477C"/>
    <w:rsid w:val="002D6237"/>
    <w:rsid w:val="0032133B"/>
    <w:rsid w:val="00337E71"/>
    <w:rsid w:val="00347D56"/>
    <w:rsid w:val="00357932"/>
    <w:rsid w:val="0036693B"/>
    <w:rsid w:val="0037070C"/>
    <w:rsid w:val="00375A33"/>
    <w:rsid w:val="00377C5A"/>
    <w:rsid w:val="00377F4F"/>
    <w:rsid w:val="0038360B"/>
    <w:rsid w:val="0039482A"/>
    <w:rsid w:val="003A7543"/>
    <w:rsid w:val="003B31B2"/>
    <w:rsid w:val="003B75A4"/>
    <w:rsid w:val="003C5A31"/>
    <w:rsid w:val="003D64A6"/>
    <w:rsid w:val="003E38CB"/>
    <w:rsid w:val="003F0DE9"/>
    <w:rsid w:val="00402542"/>
    <w:rsid w:val="0043119C"/>
    <w:rsid w:val="00446132"/>
    <w:rsid w:val="00446133"/>
    <w:rsid w:val="00452B2E"/>
    <w:rsid w:val="004733BE"/>
    <w:rsid w:val="00473A68"/>
    <w:rsid w:val="00480E59"/>
    <w:rsid w:val="004A6ADE"/>
    <w:rsid w:val="004B3FC2"/>
    <w:rsid w:val="004D75AD"/>
    <w:rsid w:val="004F143C"/>
    <w:rsid w:val="00500E28"/>
    <w:rsid w:val="005042EF"/>
    <w:rsid w:val="00506960"/>
    <w:rsid w:val="005153F6"/>
    <w:rsid w:val="00515F2E"/>
    <w:rsid w:val="00522F3D"/>
    <w:rsid w:val="00527F02"/>
    <w:rsid w:val="00545562"/>
    <w:rsid w:val="005471B5"/>
    <w:rsid w:val="00571282"/>
    <w:rsid w:val="005762CA"/>
    <w:rsid w:val="0058207B"/>
    <w:rsid w:val="00587134"/>
    <w:rsid w:val="00587928"/>
    <w:rsid w:val="005A01D7"/>
    <w:rsid w:val="005A2573"/>
    <w:rsid w:val="005B4845"/>
    <w:rsid w:val="005C7B9E"/>
    <w:rsid w:val="005D5AF7"/>
    <w:rsid w:val="005E0F01"/>
    <w:rsid w:val="005F1D43"/>
    <w:rsid w:val="00610656"/>
    <w:rsid w:val="006224DF"/>
    <w:rsid w:val="00633344"/>
    <w:rsid w:val="00637C7A"/>
    <w:rsid w:val="00651623"/>
    <w:rsid w:val="00653463"/>
    <w:rsid w:val="006547C5"/>
    <w:rsid w:val="00665CA1"/>
    <w:rsid w:val="00674B02"/>
    <w:rsid w:val="0068352D"/>
    <w:rsid w:val="00693C82"/>
    <w:rsid w:val="006A53B9"/>
    <w:rsid w:val="006B2E65"/>
    <w:rsid w:val="006F437E"/>
    <w:rsid w:val="006F563D"/>
    <w:rsid w:val="006F5E6D"/>
    <w:rsid w:val="0072244D"/>
    <w:rsid w:val="00735B0C"/>
    <w:rsid w:val="00743712"/>
    <w:rsid w:val="007469DA"/>
    <w:rsid w:val="00747E2E"/>
    <w:rsid w:val="00760BB5"/>
    <w:rsid w:val="0077274B"/>
    <w:rsid w:val="007872A1"/>
    <w:rsid w:val="007976C4"/>
    <w:rsid w:val="007C2FAD"/>
    <w:rsid w:val="007C75A8"/>
    <w:rsid w:val="00801839"/>
    <w:rsid w:val="00805442"/>
    <w:rsid w:val="0080725F"/>
    <w:rsid w:val="00810B23"/>
    <w:rsid w:val="008271F6"/>
    <w:rsid w:val="00834606"/>
    <w:rsid w:val="00850144"/>
    <w:rsid w:val="008551F0"/>
    <w:rsid w:val="008639D3"/>
    <w:rsid w:val="00870394"/>
    <w:rsid w:val="008710BA"/>
    <w:rsid w:val="00875451"/>
    <w:rsid w:val="00885A2C"/>
    <w:rsid w:val="00896255"/>
    <w:rsid w:val="008B4624"/>
    <w:rsid w:val="008C4F3C"/>
    <w:rsid w:val="008D528A"/>
    <w:rsid w:val="008E0853"/>
    <w:rsid w:val="008F0F94"/>
    <w:rsid w:val="008F7B8A"/>
    <w:rsid w:val="00906E0C"/>
    <w:rsid w:val="00917C49"/>
    <w:rsid w:val="00923B54"/>
    <w:rsid w:val="009419C0"/>
    <w:rsid w:val="00955DC6"/>
    <w:rsid w:val="009562A0"/>
    <w:rsid w:val="00975B3D"/>
    <w:rsid w:val="00983225"/>
    <w:rsid w:val="00983EBA"/>
    <w:rsid w:val="00986EFA"/>
    <w:rsid w:val="009A04C7"/>
    <w:rsid w:val="009D5AAD"/>
    <w:rsid w:val="009E230D"/>
    <w:rsid w:val="009F7D36"/>
    <w:rsid w:val="00A21B66"/>
    <w:rsid w:val="00A223D3"/>
    <w:rsid w:val="00A3706F"/>
    <w:rsid w:val="00A40980"/>
    <w:rsid w:val="00A556B0"/>
    <w:rsid w:val="00A73FF0"/>
    <w:rsid w:val="00A76949"/>
    <w:rsid w:val="00AA5DD4"/>
    <w:rsid w:val="00AB2F59"/>
    <w:rsid w:val="00AE088C"/>
    <w:rsid w:val="00AF42AE"/>
    <w:rsid w:val="00B24AD1"/>
    <w:rsid w:val="00B32981"/>
    <w:rsid w:val="00B32C39"/>
    <w:rsid w:val="00B47EFA"/>
    <w:rsid w:val="00B55EEC"/>
    <w:rsid w:val="00B60FCB"/>
    <w:rsid w:val="00B622EF"/>
    <w:rsid w:val="00B62518"/>
    <w:rsid w:val="00B84BEA"/>
    <w:rsid w:val="00B87CFE"/>
    <w:rsid w:val="00B90A46"/>
    <w:rsid w:val="00B95C1C"/>
    <w:rsid w:val="00BB1D61"/>
    <w:rsid w:val="00BC680C"/>
    <w:rsid w:val="00BD3E36"/>
    <w:rsid w:val="00BD593A"/>
    <w:rsid w:val="00BE448A"/>
    <w:rsid w:val="00BF45C3"/>
    <w:rsid w:val="00C20D53"/>
    <w:rsid w:val="00C26CDA"/>
    <w:rsid w:val="00C31BF6"/>
    <w:rsid w:val="00C6432D"/>
    <w:rsid w:val="00C66A37"/>
    <w:rsid w:val="00C67321"/>
    <w:rsid w:val="00C820C2"/>
    <w:rsid w:val="00C8388B"/>
    <w:rsid w:val="00CA3FD3"/>
    <w:rsid w:val="00CB1082"/>
    <w:rsid w:val="00CB2D47"/>
    <w:rsid w:val="00CD7881"/>
    <w:rsid w:val="00D716F0"/>
    <w:rsid w:val="00D81D23"/>
    <w:rsid w:val="00D82DB4"/>
    <w:rsid w:val="00D83B90"/>
    <w:rsid w:val="00D90E10"/>
    <w:rsid w:val="00DA1E84"/>
    <w:rsid w:val="00DA5B0B"/>
    <w:rsid w:val="00DB05F9"/>
    <w:rsid w:val="00DB2B7B"/>
    <w:rsid w:val="00DC1CF8"/>
    <w:rsid w:val="00DD4D38"/>
    <w:rsid w:val="00DE35AF"/>
    <w:rsid w:val="00E01CA5"/>
    <w:rsid w:val="00E15A47"/>
    <w:rsid w:val="00E1618D"/>
    <w:rsid w:val="00E30C3A"/>
    <w:rsid w:val="00E37AF0"/>
    <w:rsid w:val="00E4431D"/>
    <w:rsid w:val="00E44D8B"/>
    <w:rsid w:val="00E91FAC"/>
    <w:rsid w:val="00EB690A"/>
    <w:rsid w:val="00ED408B"/>
    <w:rsid w:val="00EE2283"/>
    <w:rsid w:val="00EE73BE"/>
    <w:rsid w:val="00F22DBC"/>
    <w:rsid w:val="00F272EF"/>
    <w:rsid w:val="00F55CE1"/>
    <w:rsid w:val="00F636AB"/>
    <w:rsid w:val="00F762EE"/>
    <w:rsid w:val="00F903CE"/>
    <w:rsid w:val="00FA53C0"/>
    <w:rsid w:val="00FC28A7"/>
    <w:rsid w:val="00FD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5EA61"/>
  <w15:chartTrackingRefBased/>
  <w15:docId w15:val="{0EA829A7-CC28-4F8A-8063-B61E7F68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D3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E4"/>
    <w:pPr>
      <w:ind w:left="720"/>
      <w:contextualSpacing/>
    </w:pPr>
  </w:style>
  <w:style w:type="character" w:customStyle="1" w:styleId="apple-converted-space">
    <w:name w:val="apple-converted-space"/>
    <w:basedOn w:val="DefaultParagraphFont"/>
    <w:rsid w:val="000D3FE4"/>
  </w:style>
  <w:style w:type="paragraph" w:styleId="BalloonText">
    <w:name w:val="Balloon Text"/>
    <w:basedOn w:val="Normal"/>
    <w:link w:val="BalloonTextChar"/>
    <w:uiPriority w:val="99"/>
    <w:semiHidden/>
    <w:unhideWhenUsed/>
    <w:rsid w:val="00A55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B0"/>
    <w:rPr>
      <w:rFonts w:ascii="Segoe UI" w:hAnsi="Segoe UI" w:cs="Segoe UI"/>
      <w:sz w:val="18"/>
      <w:szCs w:val="18"/>
    </w:rPr>
  </w:style>
  <w:style w:type="character" w:styleId="Strong">
    <w:name w:val="Strong"/>
    <w:basedOn w:val="DefaultParagraphFont"/>
    <w:uiPriority w:val="22"/>
    <w:qFormat/>
    <w:rsid w:val="00A73FF0"/>
    <w:rPr>
      <w:b/>
      <w:bCs/>
    </w:rPr>
  </w:style>
  <w:style w:type="paragraph" w:styleId="NormalWeb">
    <w:name w:val="Normal (Web)"/>
    <w:basedOn w:val="Normal"/>
    <w:uiPriority w:val="99"/>
    <w:unhideWhenUsed/>
    <w:rsid w:val="005879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9EC"/>
  </w:style>
  <w:style w:type="paragraph" w:styleId="Footer">
    <w:name w:val="footer"/>
    <w:basedOn w:val="Normal"/>
    <w:link w:val="FooterChar"/>
    <w:uiPriority w:val="99"/>
    <w:unhideWhenUsed/>
    <w:rsid w:val="001B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9EC"/>
  </w:style>
  <w:style w:type="paragraph" w:customStyle="1" w:styleId="Default">
    <w:name w:val="Default"/>
    <w:rsid w:val="00EB690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B2B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4180">
      <w:bodyDiv w:val="1"/>
      <w:marLeft w:val="0"/>
      <w:marRight w:val="0"/>
      <w:marTop w:val="0"/>
      <w:marBottom w:val="0"/>
      <w:divBdr>
        <w:top w:val="none" w:sz="0" w:space="0" w:color="auto"/>
        <w:left w:val="none" w:sz="0" w:space="0" w:color="auto"/>
        <w:bottom w:val="none" w:sz="0" w:space="0" w:color="auto"/>
        <w:right w:val="none" w:sz="0" w:space="0" w:color="auto"/>
      </w:divBdr>
    </w:div>
    <w:div w:id="303464140">
      <w:bodyDiv w:val="1"/>
      <w:marLeft w:val="0"/>
      <w:marRight w:val="0"/>
      <w:marTop w:val="0"/>
      <w:marBottom w:val="0"/>
      <w:divBdr>
        <w:top w:val="none" w:sz="0" w:space="0" w:color="auto"/>
        <w:left w:val="none" w:sz="0" w:space="0" w:color="auto"/>
        <w:bottom w:val="none" w:sz="0" w:space="0" w:color="auto"/>
        <w:right w:val="none" w:sz="0" w:space="0" w:color="auto"/>
      </w:divBdr>
    </w:div>
    <w:div w:id="349142475">
      <w:bodyDiv w:val="1"/>
      <w:marLeft w:val="0"/>
      <w:marRight w:val="0"/>
      <w:marTop w:val="0"/>
      <w:marBottom w:val="0"/>
      <w:divBdr>
        <w:top w:val="none" w:sz="0" w:space="0" w:color="auto"/>
        <w:left w:val="none" w:sz="0" w:space="0" w:color="auto"/>
        <w:bottom w:val="none" w:sz="0" w:space="0" w:color="auto"/>
        <w:right w:val="none" w:sz="0" w:space="0" w:color="auto"/>
      </w:divBdr>
    </w:div>
    <w:div w:id="353503676">
      <w:bodyDiv w:val="1"/>
      <w:marLeft w:val="0"/>
      <w:marRight w:val="0"/>
      <w:marTop w:val="0"/>
      <w:marBottom w:val="0"/>
      <w:divBdr>
        <w:top w:val="none" w:sz="0" w:space="0" w:color="auto"/>
        <w:left w:val="none" w:sz="0" w:space="0" w:color="auto"/>
        <w:bottom w:val="none" w:sz="0" w:space="0" w:color="auto"/>
        <w:right w:val="none" w:sz="0" w:space="0" w:color="auto"/>
      </w:divBdr>
    </w:div>
    <w:div w:id="375857758">
      <w:bodyDiv w:val="1"/>
      <w:marLeft w:val="0"/>
      <w:marRight w:val="0"/>
      <w:marTop w:val="0"/>
      <w:marBottom w:val="0"/>
      <w:divBdr>
        <w:top w:val="none" w:sz="0" w:space="0" w:color="auto"/>
        <w:left w:val="none" w:sz="0" w:space="0" w:color="auto"/>
        <w:bottom w:val="none" w:sz="0" w:space="0" w:color="auto"/>
        <w:right w:val="none" w:sz="0" w:space="0" w:color="auto"/>
      </w:divBdr>
    </w:div>
    <w:div w:id="456147913">
      <w:bodyDiv w:val="1"/>
      <w:marLeft w:val="0"/>
      <w:marRight w:val="0"/>
      <w:marTop w:val="0"/>
      <w:marBottom w:val="0"/>
      <w:divBdr>
        <w:top w:val="none" w:sz="0" w:space="0" w:color="auto"/>
        <w:left w:val="none" w:sz="0" w:space="0" w:color="auto"/>
        <w:bottom w:val="none" w:sz="0" w:space="0" w:color="auto"/>
        <w:right w:val="none" w:sz="0" w:space="0" w:color="auto"/>
      </w:divBdr>
    </w:div>
    <w:div w:id="463541325">
      <w:bodyDiv w:val="1"/>
      <w:marLeft w:val="0"/>
      <w:marRight w:val="0"/>
      <w:marTop w:val="0"/>
      <w:marBottom w:val="0"/>
      <w:divBdr>
        <w:top w:val="none" w:sz="0" w:space="0" w:color="auto"/>
        <w:left w:val="none" w:sz="0" w:space="0" w:color="auto"/>
        <w:bottom w:val="none" w:sz="0" w:space="0" w:color="auto"/>
        <w:right w:val="none" w:sz="0" w:space="0" w:color="auto"/>
      </w:divBdr>
    </w:div>
    <w:div w:id="482696180">
      <w:bodyDiv w:val="1"/>
      <w:marLeft w:val="0"/>
      <w:marRight w:val="0"/>
      <w:marTop w:val="0"/>
      <w:marBottom w:val="0"/>
      <w:divBdr>
        <w:top w:val="none" w:sz="0" w:space="0" w:color="auto"/>
        <w:left w:val="none" w:sz="0" w:space="0" w:color="auto"/>
        <w:bottom w:val="none" w:sz="0" w:space="0" w:color="auto"/>
        <w:right w:val="none" w:sz="0" w:space="0" w:color="auto"/>
      </w:divBdr>
    </w:div>
    <w:div w:id="598953840">
      <w:bodyDiv w:val="1"/>
      <w:marLeft w:val="0"/>
      <w:marRight w:val="0"/>
      <w:marTop w:val="0"/>
      <w:marBottom w:val="0"/>
      <w:divBdr>
        <w:top w:val="none" w:sz="0" w:space="0" w:color="auto"/>
        <w:left w:val="none" w:sz="0" w:space="0" w:color="auto"/>
        <w:bottom w:val="none" w:sz="0" w:space="0" w:color="auto"/>
        <w:right w:val="none" w:sz="0" w:space="0" w:color="auto"/>
      </w:divBdr>
    </w:div>
    <w:div w:id="631180539">
      <w:bodyDiv w:val="1"/>
      <w:marLeft w:val="0"/>
      <w:marRight w:val="0"/>
      <w:marTop w:val="0"/>
      <w:marBottom w:val="0"/>
      <w:divBdr>
        <w:top w:val="none" w:sz="0" w:space="0" w:color="auto"/>
        <w:left w:val="none" w:sz="0" w:space="0" w:color="auto"/>
        <w:bottom w:val="none" w:sz="0" w:space="0" w:color="auto"/>
        <w:right w:val="none" w:sz="0" w:space="0" w:color="auto"/>
      </w:divBdr>
    </w:div>
    <w:div w:id="667683076">
      <w:bodyDiv w:val="1"/>
      <w:marLeft w:val="0"/>
      <w:marRight w:val="0"/>
      <w:marTop w:val="0"/>
      <w:marBottom w:val="0"/>
      <w:divBdr>
        <w:top w:val="none" w:sz="0" w:space="0" w:color="auto"/>
        <w:left w:val="none" w:sz="0" w:space="0" w:color="auto"/>
        <w:bottom w:val="none" w:sz="0" w:space="0" w:color="auto"/>
        <w:right w:val="none" w:sz="0" w:space="0" w:color="auto"/>
      </w:divBdr>
    </w:div>
    <w:div w:id="690495206">
      <w:bodyDiv w:val="1"/>
      <w:marLeft w:val="0"/>
      <w:marRight w:val="0"/>
      <w:marTop w:val="0"/>
      <w:marBottom w:val="0"/>
      <w:divBdr>
        <w:top w:val="none" w:sz="0" w:space="0" w:color="auto"/>
        <w:left w:val="none" w:sz="0" w:space="0" w:color="auto"/>
        <w:bottom w:val="none" w:sz="0" w:space="0" w:color="auto"/>
        <w:right w:val="none" w:sz="0" w:space="0" w:color="auto"/>
      </w:divBdr>
    </w:div>
    <w:div w:id="733622095">
      <w:bodyDiv w:val="1"/>
      <w:marLeft w:val="0"/>
      <w:marRight w:val="0"/>
      <w:marTop w:val="0"/>
      <w:marBottom w:val="0"/>
      <w:divBdr>
        <w:top w:val="none" w:sz="0" w:space="0" w:color="auto"/>
        <w:left w:val="none" w:sz="0" w:space="0" w:color="auto"/>
        <w:bottom w:val="none" w:sz="0" w:space="0" w:color="auto"/>
        <w:right w:val="none" w:sz="0" w:space="0" w:color="auto"/>
      </w:divBdr>
    </w:div>
    <w:div w:id="801576455">
      <w:bodyDiv w:val="1"/>
      <w:marLeft w:val="0"/>
      <w:marRight w:val="0"/>
      <w:marTop w:val="0"/>
      <w:marBottom w:val="0"/>
      <w:divBdr>
        <w:top w:val="none" w:sz="0" w:space="0" w:color="auto"/>
        <w:left w:val="none" w:sz="0" w:space="0" w:color="auto"/>
        <w:bottom w:val="none" w:sz="0" w:space="0" w:color="auto"/>
        <w:right w:val="none" w:sz="0" w:space="0" w:color="auto"/>
      </w:divBdr>
    </w:div>
    <w:div w:id="1002778899">
      <w:bodyDiv w:val="1"/>
      <w:marLeft w:val="0"/>
      <w:marRight w:val="0"/>
      <w:marTop w:val="0"/>
      <w:marBottom w:val="0"/>
      <w:divBdr>
        <w:top w:val="none" w:sz="0" w:space="0" w:color="auto"/>
        <w:left w:val="none" w:sz="0" w:space="0" w:color="auto"/>
        <w:bottom w:val="none" w:sz="0" w:space="0" w:color="auto"/>
        <w:right w:val="none" w:sz="0" w:space="0" w:color="auto"/>
      </w:divBdr>
    </w:div>
    <w:div w:id="1251547980">
      <w:bodyDiv w:val="1"/>
      <w:marLeft w:val="0"/>
      <w:marRight w:val="0"/>
      <w:marTop w:val="0"/>
      <w:marBottom w:val="0"/>
      <w:divBdr>
        <w:top w:val="none" w:sz="0" w:space="0" w:color="auto"/>
        <w:left w:val="none" w:sz="0" w:space="0" w:color="auto"/>
        <w:bottom w:val="none" w:sz="0" w:space="0" w:color="auto"/>
        <w:right w:val="none" w:sz="0" w:space="0" w:color="auto"/>
      </w:divBdr>
    </w:div>
    <w:div w:id="1445154462">
      <w:bodyDiv w:val="1"/>
      <w:marLeft w:val="0"/>
      <w:marRight w:val="0"/>
      <w:marTop w:val="0"/>
      <w:marBottom w:val="0"/>
      <w:divBdr>
        <w:top w:val="none" w:sz="0" w:space="0" w:color="auto"/>
        <w:left w:val="none" w:sz="0" w:space="0" w:color="auto"/>
        <w:bottom w:val="none" w:sz="0" w:space="0" w:color="auto"/>
        <w:right w:val="none" w:sz="0" w:space="0" w:color="auto"/>
      </w:divBdr>
    </w:div>
    <w:div w:id="1504970583">
      <w:bodyDiv w:val="1"/>
      <w:marLeft w:val="0"/>
      <w:marRight w:val="0"/>
      <w:marTop w:val="0"/>
      <w:marBottom w:val="0"/>
      <w:divBdr>
        <w:top w:val="none" w:sz="0" w:space="0" w:color="auto"/>
        <w:left w:val="none" w:sz="0" w:space="0" w:color="auto"/>
        <w:bottom w:val="none" w:sz="0" w:space="0" w:color="auto"/>
        <w:right w:val="none" w:sz="0" w:space="0" w:color="auto"/>
      </w:divBdr>
    </w:div>
    <w:div w:id="1522015379">
      <w:bodyDiv w:val="1"/>
      <w:marLeft w:val="0"/>
      <w:marRight w:val="0"/>
      <w:marTop w:val="0"/>
      <w:marBottom w:val="0"/>
      <w:divBdr>
        <w:top w:val="none" w:sz="0" w:space="0" w:color="auto"/>
        <w:left w:val="none" w:sz="0" w:space="0" w:color="auto"/>
        <w:bottom w:val="none" w:sz="0" w:space="0" w:color="auto"/>
        <w:right w:val="none" w:sz="0" w:space="0" w:color="auto"/>
      </w:divBdr>
    </w:div>
    <w:div w:id="1529491218">
      <w:bodyDiv w:val="1"/>
      <w:marLeft w:val="0"/>
      <w:marRight w:val="0"/>
      <w:marTop w:val="0"/>
      <w:marBottom w:val="0"/>
      <w:divBdr>
        <w:top w:val="none" w:sz="0" w:space="0" w:color="auto"/>
        <w:left w:val="none" w:sz="0" w:space="0" w:color="auto"/>
        <w:bottom w:val="none" w:sz="0" w:space="0" w:color="auto"/>
        <w:right w:val="none" w:sz="0" w:space="0" w:color="auto"/>
      </w:divBdr>
    </w:div>
    <w:div w:id="1734154673">
      <w:bodyDiv w:val="1"/>
      <w:marLeft w:val="0"/>
      <w:marRight w:val="0"/>
      <w:marTop w:val="0"/>
      <w:marBottom w:val="0"/>
      <w:divBdr>
        <w:top w:val="none" w:sz="0" w:space="0" w:color="auto"/>
        <w:left w:val="none" w:sz="0" w:space="0" w:color="auto"/>
        <w:bottom w:val="none" w:sz="0" w:space="0" w:color="auto"/>
        <w:right w:val="none" w:sz="0" w:space="0" w:color="auto"/>
      </w:divBdr>
    </w:div>
    <w:div w:id="1864203920">
      <w:bodyDiv w:val="1"/>
      <w:marLeft w:val="0"/>
      <w:marRight w:val="0"/>
      <w:marTop w:val="0"/>
      <w:marBottom w:val="0"/>
      <w:divBdr>
        <w:top w:val="none" w:sz="0" w:space="0" w:color="auto"/>
        <w:left w:val="none" w:sz="0" w:space="0" w:color="auto"/>
        <w:bottom w:val="none" w:sz="0" w:space="0" w:color="auto"/>
        <w:right w:val="none" w:sz="0" w:space="0" w:color="auto"/>
      </w:divBdr>
    </w:div>
    <w:div w:id="1887717336">
      <w:bodyDiv w:val="1"/>
      <w:marLeft w:val="0"/>
      <w:marRight w:val="0"/>
      <w:marTop w:val="0"/>
      <w:marBottom w:val="0"/>
      <w:divBdr>
        <w:top w:val="none" w:sz="0" w:space="0" w:color="auto"/>
        <w:left w:val="none" w:sz="0" w:space="0" w:color="auto"/>
        <w:bottom w:val="none" w:sz="0" w:space="0" w:color="auto"/>
        <w:right w:val="none" w:sz="0" w:space="0" w:color="auto"/>
      </w:divBdr>
    </w:div>
    <w:div w:id="206119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q.nc.gov/about/divisions/water-resources/water-resources-regulations-guidance/dwr-classifications-standards/rule-readoption-proces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6848-3F82-41E5-9017-1E73BCC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969</TotalTime>
  <Pages>1</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Lois</dc:creator>
  <cp:keywords/>
  <dc:description/>
  <cp:lastModifiedBy>Thomas, Lois</cp:lastModifiedBy>
  <cp:revision>29</cp:revision>
  <cp:lastPrinted>2017-06-22T18:21:00Z</cp:lastPrinted>
  <dcterms:created xsi:type="dcterms:W3CDTF">2017-06-01T11:17:00Z</dcterms:created>
  <dcterms:modified xsi:type="dcterms:W3CDTF">2017-06-22T18:21:00Z</dcterms:modified>
</cp:coreProperties>
</file>