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5F" w:rsidRDefault="003165F6" w:rsidP="00094391">
      <w:pPr>
        <w:spacing w:after="0"/>
        <w:jc w:val="center"/>
        <w:rPr>
          <w:rFonts w:ascii="Times New Roman" w:hAnsi="Times New Roman" w:cs="Times New Roman"/>
          <w:b/>
          <w:sz w:val="24"/>
          <w:szCs w:val="24"/>
        </w:rPr>
      </w:pPr>
      <w:r>
        <w:rPr>
          <w:rFonts w:ascii="Times New Roman" w:hAnsi="Times New Roman" w:cs="Times New Roman"/>
          <w:b/>
          <w:sz w:val="24"/>
          <w:szCs w:val="24"/>
        </w:rPr>
        <w:t>Revised November 9, 2016</w:t>
      </w:r>
    </w:p>
    <w:p w:rsidR="0046575F" w:rsidRDefault="0046575F" w:rsidP="00094391">
      <w:pPr>
        <w:spacing w:after="0"/>
        <w:jc w:val="center"/>
        <w:rPr>
          <w:rFonts w:ascii="Times New Roman" w:hAnsi="Times New Roman" w:cs="Times New Roman"/>
          <w:b/>
          <w:sz w:val="24"/>
          <w:szCs w:val="24"/>
        </w:rPr>
      </w:pPr>
    </w:p>
    <w:p w:rsidR="0046575F" w:rsidRDefault="0046575F" w:rsidP="00094391">
      <w:pPr>
        <w:spacing w:after="0"/>
        <w:jc w:val="center"/>
        <w:rPr>
          <w:rFonts w:ascii="Times New Roman" w:hAnsi="Times New Roman" w:cs="Times New Roman"/>
          <w:b/>
          <w:sz w:val="24"/>
          <w:szCs w:val="24"/>
        </w:rPr>
      </w:pPr>
    </w:p>
    <w:p w:rsidR="0078740B" w:rsidRPr="00380DB6" w:rsidRDefault="0078740B" w:rsidP="00094391">
      <w:pPr>
        <w:spacing w:after="0"/>
        <w:jc w:val="center"/>
        <w:rPr>
          <w:rFonts w:ascii="Times New Roman" w:hAnsi="Times New Roman" w:cs="Times New Roman"/>
          <w:b/>
          <w:sz w:val="24"/>
          <w:szCs w:val="24"/>
        </w:rPr>
      </w:pPr>
      <w:r w:rsidRPr="00380DB6">
        <w:rPr>
          <w:rFonts w:ascii="Times New Roman" w:hAnsi="Times New Roman" w:cs="Times New Roman"/>
          <w:b/>
          <w:sz w:val="24"/>
          <w:szCs w:val="24"/>
        </w:rPr>
        <w:t>ENVIRONMENTAL MANAGEMENT COMMISSION</w:t>
      </w:r>
    </w:p>
    <w:p w:rsidR="0078740B" w:rsidRPr="00380DB6" w:rsidRDefault="0078740B" w:rsidP="00094391">
      <w:pPr>
        <w:spacing w:after="0"/>
        <w:jc w:val="center"/>
        <w:rPr>
          <w:rFonts w:ascii="Times New Roman" w:hAnsi="Times New Roman" w:cs="Times New Roman"/>
          <w:b/>
          <w:sz w:val="24"/>
          <w:szCs w:val="24"/>
        </w:rPr>
      </w:pPr>
      <w:r w:rsidRPr="00380DB6">
        <w:rPr>
          <w:rFonts w:ascii="Times New Roman" w:hAnsi="Times New Roman" w:cs="Times New Roman"/>
          <w:b/>
          <w:sz w:val="24"/>
          <w:szCs w:val="24"/>
        </w:rPr>
        <w:t>WATER QUALITY COMMITTEE MEETING AGENDA</w:t>
      </w:r>
    </w:p>
    <w:p w:rsidR="00900B8C" w:rsidRPr="00380DB6" w:rsidRDefault="00900B8C" w:rsidP="00094391">
      <w:pPr>
        <w:spacing w:after="0"/>
        <w:jc w:val="center"/>
        <w:rPr>
          <w:rFonts w:ascii="Times New Roman" w:hAnsi="Times New Roman" w:cs="Times New Roman"/>
          <w:b/>
          <w:sz w:val="24"/>
          <w:szCs w:val="24"/>
        </w:rPr>
      </w:pPr>
    </w:p>
    <w:p w:rsidR="0078740B" w:rsidRPr="00380DB6" w:rsidRDefault="000458B6" w:rsidP="00094391">
      <w:pPr>
        <w:spacing w:after="0"/>
        <w:jc w:val="center"/>
        <w:rPr>
          <w:rFonts w:ascii="Times New Roman" w:hAnsi="Times New Roman" w:cs="Times New Roman"/>
          <w:b/>
          <w:sz w:val="24"/>
          <w:szCs w:val="24"/>
        </w:rPr>
      </w:pPr>
      <w:r w:rsidRPr="00380DB6">
        <w:rPr>
          <w:rFonts w:ascii="Times New Roman" w:hAnsi="Times New Roman" w:cs="Times New Roman"/>
          <w:b/>
          <w:sz w:val="24"/>
          <w:szCs w:val="24"/>
        </w:rPr>
        <w:t xml:space="preserve">November </w:t>
      </w:r>
      <w:r w:rsidR="00C849FB" w:rsidRPr="00380DB6">
        <w:rPr>
          <w:rFonts w:ascii="Times New Roman" w:hAnsi="Times New Roman" w:cs="Times New Roman"/>
          <w:b/>
          <w:sz w:val="24"/>
          <w:szCs w:val="24"/>
        </w:rPr>
        <w:t>9</w:t>
      </w:r>
      <w:r w:rsidR="0078740B" w:rsidRPr="00380DB6">
        <w:rPr>
          <w:rFonts w:ascii="Times New Roman" w:hAnsi="Times New Roman" w:cs="Times New Roman"/>
          <w:b/>
          <w:sz w:val="24"/>
          <w:szCs w:val="24"/>
        </w:rPr>
        <w:t xml:space="preserve">, </w:t>
      </w:r>
      <w:r w:rsidR="00B73DD1" w:rsidRPr="00380DB6">
        <w:rPr>
          <w:rFonts w:ascii="Times New Roman" w:hAnsi="Times New Roman" w:cs="Times New Roman"/>
          <w:b/>
          <w:sz w:val="24"/>
          <w:szCs w:val="24"/>
        </w:rPr>
        <w:t>201</w:t>
      </w:r>
      <w:r w:rsidR="00C57151" w:rsidRPr="00380DB6">
        <w:rPr>
          <w:rFonts w:ascii="Times New Roman" w:hAnsi="Times New Roman" w:cs="Times New Roman"/>
          <w:b/>
          <w:sz w:val="24"/>
          <w:szCs w:val="24"/>
        </w:rPr>
        <w:t>6</w:t>
      </w:r>
    </w:p>
    <w:p w:rsidR="0078740B" w:rsidRPr="00380DB6" w:rsidRDefault="0078740B" w:rsidP="00094391">
      <w:pPr>
        <w:spacing w:after="0"/>
        <w:jc w:val="center"/>
        <w:rPr>
          <w:rFonts w:ascii="Times New Roman" w:hAnsi="Times New Roman" w:cs="Times New Roman"/>
          <w:b/>
          <w:sz w:val="24"/>
          <w:szCs w:val="24"/>
        </w:rPr>
      </w:pPr>
      <w:r w:rsidRPr="00380DB6">
        <w:rPr>
          <w:rFonts w:ascii="Times New Roman" w:hAnsi="Times New Roman" w:cs="Times New Roman"/>
          <w:b/>
          <w:sz w:val="24"/>
          <w:szCs w:val="24"/>
        </w:rPr>
        <w:t>Archdale Building-Ground Floor Hearing Room</w:t>
      </w:r>
    </w:p>
    <w:p w:rsidR="0078740B" w:rsidRPr="00380DB6" w:rsidRDefault="009764CA" w:rsidP="00094391">
      <w:pPr>
        <w:spacing w:after="0"/>
        <w:jc w:val="center"/>
        <w:rPr>
          <w:rFonts w:ascii="Times New Roman" w:hAnsi="Times New Roman" w:cs="Times New Roman"/>
          <w:b/>
          <w:sz w:val="24"/>
          <w:szCs w:val="24"/>
        </w:rPr>
      </w:pPr>
      <w:r w:rsidRPr="00380DB6">
        <w:rPr>
          <w:rFonts w:ascii="Times New Roman" w:hAnsi="Times New Roman" w:cs="Times New Roman"/>
          <w:b/>
          <w:sz w:val="24"/>
          <w:szCs w:val="24"/>
        </w:rPr>
        <w:t>1:</w:t>
      </w:r>
      <w:r w:rsidR="008B4C8E" w:rsidRPr="00380DB6">
        <w:rPr>
          <w:rFonts w:ascii="Times New Roman" w:hAnsi="Times New Roman" w:cs="Times New Roman"/>
          <w:b/>
          <w:sz w:val="24"/>
          <w:szCs w:val="24"/>
        </w:rPr>
        <w:t>0</w:t>
      </w:r>
      <w:r w:rsidRPr="00380DB6">
        <w:rPr>
          <w:rFonts w:ascii="Times New Roman" w:hAnsi="Times New Roman" w:cs="Times New Roman"/>
          <w:b/>
          <w:sz w:val="24"/>
          <w:szCs w:val="24"/>
        </w:rPr>
        <w:t xml:space="preserve">0 </w:t>
      </w:r>
      <w:r w:rsidR="0078740B" w:rsidRPr="00380DB6">
        <w:rPr>
          <w:rFonts w:ascii="Times New Roman" w:hAnsi="Times New Roman" w:cs="Times New Roman"/>
          <w:b/>
          <w:sz w:val="24"/>
          <w:szCs w:val="24"/>
        </w:rPr>
        <w:t xml:space="preserve">PM – </w:t>
      </w:r>
      <w:r w:rsidR="00C57151" w:rsidRPr="00380DB6">
        <w:rPr>
          <w:rFonts w:ascii="Times New Roman" w:hAnsi="Times New Roman" w:cs="Times New Roman"/>
          <w:b/>
          <w:sz w:val="24"/>
          <w:szCs w:val="24"/>
        </w:rPr>
        <w:t>3</w:t>
      </w:r>
      <w:r w:rsidR="00AC72E4" w:rsidRPr="00380DB6">
        <w:rPr>
          <w:rFonts w:ascii="Times New Roman" w:hAnsi="Times New Roman" w:cs="Times New Roman"/>
          <w:b/>
          <w:sz w:val="24"/>
          <w:szCs w:val="24"/>
        </w:rPr>
        <w:t>:</w:t>
      </w:r>
      <w:r w:rsidR="001868AE" w:rsidRPr="00380DB6">
        <w:rPr>
          <w:rFonts w:ascii="Times New Roman" w:hAnsi="Times New Roman" w:cs="Times New Roman"/>
          <w:b/>
          <w:sz w:val="24"/>
          <w:szCs w:val="24"/>
        </w:rPr>
        <w:t>3</w:t>
      </w:r>
      <w:r w:rsidR="00C57151" w:rsidRPr="00380DB6">
        <w:rPr>
          <w:rFonts w:ascii="Times New Roman" w:hAnsi="Times New Roman" w:cs="Times New Roman"/>
          <w:b/>
          <w:sz w:val="24"/>
          <w:szCs w:val="24"/>
        </w:rPr>
        <w:t>0</w:t>
      </w:r>
      <w:r w:rsidR="0078740B" w:rsidRPr="00380DB6">
        <w:rPr>
          <w:rFonts w:ascii="Times New Roman" w:hAnsi="Times New Roman" w:cs="Times New Roman"/>
          <w:b/>
          <w:sz w:val="24"/>
          <w:szCs w:val="24"/>
        </w:rPr>
        <w:t xml:space="preserve"> PM</w:t>
      </w:r>
    </w:p>
    <w:p w:rsidR="0078740B" w:rsidRPr="00380DB6" w:rsidRDefault="0078740B" w:rsidP="00094391">
      <w:pPr>
        <w:rPr>
          <w:rFonts w:ascii="Times New Roman" w:hAnsi="Times New Roman" w:cs="Times New Roman"/>
          <w:sz w:val="24"/>
          <w:szCs w:val="24"/>
        </w:rPr>
      </w:pPr>
    </w:p>
    <w:p w:rsidR="00296AF4" w:rsidRPr="00380DB6" w:rsidRDefault="0078740B" w:rsidP="00094391">
      <w:pPr>
        <w:rPr>
          <w:rFonts w:ascii="Times New Roman" w:hAnsi="Times New Roman" w:cs="Times New Roman"/>
          <w:sz w:val="24"/>
          <w:szCs w:val="24"/>
        </w:rPr>
      </w:pPr>
      <w:r w:rsidRPr="00380DB6">
        <w:rPr>
          <w:rFonts w:ascii="Times New Roman" w:hAnsi="Times New Roman" w:cs="Times New Roman"/>
          <w:sz w:val="24"/>
          <w:szCs w:val="24"/>
        </w:rPr>
        <w:t>General Statute § 138A-15 mandates that the Chair inquire as to whether any member knows of any known conflict of interest or appearance of conflict with respect to matters before the Environmental Management Commission’s Water Quality Committee. If any member knows of a conflict of interest or appearance of conflict, please so state at this time.</w:t>
      </w:r>
    </w:p>
    <w:p w:rsidR="005128EE" w:rsidRPr="00380DB6" w:rsidRDefault="000458B6" w:rsidP="0054021E">
      <w:pPr>
        <w:jc w:val="center"/>
        <w:rPr>
          <w:rFonts w:ascii="Times New Roman" w:hAnsi="Times New Roman" w:cs="Times New Roman"/>
          <w:b/>
          <w:sz w:val="24"/>
          <w:szCs w:val="24"/>
        </w:rPr>
      </w:pPr>
      <w:r w:rsidRPr="00380DB6">
        <w:rPr>
          <w:rFonts w:ascii="Times New Roman" w:hAnsi="Times New Roman" w:cs="Times New Roman"/>
          <w:b/>
          <w:sz w:val="24"/>
          <w:szCs w:val="24"/>
        </w:rPr>
        <w:t>Julie Wilsey</w:t>
      </w:r>
      <w:r w:rsidR="00361494" w:rsidRPr="00380DB6">
        <w:rPr>
          <w:rFonts w:ascii="Times New Roman" w:hAnsi="Times New Roman" w:cs="Times New Roman"/>
          <w:b/>
          <w:sz w:val="24"/>
          <w:szCs w:val="24"/>
        </w:rPr>
        <w:t>,</w:t>
      </w:r>
      <w:r w:rsidR="00A17B75" w:rsidRPr="00380DB6">
        <w:rPr>
          <w:rFonts w:ascii="Times New Roman" w:hAnsi="Times New Roman" w:cs="Times New Roman"/>
          <w:b/>
          <w:sz w:val="24"/>
          <w:szCs w:val="24"/>
        </w:rPr>
        <w:t xml:space="preserve"> </w:t>
      </w:r>
      <w:r w:rsidR="00361494" w:rsidRPr="00380DB6">
        <w:rPr>
          <w:rFonts w:ascii="Times New Roman" w:hAnsi="Times New Roman" w:cs="Times New Roman"/>
          <w:b/>
          <w:sz w:val="24"/>
          <w:szCs w:val="24"/>
        </w:rPr>
        <w:t>WQC</w:t>
      </w:r>
      <w:r w:rsidR="00A17B75" w:rsidRPr="00380DB6">
        <w:rPr>
          <w:rFonts w:ascii="Times New Roman" w:hAnsi="Times New Roman" w:cs="Times New Roman"/>
          <w:b/>
          <w:sz w:val="24"/>
          <w:szCs w:val="24"/>
        </w:rPr>
        <w:t xml:space="preserve"> Chair, Presiding </w:t>
      </w:r>
    </w:p>
    <w:p w:rsidR="005128EE" w:rsidRPr="00380DB6" w:rsidRDefault="005128EE" w:rsidP="00094391">
      <w:pPr>
        <w:rPr>
          <w:rFonts w:ascii="Times New Roman" w:hAnsi="Times New Roman" w:cs="Times New Roman"/>
          <w:b/>
          <w:sz w:val="24"/>
          <w:szCs w:val="24"/>
        </w:rPr>
      </w:pPr>
      <w:r w:rsidRPr="00380DB6">
        <w:rPr>
          <w:rFonts w:ascii="Times New Roman" w:hAnsi="Times New Roman" w:cs="Times New Roman"/>
          <w:b/>
          <w:sz w:val="24"/>
          <w:szCs w:val="24"/>
        </w:rPr>
        <w:t>I. Preliminary Matters</w:t>
      </w:r>
    </w:p>
    <w:p w:rsidR="005128EE" w:rsidRPr="00380DB6" w:rsidRDefault="005128EE" w:rsidP="00094391">
      <w:pPr>
        <w:rPr>
          <w:rFonts w:ascii="Times New Roman" w:hAnsi="Times New Roman" w:cs="Times New Roman"/>
          <w:b/>
          <w:sz w:val="24"/>
          <w:szCs w:val="24"/>
        </w:rPr>
      </w:pPr>
      <w:r w:rsidRPr="00380DB6">
        <w:rPr>
          <w:rFonts w:ascii="Times New Roman" w:hAnsi="Times New Roman" w:cs="Times New Roman"/>
          <w:b/>
          <w:sz w:val="24"/>
          <w:szCs w:val="24"/>
        </w:rPr>
        <w:t xml:space="preserve">1. </w:t>
      </w:r>
      <w:r w:rsidR="00796A4B" w:rsidRPr="00380DB6">
        <w:rPr>
          <w:rFonts w:ascii="Times New Roman" w:hAnsi="Times New Roman" w:cs="Times New Roman"/>
          <w:b/>
          <w:sz w:val="24"/>
          <w:szCs w:val="24"/>
        </w:rPr>
        <w:t xml:space="preserve">Approval of </w:t>
      </w:r>
      <w:r w:rsidR="000458B6" w:rsidRPr="00380DB6">
        <w:rPr>
          <w:rFonts w:ascii="Times New Roman" w:hAnsi="Times New Roman" w:cs="Times New Roman"/>
          <w:b/>
          <w:sz w:val="24"/>
          <w:szCs w:val="24"/>
        </w:rPr>
        <w:t>September 7</w:t>
      </w:r>
      <w:r w:rsidRPr="00380DB6">
        <w:rPr>
          <w:rFonts w:ascii="Times New Roman" w:hAnsi="Times New Roman" w:cs="Times New Roman"/>
          <w:b/>
          <w:sz w:val="24"/>
          <w:szCs w:val="24"/>
        </w:rPr>
        <w:t>, 201</w:t>
      </w:r>
      <w:r w:rsidR="00C57151" w:rsidRPr="00380DB6">
        <w:rPr>
          <w:rFonts w:ascii="Times New Roman" w:hAnsi="Times New Roman" w:cs="Times New Roman"/>
          <w:b/>
          <w:sz w:val="24"/>
          <w:szCs w:val="24"/>
        </w:rPr>
        <w:t>6</w:t>
      </w:r>
      <w:r w:rsidRPr="00380DB6">
        <w:rPr>
          <w:rFonts w:ascii="Times New Roman" w:hAnsi="Times New Roman" w:cs="Times New Roman"/>
          <w:b/>
          <w:sz w:val="24"/>
          <w:szCs w:val="24"/>
        </w:rPr>
        <w:t xml:space="preserve"> W</w:t>
      </w:r>
      <w:r w:rsidR="00696B2F" w:rsidRPr="00380DB6">
        <w:rPr>
          <w:rFonts w:ascii="Times New Roman" w:hAnsi="Times New Roman" w:cs="Times New Roman"/>
          <w:b/>
          <w:sz w:val="24"/>
          <w:szCs w:val="24"/>
        </w:rPr>
        <w:t xml:space="preserve">ater </w:t>
      </w:r>
      <w:r w:rsidRPr="00380DB6">
        <w:rPr>
          <w:rFonts w:ascii="Times New Roman" w:hAnsi="Times New Roman" w:cs="Times New Roman"/>
          <w:b/>
          <w:sz w:val="24"/>
          <w:szCs w:val="24"/>
        </w:rPr>
        <w:t>Q</w:t>
      </w:r>
      <w:r w:rsidR="00696B2F" w:rsidRPr="00380DB6">
        <w:rPr>
          <w:rFonts w:ascii="Times New Roman" w:hAnsi="Times New Roman" w:cs="Times New Roman"/>
          <w:b/>
          <w:sz w:val="24"/>
          <w:szCs w:val="24"/>
        </w:rPr>
        <w:t xml:space="preserve">uality </w:t>
      </w:r>
      <w:r w:rsidRPr="00380DB6">
        <w:rPr>
          <w:rFonts w:ascii="Times New Roman" w:hAnsi="Times New Roman" w:cs="Times New Roman"/>
          <w:b/>
          <w:sz w:val="24"/>
          <w:szCs w:val="24"/>
        </w:rPr>
        <w:t>C</w:t>
      </w:r>
      <w:r w:rsidR="00696B2F" w:rsidRPr="00380DB6">
        <w:rPr>
          <w:rFonts w:ascii="Times New Roman" w:hAnsi="Times New Roman" w:cs="Times New Roman"/>
          <w:b/>
          <w:sz w:val="24"/>
          <w:szCs w:val="24"/>
        </w:rPr>
        <w:t>ommittee</w:t>
      </w:r>
      <w:r w:rsidR="00B26B87" w:rsidRPr="00380DB6">
        <w:rPr>
          <w:rFonts w:ascii="Times New Roman" w:hAnsi="Times New Roman" w:cs="Times New Roman"/>
          <w:b/>
          <w:sz w:val="24"/>
          <w:szCs w:val="24"/>
        </w:rPr>
        <w:t xml:space="preserve"> </w:t>
      </w:r>
      <w:r w:rsidRPr="00380DB6">
        <w:rPr>
          <w:rFonts w:ascii="Times New Roman" w:hAnsi="Times New Roman" w:cs="Times New Roman"/>
          <w:b/>
          <w:sz w:val="24"/>
          <w:szCs w:val="24"/>
        </w:rPr>
        <w:t>meeting</w:t>
      </w:r>
      <w:r w:rsidR="00683D80" w:rsidRPr="00380DB6">
        <w:rPr>
          <w:rFonts w:ascii="Times New Roman" w:hAnsi="Times New Roman" w:cs="Times New Roman"/>
          <w:b/>
          <w:sz w:val="24"/>
          <w:szCs w:val="24"/>
        </w:rPr>
        <w:t xml:space="preserve"> </w:t>
      </w:r>
      <w:r w:rsidR="00696B2F" w:rsidRPr="00380DB6">
        <w:rPr>
          <w:rFonts w:ascii="Times New Roman" w:hAnsi="Times New Roman" w:cs="Times New Roman"/>
          <w:b/>
          <w:sz w:val="24"/>
          <w:szCs w:val="24"/>
        </w:rPr>
        <w:t>summary</w:t>
      </w:r>
    </w:p>
    <w:p w:rsidR="002D6ECE" w:rsidRPr="00380DB6" w:rsidRDefault="005128EE" w:rsidP="00094391">
      <w:pPr>
        <w:rPr>
          <w:rFonts w:ascii="Times New Roman" w:hAnsi="Times New Roman" w:cs="Times New Roman"/>
          <w:b/>
          <w:sz w:val="24"/>
          <w:szCs w:val="24"/>
        </w:rPr>
      </w:pPr>
      <w:r w:rsidRPr="00380DB6">
        <w:rPr>
          <w:rFonts w:ascii="Times New Roman" w:hAnsi="Times New Roman" w:cs="Times New Roman"/>
          <w:b/>
          <w:sz w:val="24"/>
          <w:szCs w:val="24"/>
        </w:rPr>
        <w:t xml:space="preserve">II. </w:t>
      </w:r>
      <w:r w:rsidR="00497EB3" w:rsidRPr="00380DB6">
        <w:rPr>
          <w:rFonts w:ascii="Times New Roman" w:hAnsi="Times New Roman" w:cs="Times New Roman"/>
          <w:b/>
          <w:sz w:val="24"/>
          <w:szCs w:val="24"/>
        </w:rPr>
        <w:t xml:space="preserve">Agenda </w:t>
      </w:r>
      <w:r w:rsidRPr="00380DB6">
        <w:rPr>
          <w:rFonts w:ascii="Times New Roman" w:hAnsi="Times New Roman" w:cs="Times New Roman"/>
          <w:b/>
          <w:sz w:val="24"/>
          <w:szCs w:val="24"/>
        </w:rPr>
        <w:t>Items</w:t>
      </w:r>
    </w:p>
    <w:p w:rsidR="00CB2A69" w:rsidRPr="00CB2A69" w:rsidRDefault="00380DB6" w:rsidP="00CB2A69">
      <w:pPr>
        <w:spacing w:before="100" w:beforeAutospacing="1" w:after="100" w:afterAutospacing="1" w:line="240" w:lineRule="auto"/>
        <w:rPr>
          <w:rFonts w:ascii="Times New Roman" w:eastAsia="Times New Roman" w:hAnsi="Times New Roman" w:cs="Times New Roman"/>
          <w:bCs/>
          <w:sz w:val="24"/>
          <w:szCs w:val="24"/>
        </w:rPr>
      </w:pPr>
      <w:r w:rsidRPr="00380DB6">
        <w:rPr>
          <w:rFonts w:ascii="Times New Roman" w:eastAsia="Times New Roman" w:hAnsi="Times New Roman" w:cs="Times New Roman"/>
          <w:b/>
          <w:bCs/>
          <w:sz w:val="24"/>
          <w:szCs w:val="24"/>
          <w:u w:val="single"/>
        </w:rPr>
        <w:t xml:space="preserve">1. </w:t>
      </w:r>
      <w:r w:rsidR="00CB2A69">
        <w:rPr>
          <w:rFonts w:ascii="Times New Roman" w:eastAsia="Times New Roman" w:hAnsi="Times New Roman" w:cs="Times New Roman"/>
          <w:b/>
          <w:bCs/>
          <w:sz w:val="24"/>
          <w:szCs w:val="24"/>
          <w:u w:val="single"/>
        </w:rPr>
        <w:t xml:space="preserve">Request Approval to </w:t>
      </w:r>
      <w:r w:rsidR="0046575F">
        <w:rPr>
          <w:rFonts w:ascii="Times New Roman" w:eastAsia="Times New Roman" w:hAnsi="Times New Roman" w:cs="Times New Roman"/>
          <w:b/>
          <w:bCs/>
          <w:sz w:val="24"/>
          <w:szCs w:val="24"/>
          <w:u w:val="single"/>
        </w:rPr>
        <w:t>S</w:t>
      </w:r>
      <w:r w:rsidR="00CB2A69">
        <w:rPr>
          <w:rFonts w:ascii="Times New Roman" w:eastAsia="Times New Roman" w:hAnsi="Times New Roman" w:cs="Times New Roman"/>
          <w:b/>
          <w:bCs/>
          <w:sz w:val="24"/>
          <w:szCs w:val="24"/>
          <w:u w:val="single"/>
        </w:rPr>
        <w:t xml:space="preserve">end the </w:t>
      </w:r>
      <w:r w:rsidR="00CB2A69" w:rsidRPr="00CB2A69">
        <w:rPr>
          <w:rFonts w:ascii="Times New Roman" w:eastAsia="Times New Roman" w:hAnsi="Times New Roman" w:cs="Times New Roman"/>
          <w:b/>
          <w:bCs/>
          <w:sz w:val="24"/>
          <w:szCs w:val="24"/>
          <w:u w:val="single"/>
        </w:rPr>
        <w:t>Commission and Department Basinwide Water Quality Management Plans Annual E</w:t>
      </w:r>
      <w:r w:rsidR="00CB2A69">
        <w:rPr>
          <w:rFonts w:ascii="Times New Roman" w:eastAsia="Times New Roman" w:hAnsi="Times New Roman" w:cs="Times New Roman"/>
          <w:b/>
          <w:bCs/>
          <w:sz w:val="24"/>
          <w:szCs w:val="24"/>
          <w:u w:val="single"/>
        </w:rPr>
        <w:t xml:space="preserve">nvironmental Review Commission </w:t>
      </w:r>
      <w:r w:rsidR="00CB2A69" w:rsidRPr="00CB2A69">
        <w:rPr>
          <w:rFonts w:ascii="Times New Roman" w:eastAsia="Times New Roman" w:hAnsi="Times New Roman" w:cs="Times New Roman"/>
          <w:b/>
          <w:bCs/>
          <w:sz w:val="24"/>
          <w:szCs w:val="24"/>
          <w:u w:val="single"/>
        </w:rPr>
        <w:t>Report per GS 143-215.8B (d)</w:t>
      </w:r>
      <w:r w:rsidR="00CB2A69">
        <w:rPr>
          <w:rFonts w:ascii="Times New Roman" w:eastAsia="Times New Roman" w:hAnsi="Times New Roman" w:cs="Times New Roman"/>
          <w:b/>
          <w:bCs/>
          <w:sz w:val="24"/>
          <w:szCs w:val="24"/>
          <w:u w:val="single"/>
        </w:rPr>
        <w:t xml:space="preserve"> to the Environmental Management Commission</w:t>
      </w:r>
      <w:r w:rsidR="00CB2A69">
        <w:rPr>
          <w:rFonts w:ascii="Times New Roman" w:eastAsia="Times New Roman" w:hAnsi="Times New Roman" w:cs="Times New Roman"/>
          <w:b/>
          <w:bCs/>
          <w:sz w:val="24"/>
          <w:szCs w:val="24"/>
        </w:rPr>
        <w:t xml:space="preserve"> </w:t>
      </w:r>
      <w:r w:rsidR="00CB2A69" w:rsidRPr="00CB2A69">
        <w:rPr>
          <w:rFonts w:ascii="Times New Roman" w:eastAsia="Times New Roman" w:hAnsi="Times New Roman" w:cs="Times New Roman"/>
          <w:b/>
          <w:bCs/>
          <w:sz w:val="24"/>
          <w:szCs w:val="24"/>
        </w:rPr>
        <w:t>– (Action Item) (Ian McMillian, DWR)</w:t>
      </w:r>
    </w:p>
    <w:p w:rsidR="00CB2A69" w:rsidRPr="00CB2A69" w:rsidRDefault="00CB2A69" w:rsidP="00CB2A69">
      <w:pPr>
        <w:spacing w:before="100" w:beforeAutospacing="1" w:after="100" w:afterAutospacing="1"/>
        <w:rPr>
          <w:rFonts w:ascii="Times New Roman" w:eastAsia="Times New Roman" w:hAnsi="Times New Roman" w:cs="Times New Roman"/>
          <w:bCs/>
          <w:sz w:val="24"/>
          <w:szCs w:val="24"/>
        </w:rPr>
      </w:pPr>
      <w:r w:rsidRPr="00CB2A69">
        <w:rPr>
          <w:rFonts w:ascii="Times New Roman" w:eastAsia="Times New Roman" w:hAnsi="Times New Roman" w:cs="Times New Roman"/>
          <w:bCs/>
          <w:sz w:val="24"/>
          <w:szCs w:val="24"/>
        </w:rPr>
        <w:t>General Statute 143-215.8B (d) requires the Environmental Management Commission</w:t>
      </w:r>
      <w:r>
        <w:rPr>
          <w:rFonts w:ascii="Times New Roman" w:eastAsia="Times New Roman" w:hAnsi="Times New Roman" w:cs="Times New Roman"/>
          <w:bCs/>
          <w:sz w:val="24"/>
          <w:szCs w:val="24"/>
        </w:rPr>
        <w:t xml:space="preserve"> (EMC)</w:t>
      </w:r>
      <w:r w:rsidRPr="00CB2A69">
        <w:rPr>
          <w:rFonts w:ascii="Times New Roman" w:eastAsia="Times New Roman" w:hAnsi="Times New Roman" w:cs="Times New Roman"/>
          <w:bCs/>
          <w:sz w:val="24"/>
          <w:szCs w:val="24"/>
        </w:rPr>
        <w:t xml:space="preserve"> and the Department of Environmental Quality to report on or before </w:t>
      </w:r>
      <w:r>
        <w:rPr>
          <w:rFonts w:ascii="Times New Roman" w:eastAsia="Times New Roman" w:hAnsi="Times New Roman" w:cs="Times New Roman"/>
          <w:bCs/>
          <w:sz w:val="24"/>
          <w:szCs w:val="24"/>
        </w:rPr>
        <w:t>October 1</w:t>
      </w:r>
      <w:r w:rsidRPr="00CB2A69">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w:t>
      </w:r>
      <w:r w:rsidRPr="00CB2A69">
        <w:rPr>
          <w:rFonts w:ascii="Times New Roman" w:eastAsia="Times New Roman" w:hAnsi="Times New Roman" w:cs="Times New Roman"/>
          <w:bCs/>
          <w:sz w:val="24"/>
          <w:szCs w:val="24"/>
        </w:rPr>
        <w:t>of each year to the Environmental Review Commission</w:t>
      </w:r>
      <w:r w:rsidR="0046575F">
        <w:rPr>
          <w:rFonts w:ascii="Times New Roman" w:eastAsia="Times New Roman" w:hAnsi="Times New Roman" w:cs="Times New Roman"/>
          <w:bCs/>
          <w:sz w:val="24"/>
          <w:szCs w:val="24"/>
        </w:rPr>
        <w:t xml:space="preserve"> (ERC)</w:t>
      </w:r>
      <w:r w:rsidRPr="00CB2A69">
        <w:rPr>
          <w:rFonts w:ascii="Times New Roman" w:eastAsia="Times New Roman" w:hAnsi="Times New Roman" w:cs="Times New Roman"/>
          <w:bCs/>
          <w:sz w:val="24"/>
          <w:szCs w:val="24"/>
        </w:rPr>
        <w:t xml:space="preserve"> on the progress in developing and implementing </w:t>
      </w:r>
      <w:r w:rsidR="0046575F">
        <w:rPr>
          <w:rFonts w:ascii="Times New Roman" w:eastAsia="Times New Roman" w:hAnsi="Times New Roman" w:cs="Times New Roman"/>
          <w:bCs/>
          <w:sz w:val="24"/>
          <w:szCs w:val="24"/>
        </w:rPr>
        <w:t xml:space="preserve">basinwide </w:t>
      </w:r>
      <w:r w:rsidRPr="00CB2A69">
        <w:rPr>
          <w:rFonts w:ascii="Times New Roman" w:eastAsia="Times New Roman" w:hAnsi="Times New Roman" w:cs="Times New Roman"/>
          <w:bCs/>
          <w:sz w:val="24"/>
          <w:szCs w:val="24"/>
        </w:rPr>
        <w:t xml:space="preserve">water quality management plans.  </w:t>
      </w:r>
      <w:r w:rsidR="00F57765">
        <w:rPr>
          <w:rFonts w:ascii="Times New Roman" w:eastAsia="Times New Roman" w:hAnsi="Times New Roman" w:cs="Times New Roman"/>
          <w:bCs/>
          <w:sz w:val="24"/>
          <w:szCs w:val="24"/>
        </w:rPr>
        <w:t xml:space="preserve">The report includes information on the completion and approval of the Tar-Pamlico River basin </w:t>
      </w:r>
      <w:r w:rsidR="0046575F">
        <w:rPr>
          <w:rFonts w:ascii="Times New Roman" w:eastAsia="Times New Roman" w:hAnsi="Times New Roman" w:cs="Times New Roman"/>
          <w:bCs/>
          <w:sz w:val="24"/>
          <w:szCs w:val="24"/>
        </w:rPr>
        <w:t xml:space="preserve">water quality </w:t>
      </w:r>
      <w:r w:rsidR="00F57765">
        <w:rPr>
          <w:rFonts w:ascii="Times New Roman" w:eastAsia="Times New Roman" w:hAnsi="Times New Roman" w:cs="Times New Roman"/>
          <w:bCs/>
          <w:sz w:val="24"/>
          <w:szCs w:val="24"/>
        </w:rPr>
        <w:t xml:space="preserve">management plan by the Environmental Management Commission in July 2015.  The report also includes a list of water resource plans currently under development by the Basin Planning Branch with the assistance of many other resource agency staff. </w:t>
      </w:r>
      <w:r w:rsidRPr="00CB2A69">
        <w:rPr>
          <w:rFonts w:ascii="Times New Roman" w:eastAsia="Times New Roman" w:hAnsi="Times New Roman" w:cs="Times New Roman"/>
          <w:bCs/>
          <w:sz w:val="24"/>
          <w:szCs w:val="24"/>
        </w:rPr>
        <w:t>As a requirement of the statute to include an overall pollutant summary for surface waters of the state, a summary graph of the draft 2016 Integrated Report is included.</w:t>
      </w:r>
      <w:r>
        <w:rPr>
          <w:rFonts w:ascii="Times New Roman" w:eastAsia="Times New Roman" w:hAnsi="Times New Roman" w:cs="Times New Roman"/>
          <w:bCs/>
          <w:sz w:val="24"/>
          <w:szCs w:val="24"/>
        </w:rPr>
        <w:t xml:space="preserve">  </w:t>
      </w:r>
      <w:r w:rsidR="00F57765">
        <w:rPr>
          <w:rFonts w:ascii="Times New Roman" w:eastAsia="Times New Roman" w:hAnsi="Times New Roman" w:cs="Times New Roman"/>
          <w:bCs/>
          <w:sz w:val="24"/>
          <w:szCs w:val="24"/>
        </w:rPr>
        <w:t xml:space="preserve">Division of Water Resources (DWR) staff will request the </w:t>
      </w:r>
      <w:r w:rsidRPr="00CB2A69">
        <w:rPr>
          <w:rFonts w:ascii="Times New Roman" w:eastAsia="Times New Roman" w:hAnsi="Times New Roman" w:cs="Times New Roman"/>
          <w:bCs/>
          <w:sz w:val="24"/>
          <w:szCs w:val="24"/>
        </w:rPr>
        <w:t>Water Quality Committee</w:t>
      </w:r>
      <w:r w:rsidR="00F57765">
        <w:rPr>
          <w:rFonts w:ascii="Times New Roman" w:eastAsia="Times New Roman" w:hAnsi="Times New Roman" w:cs="Times New Roman"/>
          <w:bCs/>
          <w:sz w:val="24"/>
          <w:szCs w:val="24"/>
        </w:rPr>
        <w:t xml:space="preserve">’s (WQC) approval </w:t>
      </w:r>
      <w:r w:rsidRPr="00CB2A69">
        <w:rPr>
          <w:rFonts w:ascii="Times New Roman" w:eastAsia="Times New Roman" w:hAnsi="Times New Roman" w:cs="Times New Roman"/>
          <w:bCs/>
          <w:sz w:val="24"/>
          <w:szCs w:val="24"/>
        </w:rPr>
        <w:t xml:space="preserve">to send the annual report to </w:t>
      </w:r>
      <w:r w:rsidR="00F57765">
        <w:rPr>
          <w:rFonts w:ascii="Times New Roman" w:eastAsia="Times New Roman" w:hAnsi="Times New Roman" w:cs="Times New Roman"/>
          <w:bCs/>
          <w:sz w:val="24"/>
          <w:szCs w:val="24"/>
        </w:rPr>
        <w:t xml:space="preserve">the </w:t>
      </w:r>
      <w:r w:rsidR="001D50C2">
        <w:rPr>
          <w:rFonts w:ascii="Times New Roman" w:eastAsia="Times New Roman" w:hAnsi="Times New Roman" w:cs="Times New Roman"/>
          <w:bCs/>
          <w:sz w:val="24"/>
          <w:szCs w:val="24"/>
        </w:rPr>
        <w:t>EMC</w:t>
      </w:r>
      <w:r w:rsidR="00F57765">
        <w:rPr>
          <w:rFonts w:ascii="Times New Roman" w:eastAsia="Times New Roman" w:hAnsi="Times New Roman" w:cs="Times New Roman"/>
          <w:bCs/>
          <w:sz w:val="24"/>
          <w:szCs w:val="24"/>
        </w:rPr>
        <w:t xml:space="preserve"> meeting tomorrow</w:t>
      </w:r>
      <w:r w:rsidRPr="00CB2A69">
        <w:rPr>
          <w:rFonts w:ascii="Times New Roman" w:eastAsia="Times New Roman" w:hAnsi="Times New Roman" w:cs="Times New Roman"/>
          <w:bCs/>
          <w:sz w:val="24"/>
          <w:szCs w:val="24"/>
        </w:rPr>
        <w:t xml:space="preserve"> for approval to submit the report to the </w:t>
      </w:r>
      <w:r w:rsidR="0046575F">
        <w:rPr>
          <w:rFonts w:ascii="Times New Roman" w:eastAsia="Times New Roman" w:hAnsi="Times New Roman" w:cs="Times New Roman"/>
          <w:bCs/>
          <w:sz w:val="24"/>
          <w:szCs w:val="24"/>
        </w:rPr>
        <w:t>ERC</w:t>
      </w:r>
      <w:r w:rsidRPr="00CB2A69">
        <w:rPr>
          <w:rFonts w:ascii="Times New Roman" w:eastAsia="Times New Roman" w:hAnsi="Times New Roman" w:cs="Times New Roman"/>
          <w:bCs/>
          <w:sz w:val="24"/>
          <w:szCs w:val="24"/>
        </w:rPr>
        <w:t>.</w:t>
      </w:r>
      <w:r w:rsidR="00F57765">
        <w:rPr>
          <w:rFonts w:ascii="Times New Roman" w:eastAsia="Times New Roman" w:hAnsi="Times New Roman" w:cs="Times New Roman"/>
          <w:bCs/>
          <w:sz w:val="24"/>
          <w:szCs w:val="24"/>
        </w:rPr>
        <w:t xml:space="preserve"> (Attachment</w:t>
      </w:r>
      <w:r w:rsidR="00C61668">
        <w:rPr>
          <w:rFonts w:ascii="Times New Roman" w:eastAsia="Times New Roman" w:hAnsi="Times New Roman" w:cs="Times New Roman"/>
          <w:bCs/>
          <w:sz w:val="24"/>
          <w:szCs w:val="24"/>
        </w:rPr>
        <w:t>s</w:t>
      </w:r>
      <w:r w:rsidR="00F57765">
        <w:rPr>
          <w:rFonts w:ascii="Times New Roman" w:eastAsia="Times New Roman" w:hAnsi="Times New Roman" w:cs="Times New Roman"/>
          <w:bCs/>
          <w:sz w:val="24"/>
          <w:szCs w:val="24"/>
        </w:rPr>
        <w:t xml:space="preserve"> enclosed: Water Quality 2016 Basin Planning Status to the ERC and PowerPoint Presentation)</w:t>
      </w:r>
    </w:p>
    <w:p w:rsidR="006D4530" w:rsidRPr="00380DB6" w:rsidRDefault="00EC7948" w:rsidP="00380DB6">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u w:val="single"/>
        </w:rPr>
        <w:lastRenderedPageBreak/>
        <w:t xml:space="preserve">2. </w:t>
      </w:r>
      <w:r w:rsidR="006D4530" w:rsidRPr="00380DB6">
        <w:rPr>
          <w:rFonts w:ascii="Times New Roman" w:hAnsi="Times New Roman" w:cs="Times New Roman"/>
          <w:b/>
          <w:bCs/>
          <w:sz w:val="24"/>
          <w:szCs w:val="24"/>
          <w:u w:val="single"/>
        </w:rPr>
        <w:t>Request for an After-the-Fact Major Variance from the Neuse Riparian Area Protection Rule by Belinda Keever for a pool and deck partially constructed at 8005 Falling Leaf Court in Raleigh, NC</w:t>
      </w:r>
      <w:r w:rsidR="006D4530" w:rsidRPr="00380DB6">
        <w:rPr>
          <w:rFonts w:ascii="Times New Roman" w:hAnsi="Times New Roman" w:cs="Times New Roman"/>
          <w:b/>
          <w:bCs/>
          <w:sz w:val="24"/>
          <w:szCs w:val="24"/>
        </w:rPr>
        <w:t xml:space="preserve"> – (Action Item) (Jennifer Burdette</w:t>
      </w:r>
      <w:r w:rsidR="00380DB6" w:rsidRPr="00380DB6">
        <w:rPr>
          <w:rFonts w:ascii="Times New Roman" w:hAnsi="Times New Roman" w:cs="Times New Roman"/>
          <w:b/>
          <w:bCs/>
          <w:sz w:val="24"/>
          <w:szCs w:val="24"/>
        </w:rPr>
        <w:t>, DWR</w:t>
      </w:r>
      <w:r w:rsidR="006D4530" w:rsidRPr="00380DB6">
        <w:rPr>
          <w:rFonts w:ascii="Times New Roman" w:hAnsi="Times New Roman" w:cs="Times New Roman"/>
          <w:b/>
          <w:bCs/>
          <w:sz w:val="24"/>
          <w:szCs w:val="24"/>
        </w:rPr>
        <w:t>)</w:t>
      </w:r>
    </w:p>
    <w:p w:rsidR="006D4530" w:rsidRDefault="006D4530" w:rsidP="006D4530">
      <w:pPr>
        <w:rPr>
          <w:rFonts w:ascii="Times New Roman" w:hAnsi="Times New Roman" w:cs="Times New Roman"/>
          <w:sz w:val="24"/>
          <w:szCs w:val="24"/>
        </w:rPr>
      </w:pPr>
      <w:r w:rsidRPr="00380DB6">
        <w:rPr>
          <w:rFonts w:ascii="Times New Roman" w:hAnsi="Times New Roman" w:cs="Times New Roman"/>
          <w:sz w:val="24"/>
          <w:szCs w:val="24"/>
        </w:rPr>
        <w:t xml:space="preserve">A request has been received for the </w:t>
      </w:r>
      <w:r w:rsidR="0046575F">
        <w:rPr>
          <w:rFonts w:ascii="Times New Roman" w:hAnsi="Times New Roman" w:cs="Times New Roman"/>
          <w:sz w:val="24"/>
          <w:szCs w:val="24"/>
        </w:rPr>
        <w:t>WQC</w:t>
      </w:r>
      <w:r w:rsidRPr="00380DB6">
        <w:rPr>
          <w:rFonts w:ascii="Times New Roman" w:hAnsi="Times New Roman" w:cs="Times New Roman"/>
          <w:sz w:val="24"/>
          <w:szCs w:val="24"/>
        </w:rPr>
        <w:t xml:space="preserve"> to grant an after-the-fact Major Variance from the Neuse Riparian Area Protection Rule to Belinda Keever</w:t>
      </w:r>
      <w:r w:rsidRPr="00380DB6">
        <w:rPr>
          <w:rFonts w:ascii="Times New Roman" w:hAnsi="Times New Roman" w:cs="Times New Roman"/>
          <w:b/>
          <w:bCs/>
          <w:sz w:val="24"/>
          <w:szCs w:val="24"/>
        </w:rPr>
        <w:t xml:space="preserve"> </w:t>
      </w:r>
      <w:r w:rsidRPr="00380DB6">
        <w:rPr>
          <w:rFonts w:ascii="Times New Roman" w:hAnsi="Times New Roman" w:cs="Times New Roman"/>
          <w:sz w:val="24"/>
          <w:szCs w:val="24"/>
        </w:rPr>
        <w:t>for a pool and partially constructed deck in Zone 1 and Zone 2 of the buffer at 8005 Falling Leaf Court in Raleigh, NC.  The applicant is proposing mitigation to offset the buffer impacts.  Based on the information submitted,</w:t>
      </w:r>
      <w:r w:rsidR="00380DB6" w:rsidRPr="00380DB6">
        <w:rPr>
          <w:rFonts w:ascii="Times New Roman" w:hAnsi="Times New Roman" w:cs="Times New Roman"/>
          <w:sz w:val="24"/>
          <w:szCs w:val="24"/>
        </w:rPr>
        <w:t xml:space="preserve"> </w:t>
      </w:r>
      <w:r w:rsidRPr="00380DB6">
        <w:rPr>
          <w:rFonts w:ascii="Times New Roman" w:hAnsi="Times New Roman" w:cs="Times New Roman"/>
          <w:sz w:val="24"/>
          <w:szCs w:val="24"/>
        </w:rPr>
        <w:t>DWR</w:t>
      </w:r>
      <w:r w:rsidR="00380DB6" w:rsidRPr="00380DB6">
        <w:rPr>
          <w:rFonts w:ascii="Times New Roman" w:hAnsi="Times New Roman" w:cs="Times New Roman"/>
          <w:sz w:val="24"/>
          <w:szCs w:val="24"/>
        </w:rPr>
        <w:t xml:space="preserve"> </w:t>
      </w:r>
      <w:r w:rsidRPr="00380DB6">
        <w:rPr>
          <w:rFonts w:ascii="Times New Roman" w:hAnsi="Times New Roman" w:cs="Times New Roman"/>
          <w:sz w:val="24"/>
          <w:szCs w:val="24"/>
        </w:rPr>
        <w:t xml:space="preserve">supports this request for a Major Variance from the Neuse Riparian Area Protection Rule because all of the requirements in 15A NCAC 02B .0233 have been met. (Attachments enclosed: Variance Application, DWR Findings of Fact, </w:t>
      </w:r>
      <w:r w:rsidR="00C849FB" w:rsidRPr="00380DB6">
        <w:rPr>
          <w:rFonts w:ascii="Times New Roman" w:hAnsi="Times New Roman" w:cs="Times New Roman"/>
          <w:sz w:val="24"/>
          <w:szCs w:val="24"/>
        </w:rPr>
        <w:t xml:space="preserve">and </w:t>
      </w:r>
      <w:r w:rsidRPr="00380DB6">
        <w:rPr>
          <w:rFonts w:ascii="Times New Roman" w:hAnsi="Times New Roman" w:cs="Times New Roman"/>
          <w:sz w:val="24"/>
          <w:szCs w:val="24"/>
        </w:rPr>
        <w:t>PowerPoint Presentation)</w:t>
      </w:r>
    </w:p>
    <w:p w:rsidR="004A4573" w:rsidRDefault="002642F5" w:rsidP="006D4530">
      <w:pPr>
        <w:rPr>
          <w:rFonts w:ascii="Times New Roman" w:eastAsia="Calibri" w:hAnsi="Times New Roman" w:cs="Times New Roman"/>
          <w:b/>
          <w:bCs/>
          <w:color w:val="000000" w:themeColor="text1"/>
          <w:sz w:val="24"/>
          <w:szCs w:val="24"/>
        </w:rPr>
      </w:pPr>
      <w:r>
        <w:rPr>
          <w:rFonts w:ascii="Times New Roman" w:hAnsi="Times New Roman" w:cs="Times New Roman"/>
          <w:b/>
          <w:sz w:val="24"/>
          <w:szCs w:val="24"/>
          <w:u w:val="single"/>
        </w:rPr>
        <w:t>3</w:t>
      </w:r>
      <w:r w:rsidR="00341F35" w:rsidRPr="00380DB6">
        <w:rPr>
          <w:rFonts w:ascii="Times New Roman" w:hAnsi="Times New Roman" w:cs="Times New Roman"/>
          <w:b/>
          <w:sz w:val="24"/>
          <w:szCs w:val="24"/>
          <w:u w:val="single"/>
        </w:rPr>
        <w:t xml:space="preserve">. </w:t>
      </w:r>
      <w:r w:rsidR="0042522C" w:rsidRPr="0042522C">
        <w:rPr>
          <w:rFonts w:ascii="Times New Roman" w:hAnsi="Times New Roman" w:cs="Times New Roman"/>
          <w:b/>
          <w:bCs/>
          <w:sz w:val="24"/>
          <w:szCs w:val="24"/>
          <w:u w:val="single"/>
        </w:rPr>
        <w:t>Request to Proceed to the Environmental Management Commission for Approval to Convene the Falls &amp; Jordan Nutrient Rulemaking Stakeholder Group Required Under S.L. 2016-94</w:t>
      </w:r>
      <w:r w:rsidR="004A4573" w:rsidRPr="00380DB6">
        <w:rPr>
          <w:rFonts w:ascii="Times New Roman" w:eastAsia="Calibri" w:hAnsi="Times New Roman" w:cs="Times New Roman"/>
          <w:b/>
          <w:bCs/>
          <w:color w:val="000000" w:themeColor="text1"/>
          <w:sz w:val="24"/>
          <w:szCs w:val="24"/>
        </w:rPr>
        <w:t xml:space="preserve"> – (</w:t>
      </w:r>
      <w:r w:rsidR="006D4530" w:rsidRPr="00380DB6">
        <w:rPr>
          <w:rFonts w:ascii="Times New Roman" w:eastAsia="Calibri" w:hAnsi="Times New Roman" w:cs="Times New Roman"/>
          <w:b/>
          <w:bCs/>
          <w:color w:val="000000" w:themeColor="text1"/>
          <w:sz w:val="24"/>
          <w:szCs w:val="24"/>
        </w:rPr>
        <w:t>Action</w:t>
      </w:r>
      <w:r w:rsidR="004A4573" w:rsidRPr="00380DB6">
        <w:rPr>
          <w:rFonts w:ascii="Times New Roman" w:eastAsia="Calibri" w:hAnsi="Times New Roman" w:cs="Times New Roman"/>
          <w:b/>
          <w:bCs/>
          <w:color w:val="000000" w:themeColor="text1"/>
          <w:sz w:val="24"/>
          <w:szCs w:val="24"/>
        </w:rPr>
        <w:t xml:space="preserve"> Item) (</w:t>
      </w:r>
      <w:r w:rsidR="000E2939" w:rsidRPr="00380DB6">
        <w:rPr>
          <w:rFonts w:ascii="Times New Roman" w:eastAsia="Calibri" w:hAnsi="Times New Roman" w:cs="Times New Roman"/>
          <w:b/>
          <w:bCs/>
          <w:color w:val="000000" w:themeColor="text1"/>
          <w:sz w:val="24"/>
          <w:szCs w:val="24"/>
        </w:rPr>
        <w:t>John Huisman,</w:t>
      </w:r>
      <w:r w:rsidR="004A4573" w:rsidRPr="00380DB6">
        <w:rPr>
          <w:rFonts w:ascii="Times New Roman" w:eastAsia="Calibri" w:hAnsi="Times New Roman" w:cs="Times New Roman"/>
          <w:b/>
          <w:bCs/>
          <w:color w:val="000000" w:themeColor="text1"/>
          <w:sz w:val="24"/>
          <w:szCs w:val="24"/>
        </w:rPr>
        <w:t xml:space="preserve"> </w:t>
      </w:r>
      <w:r w:rsidR="000E2939" w:rsidRPr="00380DB6">
        <w:rPr>
          <w:rFonts w:ascii="Times New Roman" w:eastAsia="Calibri" w:hAnsi="Times New Roman" w:cs="Times New Roman"/>
          <w:b/>
          <w:bCs/>
          <w:color w:val="000000" w:themeColor="text1"/>
          <w:sz w:val="24"/>
          <w:szCs w:val="24"/>
        </w:rPr>
        <w:t>DWR</w:t>
      </w:r>
      <w:r w:rsidR="004A4573" w:rsidRPr="00380DB6">
        <w:rPr>
          <w:rFonts w:ascii="Times New Roman" w:eastAsia="Calibri" w:hAnsi="Times New Roman" w:cs="Times New Roman"/>
          <w:b/>
          <w:bCs/>
          <w:color w:val="000000" w:themeColor="text1"/>
          <w:sz w:val="24"/>
          <w:szCs w:val="24"/>
        </w:rPr>
        <w:t>)</w:t>
      </w:r>
    </w:p>
    <w:p w:rsidR="0042522C" w:rsidRDefault="0042522C" w:rsidP="006D4530">
      <w:pPr>
        <w:rPr>
          <w:rFonts w:ascii="Times New Roman" w:eastAsia="Calibri" w:hAnsi="Times New Roman" w:cs="Times New Roman"/>
          <w:bCs/>
          <w:color w:val="000000" w:themeColor="text1"/>
          <w:sz w:val="24"/>
          <w:szCs w:val="24"/>
        </w:rPr>
      </w:pPr>
      <w:r w:rsidRPr="0042522C">
        <w:rPr>
          <w:rFonts w:ascii="Times New Roman" w:eastAsia="Calibri" w:hAnsi="Times New Roman" w:cs="Times New Roman"/>
          <w:bCs/>
          <w:color w:val="000000" w:themeColor="text1"/>
          <w:sz w:val="24"/>
          <w:szCs w:val="24"/>
        </w:rPr>
        <w:t xml:space="preserve">Session Law 2016-94 calls for an evaluation of the Falls and Jordan nutrient management strategies and separates these rules from the rest of the rules readoption process by establishing their own rulemaking timelines. It also requires several other studies by the </w:t>
      </w:r>
      <w:r>
        <w:rPr>
          <w:rFonts w:ascii="Times New Roman" w:eastAsia="Calibri" w:hAnsi="Times New Roman" w:cs="Times New Roman"/>
          <w:bCs/>
          <w:color w:val="000000" w:themeColor="text1"/>
          <w:sz w:val="24"/>
          <w:szCs w:val="24"/>
        </w:rPr>
        <w:t xml:space="preserve">Department of Environmental Quality </w:t>
      </w:r>
      <w:r w:rsidRPr="0042522C">
        <w:rPr>
          <w:rFonts w:ascii="Times New Roman" w:eastAsia="Calibri" w:hAnsi="Times New Roman" w:cs="Times New Roman"/>
          <w:bCs/>
          <w:color w:val="000000" w:themeColor="text1"/>
          <w:sz w:val="24"/>
          <w:szCs w:val="24"/>
        </w:rPr>
        <w:t>and for the E</w:t>
      </w:r>
      <w:r>
        <w:rPr>
          <w:rFonts w:ascii="Times New Roman" w:eastAsia="Calibri" w:hAnsi="Times New Roman" w:cs="Times New Roman"/>
          <w:bCs/>
          <w:color w:val="000000" w:themeColor="text1"/>
          <w:sz w:val="24"/>
          <w:szCs w:val="24"/>
        </w:rPr>
        <w:t xml:space="preserve">nvironmental </w:t>
      </w:r>
      <w:r w:rsidRPr="0042522C">
        <w:rPr>
          <w:rFonts w:ascii="Times New Roman" w:eastAsia="Calibri" w:hAnsi="Times New Roman" w:cs="Times New Roman"/>
          <w:bCs/>
          <w:color w:val="000000" w:themeColor="text1"/>
          <w:sz w:val="24"/>
          <w:szCs w:val="24"/>
        </w:rPr>
        <w:t>M</w:t>
      </w:r>
      <w:r>
        <w:rPr>
          <w:rFonts w:ascii="Times New Roman" w:eastAsia="Calibri" w:hAnsi="Times New Roman" w:cs="Times New Roman"/>
          <w:bCs/>
          <w:color w:val="000000" w:themeColor="text1"/>
          <w:sz w:val="24"/>
          <w:szCs w:val="24"/>
        </w:rPr>
        <w:t xml:space="preserve">anagement </w:t>
      </w:r>
      <w:r w:rsidRPr="0042522C">
        <w:rPr>
          <w:rFonts w:ascii="Times New Roman" w:eastAsia="Calibri" w:hAnsi="Times New Roman" w:cs="Times New Roman"/>
          <w:bCs/>
          <w:color w:val="000000" w:themeColor="text1"/>
          <w:sz w:val="24"/>
          <w:szCs w:val="24"/>
        </w:rPr>
        <w:t>C</w:t>
      </w:r>
      <w:r>
        <w:rPr>
          <w:rFonts w:ascii="Times New Roman" w:eastAsia="Calibri" w:hAnsi="Times New Roman" w:cs="Times New Roman"/>
          <w:bCs/>
          <w:color w:val="000000" w:themeColor="text1"/>
          <w:sz w:val="24"/>
          <w:szCs w:val="24"/>
        </w:rPr>
        <w:t xml:space="preserve">ommission </w:t>
      </w:r>
      <w:r w:rsidRPr="0042522C">
        <w:rPr>
          <w:rFonts w:ascii="Times New Roman" w:eastAsia="Calibri" w:hAnsi="Times New Roman" w:cs="Times New Roman"/>
          <w:bCs/>
          <w:color w:val="000000" w:themeColor="text1"/>
          <w:sz w:val="24"/>
          <w:szCs w:val="24"/>
        </w:rPr>
        <w:t xml:space="preserve">to convene a rulemaking stakeholder group to provide input to the </w:t>
      </w:r>
      <w:r w:rsidR="00447446">
        <w:rPr>
          <w:rFonts w:ascii="Times New Roman" w:eastAsia="Calibri" w:hAnsi="Times New Roman" w:cs="Times New Roman"/>
          <w:bCs/>
          <w:color w:val="000000" w:themeColor="text1"/>
          <w:sz w:val="24"/>
          <w:szCs w:val="24"/>
        </w:rPr>
        <w:t>EMC</w:t>
      </w:r>
      <w:r>
        <w:rPr>
          <w:rFonts w:ascii="Times New Roman" w:eastAsia="Calibri" w:hAnsi="Times New Roman" w:cs="Times New Roman"/>
          <w:bCs/>
          <w:color w:val="000000" w:themeColor="text1"/>
          <w:sz w:val="24"/>
          <w:szCs w:val="24"/>
        </w:rPr>
        <w:t xml:space="preserve"> </w:t>
      </w:r>
      <w:r w:rsidRPr="0042522C">
        <w:rPr>
          <w:rFonts w:ascii="Times New Roman" w:eastAsia="Calibri" w:hAnsi="Times New Roman" w:cs="Times New Roman"/>
          <w:bCs/>
          <w:color w:val="000000" w:themeColor="text1"/>
          <w:sz w:val="24"/>
          <w:szCs w:val="24"/>
        </w:rPr>
        <w:t xml:space="preserve">regarding revisions to the nutrient management strategies. </w:t>
      </w:r>
      <w:r w:rsidR="0001466B">
        <w:rPr>
          <w:rFonts w:ascii="Times New Roman" w:eastAsia="Calibri" w:hAnsi="Times New Roman" w:cs="Times New Roman"/>
          <w:bCs/>
          <w:color w:val="000000" w:themeColor="text1"/>
          <w:sz w:val="24"/>
          <w:szCs w:val="24"/>
        </w:rPr>
        <w:t>DWR staff have</w:t>
      </w:r>
      <w:r w:rsidRPr="0042522C">
        <w:rPr>
          <w:rFonts w:ascii="Times New Roman" w:eastAsia="Calibri" w:hAnsi="Times New Roman" w:cs="Times New Roman"/>
          <w:bCs/>
          <w:color w:val="000000" w:themeColor="text1"/>
          <w:sz w:val="24"/>
          <w:szCs w:val="24"/>
        </w:rPr>
        <w:t xml:space="preserve"> developed a stakeholder list comprised of lake users and affected parties in consultation with members of </w:t>
      </w:r>
      <w:r w:rsidR="00447446">
        <w:rPr>
          <w:rFonts w:ascii="Times New Roman" w:eastAsia="Calibri" w:hAnsi="Times New Roman" w:cs="Times New Roman"/>
          <w:bCs/>
          <w:color w:val="000000" w:themeColor="text1"/>
          <w:sz w:val="24"/>
          <w:szCs w:val="24"/>
        </w:rPr>
        <w:t>the EMC</w:t>
      </w:r>
      <w:r w:rsidRPr="0042522C">
        <w:rPr>
          <w:rFonts w:ascii="Times New Roman" w:eastAsia="Calibri" w:hAnsi="Times New Roman" w:cs="Times New Roman"/>
          <w:bCs/>
          <w:color w:val="000000" w:themeColor="text1"/>
          <w:sz w:val="24"/>
          <w:szCs w:val="24"/>
        </w:rPr>
        <w:t xml:space="preserve"> and are requesting to proceed to the </w:t>
      </w:r>
      <w:r w:rsidR="00447446">
        <w:rPr>
          <w:rFonts w:ascii="Times New Roman" w:eastAsia="Calibri" w:hAnsi="Times New Roman" w:cs="Times New Roman"/>
          <w:bCs/>
          <w:color w:val="000000" w:themeColor="text1"/>
          <w:sz w:val="24"/>
          <w:szCs w:val="24"/>
        </w:rPr>
        <w:t>EMC</w:t>
      </w:r>
      <w:r w:rsidRPr="0042522C">
        <w:rPr>
          <w:rFonts w:ascii="Times New Roman" w:eastAsia="Calibri" w:hAnsi="Times New Roman" w:cs="Times New Roman"/>
          <w:bCs/>
          <w:color w:val="000000" w:themeColor="text1"/>
          <w:sz w:val="24"/>
          <w:szCs w:val="24"/>
        </w:rPr>
        <w:t xml:space="preserve"> for approval to convene the group with a kickoff meeting via conference call in December 2016.</w:t>
      </w:r>
      <w:r>
        <w:rPr>
          <w:rFonts w:ascii="Times New Roman" w:eastAsia="Calibri" w:hAnsi="Times New Roman" w:cs="Times New Roman"/>
          <w:bCs/>
          <w:color w:val="000000" w:themeColor="text1"/>
          <w:sz w:val="24"/>
          <w:szCs w:val="24"/>
        </w:rPr>
        <w:t xml:space="preserve"> (Attachments enclosed: </w:t>
      </w:r>
      <w:r w:rsidR="00EC7948">
        <w:rPr>
          <w:rFonts w:ascii="Times New Roman" w:eastAsia="Calibri" w:hAnsi="Times New Roman" w:cs="Times New Roman"/>
          <w:bCs/>
          <w:color w:val="000000" w:themeColor="text1"/>
          <w:sz w:val="24"/>
          <w:szCs w:val="24"/>
        </w:rPr>
        <w:t>S</w:t>
      </w:r>
      <w:r w:rsidR="00447446">
        <w:rPr>
          <w:rFonts w:ascii="Times New Roman" w:eastAsia="Calibri" w:hAnsi="Times New Roman" w:cs="Times New Roman"/>
          <w:bCs/>
          <w:color w:val="000000" w:themeColor="text1"/>
          <w:sz w:val="24"/>
          <w:szCs w:val="24"/>
        </w:rPr>
        <w:t>.</w:t>
      </w:r>
      <w:r w:rsidR="00EC7948">
        <w:rPr>
          <w:rFonts w:ascii="Times New Roman" w:eastAsia="Calibri" w:hAnsi="Times New Roman" w:cs="Times New Roman"/>
          <w:bCs/>
          <w:color w:val="000000" w:themeColor="text1"/>
          <w:sz w:val="24"/>
          <w:szCs w:val="24"/>
        </w:rPr>
        <w:t>L</w:t>
      </w:r>
      <w:r w:rsidR="00447446">
        <w:rPr>
          <w:rFonts w:ascii="Times New Roman" w:eastAsia="Calibri" w:hAnsi="Times New Roman" w:cs="Times New Roman"/>
          <w:bCs/>
          <w:color w:val="000000" w:themeColor="text1"/>
          <w:sz w:val="24"/>
          <w:szCs w:val="24"/>
        </w:rPr>
        <w:t>.</w:t>
      </w:r>
      <w:r w:rsidR="00EC7948">
        <w:rPr>
          <w:rFonts w:ascii="Times New Roman" w:eastAsia="Calibri" w:hAnsi="Times New Roman" w:cs="Times New Roman"/>
          <w:bCs/>
          <w:color w:val="000000" w:themeColor="text1"/>
          <w:sz w:val="24"/>
          <w:szCs w:val="24"/>
        </w:rPr>
        <w:t xml:space="preserve"> 2016-94 Nutrient Strategies Language, S</w:t>
      </w:r>
      <w:r w:rsidR="00447446">
        <w:rPr>
          <w:rFonts w:ascii="Times New Roman" w:eastAsia="Calibri" w:hAnsi="Times New Roman" w:cs="Times New Roman"/>
          <w:bCs/>
          <w:color w:val="000000" w:themeColor="text1"/>
          <w:sz w:val="24"/>
          <w:szCs w:val="24"/>
        </w:rPr>
        <w:t>.</w:t>
      </w:r>
      <w:r w:rsidR="00EC7948">
        <w:rPr>
          <w:rFonts w:ascii="Times New Roman" w:eastAsia="Calibri" w:hAnsi="Times New Roman" w:cs="Times New Roman"/>
          <w:bCs/>
          <w:color w:val="000000" w:themeColor="text1"/>
          <w:sz w:val="24"/>
          <w:szCs w:val="24"/>
        </w:rPr>
        <w:t>L</w:t>
      </w:r>
      <w:r w:rsidR="00447446">
        <w:rPr>
          <w:rFonts w:ascii="Times New Roman" w:eastAsia="Calibri" w:hAnsi="Times New Roman" w:cs="Times New Roman"/>
          <w:bCs/>
          <w:color w:val="000000" w:themeColor="text1"/>
          <w:sz w:val="24"/>
          <w:szCs w:val="24"/>
        </w:rPr>
        <w:t>.</w:t>
      </w:r>
      <w:r w:rsidR="00EC7948">
        <w:rPr>
          <w:rFonts w:ascii="Times New Roman" w:eastAsia="Calibri" w:hAnsi="Times New Roman" w:cs="Times New Roman"/>
          <w:bCs/>
          <w:color w:val="000000" w:themeColor="text1"/>
          <w:sz w:val="24"/>
          <w:szCs w:val="24"/>
        </w:rPr>
        <w:t xml:space="preserve"> 2016-94 Rulemaking Stakeholder Group, and </w:t>
      </w:r>
      <w:r w:rsidR="0001466B">
        <w:rPr>
          <w:rFonts w:ascii="Times New Roman" w:eastAsia="Calibri" w:hAnsi="Times New Roman" w:cs="Times New Roman"/>
          <w:bCs/>
          <w:color w:val="000000" w:themeColor="text1"/>
          <w:sz w:val="24"/>
          <w:szCs w:val="24"/>
        </w:rPr>
        <w:t>PowerPoint Presentation)</w:t>
      </w:r>
    </w:p>
    <w:p w:rsidR="00380DB6" w:rsidRPr="00380DB6" w:rsidRDefault="002642F5" w:rsidP="006959D8">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u w:val="single"/>
        </w:rPr>
        <w:t>4</w:t>
      </w:r>
      <w:r w:rsidR="006D4530" w:rsidRPr="00380DB6">
        <w:rPr>
          <w:rFonts w:ascii="Times New Roman" w:eastAsia="Calibri" w:hAnsi="Times New Roman" w:cs="Times New Roman"/>
          <w:b/>
          <w:color w:val="000000" w:themeColor="text1"/>
          <w:sz w:val="24"/>
          <w:szCs w:val="24"/>
          <w:u w:val="single"/>
        </w:rPr>
        <w:t>. Annual Progress Reports on the Neuse, Tar-Pamlico and Falls Lake Agriculture Rules</w:t>
      </w:r>
      <w:r w:rsidR="006D4530" w:rsidRPr="00380DB6">
        <w:rPr>
          <w:rFonts w:ascii="Times New Roman" w:eastAsia="Calibri" w:hAnsi="Times New Roman" w:cs="Times New Roman"/>
          <w:b/>
          <w:color w:val="000000" w:themeColor="text1"/>
          <w:sz w:val="24"/>
          <w:szCs w:val="24"/>
        </w:rPr>
        <w:t xml:space="preserve"> – </w:t>
      </w:r>
    </w:p>
    <w:p w:rsidR="006E4C49" w:rsidRDefault="00380DB6" w:rsidP="006959D8">
      <w:pPr>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w:t>
      </w:r>
      <w:r w:rsidR="006D4530" w:rsidRPr="00380DB6">
        <w:rPr>
          <w:rFonts w:ascii="Times New Roman" w:eastAsia="Calibri" w:hAnsi="Times New Roman" w:cs="Times New Roman"/>
          <w:b/>
          <w:color w:val="000000" w:themeColor="text1"/>
          <w:sz w:val="24"/>
          <w:szCs w:val="24"/>
        </w:rPr>
        <w:t>Information Item</w:t>
      </w:r>
      <w:r>
        <w:rPr>
          <w:rFonts w:ascii="Times New Roman" w:eastAsia="Calibri" w:hAnsi="Times New Roman" w:cs="Times New Roman"/>
          <w:b/>
          <w:color w:val="000000" w:themeColor="text1"/>
          <w:sz w:val="24"/>
          <w:szCs w:val="24"/>
        </w:rPr>
        <w:t>)</w:t>
      </w:r>
      <w:r w:rsidR="006D4530" w:rsidRPr="00380DB6">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w:t>
      </w:r>
      <w:r w:rsidR="006D4530" w:rsidRPr="00380DB6">
        <w:rPr>
          <w:rFonts w:ascii="Times New Roman" w:eastAsia="Calibri" w:hAnsi="Times New Roman" w:cs="Times New Roman"/>
          <w:b/>
          <w:color w:val="000000" w:themeColor="text1"/>
          <w:sz w:val="24"/>
          <w:szCs w:val="24"/>
        </w:rPr>
        <w:t>Jim Hawhee</w:t>
      </w:r>
      <w:r w:rsidRPr="00380DB6">
        <w:rPr>
          <w:rFonts w:ascii="Times New Roman" w:eastAsia="Calibri" w:hAnsi="Times New Roman" w:cs="Times New Roman"/>
          <w:b/>
          <w:color w:val="000000" w:themeColor="text1"/>
          <w:sz w:val="24"/>
          <w:szCs w:val="24"/>
        </w:rPr>
        <w:t>, DWR</w:t>
      </w:r>
      <w:r>
        <w:rPr>
          <w:rFonts w:ascii="Times New Roman" w:eastAsia="Calibri" w:hAnsi="Times New Roman" w:cs="Times New Roman"/>
          <w:b/>
          <w:color w:val="000000" w:themeColor="text1"/>
          <w:sz w:val="24"/>
          <w:szCs w:val="24"/>
        </w:rPr>
        <w:t>)</w:t>
      </w:r>
    </w:p>
    <w:p w:rsidR="00EC7948" w:rsidRDefault="00EC7948" w:rsidP="00EC7948">
      <w:pPr>
        <w:spacing w:after="0"/>
        <w:rPr>
          <w:rFonts w:ascii="Times New Roman" w:eastAsia="Calibri" w:hAnsi="Times New Roman" w:cs="Times New Roman"/>
          <w:b/>
          <w:color w:val="000000" w:themeColor="text1"/>
          <w:sz w:val="24"/>
          <w:szCs w:val="24"/>
        </w:rPr>
      </w:pPr>
    </w:p>
    <w:p w:rsidR="00EC7948" w:rsidRDefault="00EC7948" w:rsidP="006959D8">
      <w:pPr>
        <w:spacing w:after="0"/>
        <w:rPr>
          <w:rFonts w:ascii="Times New Roman" w:eastAsia="Calibri" w:hAnsi="Times New Roman" w:cs="Times New Roman"/>
          <w:color w:val="000000" w:themeColor="text1"/>
          <w:sz w:val="24"/>
          <w:szCs w:val="24"/>
        </w:rPr>
      </w:pPr>
      <w:r w:rsidRPr="00EC7948">
        <w:rPr>
          <w:rFonts w:ascii="Times New Roman" w:eastAsia="Calibri" w:hAnsi="Times New Roman" w:cs="Times New Roman"/>
          <w:color w:val="000000" w:themeColor="text1"/>
          <w:sz w:val="24"/>
          <w:szCs w:val="24"/>
        </w:rPr>
        <w:t xml:space="preserve">The Tar-Pamlico, Neuse, and Falls Agriculture Rules (15A NCAC 2B .0238, .0256, and .0280 respectively) require their Basin or Watershed Oversight Committees to report to </w:t>
      </w:r>
      <w:r>
        <w:rPr>
          <w:rFonts w:ascii="Times New Roman" w:eastAsia="Calibri" w:hAnsi="Times New Roman" w:cs="Times New Roman"/>
          <w:color w:val="000000" w:themeColor="text1"/>
          <w:sz w:val="24"/>
          <w:szCs w:val="24"/>
        </w:rPr>
        <w:t xml:space="preserve">DWR </w:t>
      </w:r>
      <w:r w:rsidRPr="00EC7948">
        <w:rPr>
          <w:rFonts w:ascii="Times New Roman" w:eastAsia="Calibri" w:hAnsi="Times New Roman" w:cs="Times New Roman"/>
          <w:color w:val="000000" w:themeColor="text1"/>
          <w:sz w:val="24"/>
          <w:szCs w:val="24"/>
        </w:rPr>
        <w:t xml:space="preserve">and </w:t>
      </w:r>
      <w:r w:rsidR="00447446">
        <w:rPr>
          <w:rFonts w:ascii="Times New Roman" w:eastAsia="Calibri" w:hAnsi="Times New Roman" w:cs="Times New Roman"/>
          <w:color w:val="000000" w:themeColor="text1"/>
          <w:sz w:val="24"/>
          <w:szCs w:val="24"/>
        </w:rPr>
        <w:t>the EMC</w:t>
      </w:r>
      <w:r w:rsidRPr="00EC7948">
        <w:rPr>
          <w:rFonts w:ascii="Times New Roman" w:eastAsia="Calibri" w:hAnsi="Times New Roman" w:cs="Times New Roman"/>
          <w:color w:val="000000" w:themeColor="text1"/>
          <w:sz w:val="24"/>
          <w:szCs w:val="24"/>
        </w:rPr>
        <w:t xml:space="preserve"> regarding annual implementation progress. In addition to submitting these three routine reports, </w:t>
      </w:r>
      <w:r>
        <w:rPr>
          <w:rFonts w:ascii="Times New Roman" w:eastAsia="Calibri" w:hAnsi="Times New Roman" w:cs="Times New Roman"/>
          <w:color w:val="000000" w:themeColor="text1"/>
          <w:sz w:val="24"/>
          <w:szCs w:val="24"/>
        </w:rPr>
        <w:t>DWR</w:t>
      </w:r>
      <w:r w:rsidRPr="00EC7948">
        <w:rPr>
          <w:rFonts w:ascii="Times New Roman" w:eastAsia="Calibri" w:hAnsi="Times New Roman" w:cs="Times New Roman"/>
          <w:color w:val="000000" w:themeColor="text1"/>
          <w:sz w:val="24"/>
          <w:szCs w:val="24"/>
        </w:rPr>
        <w:t xml:space="preserve"> also submits a one-time report concluding that agriculture has achieved reasonable progress towards their Stage I reduction goals under the Falls strategy.</w:t>
      </w:r>
      <w:r>
        <w:rPr>
          <w:rFonts w:ascii="Times New Roman" w:eastAsia="Calibri" w:hAnsi="Times New Roman" w:cs="Times New Roman"/>
          <w:color w:val="000000" w:themeColor="text1"/>
          <w:sz w:val="24"/>
          <w:szCs w:val="24"/>
        </w:rPr>
        <w:t xml:space="preserve">  </w:t>
      </w:r>
      <w:r w:rsidRPr="00EC7948">
        <w:rPr>
          <w:rFonts w:ascii="Times New Roman" w:eastAsia="Calibri" w:hAnsi="Times New Roman" w:cs="Times New Roman"/>
          <w:color w:val="000000" w:themeColor="text1"/>
          <w:sz w:val="24"/>
          <w:szCs w:val="24"/>
        </w:rPr>
        <w:t>The reports estimate cumulative nitrogen loss reductions from crop agriculture of 53% (Tar-Pamlico), 58% (Neuse), and 70% (Falls) from baseline through 2015. A 36% reduction in nitrogen loss from pasture-based livestock operations is also reported in the Falls Lake watershed. Finally, an evaluation of qualitative indicators shows no increased risk of phosphorus loss in either the Tar-Pamlico or Falls watershed</w:t>
      </w:r>
      <w:r>
        <w:rPr>
          <w:rFonts w:ascii="Times New Roman" w:eastAsia="Calibri" w:hAnsi="Times New Roman" w:cs="Times New Roman"/>
          <w:color w:val="000000" w:themeColor="text1"/>
          <w:sz w:val="24"/>
          <w:szCs w:val="24"/>
        </w:rPr>
        <w:t>.  (Attachments enclosed: Tar-Pamlico CY2015 Annual Report, Neuse CY2015 Annual Report, Falls Lake CY2015 Annual Report, Falls Agriculture (State I) Report</w:t>
      </w:r>
      <w:r w:rsidR="0044744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and PowerPoint Presentation)</w:t>
      </w:r>
    </w:p>
    <w:p w:rsidR="002642F5" w:rsidRPr="002642F5" w:rsidRDefault="002642F5" w:rsidP="002642F5">
      <w:pPr>
        <w:spacing w:after="0"/>
        <w:rPr>
          <w:rFonts w:ascii="Times New Roman" w:eastAsia="Calibri" w:hAnsi="Times New Roman" w:cs="Times New Roman"/>
          <w:b/>
          <w:bCs/>
          <w:color w:val="000000" w:themeColor="text1"/>
          <w:sz w:val="24"/>
          <w:szCs w:val="24"/>
        </w:rPr>
      </w:pPr>
      <w:r w:rsidRPr="002642F5">
        <w:rPr>
          <w:rFonts w:ascii="Times New Roman" w:eastAsia="Calibri" w:hAnsi="Times New Roman" w:cs="Times New Roman"/>
          <w:b/>
          <w:bCs/>
          <w:color w:val="000000" w:themeColor="text1"/>
          <w:sz w:val="24"/>
          <w:szCs w:val="24"/>
          <w:u w:val="single"/>
        </w:rPr>
        <w:lastRenderedPageBreak/>
        <w:t>5. Report on Local Government Buffer Ordinance Applications per H44 (S.L. 2015-246., sec</w:t>
      </w:r>
      <w:r>
        <w:rPr>
          <w:rFonts w:ascii="Times New Roman" w:eastAsia="Calibri" w:hAnsi="Times New Roman" w:cs="Times New Roman"/>
          <w:b/>
          <w:bCs/>
          <w:color w:val="000000" w:themeColor="text1"/>
          <w:sz w:val="24"/>
          <w:szCs w:val="24"/>
          <w:u w:val="single"/>
        </w:rPr>
        <w:t>.</w:t>
      </w:r>
      <w:r w:rsidRPr="002642F5">
        <w:rPr>
          <w:rFonts w:ascii="Times New Roman" w:eastAsia="Calibri" w:hAnsi="Times New Roman" w:cs="Times New Roman"/>
          <w:b/>
          <w:bCs/>
          <w:color w:val="000000" w:themeColor="text1"/>
          <w:sz w:val="24"/>
          <w:szCs w:val="24"/>
          <w:u w:val="single"/>
        </w:rPr>
        <w:t xml:space="preserve"> 13.1)</w:t>
      </w:r>
      <w:r w:rsidRPr="002642F5">
        <w:rPr>
          <w:rFonts w:ascii="Times New Roman" w:eastAsia="Calibri" w:hAnsi="Times New Roman" w:cs="Times New Roman"/>
          <w:b/>
          <w:bCs/>
          <w:color w:val="000000" w:themeColor="text1"/>
          <w:sz w:val="24"/>
          <w:szCs w:val="24"/>
        </w:rPr>
        <w:t xml:space="preserve"> - (Information Item) (Craig Bromby, Deputy General Counsel)</w:t>
      </w:r>
    </w:p>
    <w:p w:rsidR="00914399" w:rsidRDefault="00914399" w:rsidP="002642F5">
      <w:pPr>
        <w:spacing w:after="0"/>
        <w:rPr>
          <w:rFonts w:ascii="Times New Roman" w:eastAsia="Calibri" w:hAnsi="Times New Roman" w:cs="Times New Roman"/>
          <w:bCs/>
          <w:iCs/>
          <w:color w:val="000000" w:themeColor="text1"/>
          <w:sz w:val="24"/>
          <w:szCs w:val="24"/>
        </w:rPr>
      </w:pPr>
    </w:p>
    <w:p w:rsidR="002642F5" w:rsidRPr="002642F5" w:rsidRDefault="002642F5" w:rsidP="002642F5">
      <w:pPr>
        <w:spacing w:after="0"/>
        <w:rPr>
          <w:rFonts w:ascii="Times New Roman" w:eastAsia="Calibri" w:hAnsi="Times New Roman" w:cs="Times New Roman"/>
          <w:bCs/>
          <w:color w:val="000000" w:themeColor="text1"/>
          <w:sz w:val="24"/>
          <w:szCs w:val="24"/>
        </w:rPr>
      </w:pPr>
      <w:r w:rsidRPr="002642F5">
        <w:rPr>
          <w:rFonts w:ascii="Times New Roman" w:eastAsia="Calibri" w:hAnsi="Times New Roman" w:cs="Times New Roman"/>
          <w:bCs/>
          <w:iCs/>
          <w:color w:val="000000" w:themeColor="text1"/>
          <w:sz w:val="24"/>
          <w:szCs w:val="24"/>
        </w:rPr>
        <w:t xml:space="preserve">Based on the language of G.S. 143-214.23A(b), it is the position of the Department that there is no basis for the EMC to act upon studies submitted by the local governments.  The local governments submitting studies are the Town of Cary and the Town of Carrboro and the Counties of Orange and Wake.  Both Cary and Carrboro have EMC-approved Phase II NPDES permits which incorporate stormwater plans as enforceable pieces of those permits, and both the Towns and Orange and Wake Counties have EMC-approved local ordinances that impose buffer requirements. </w:t>
      </w:r>
      <w:r w:rsidRPr="002642F5">
        <w:rPr>
          <w:rFonts w:ascii="Times New Roman" w:eastAsia="Calibri" w:hAnsi="Times New Roman" w:cs="Times New Roman"/>
          <w:bCs/>
          <w:color w:val="000000" w:themeColor="text1"/>
          <w:sz w:val="24"/>
          <w:szCs w:val="24"/>
        </w:rPr>
        <w:t xml:space="preserve">(Attachments enclosed: </w:t>
      </w:r>
      <w:r w:rsidR="003165F6">
        <w:rPr>
          <w:rFonts w:ascii="Times New Roman" w:eastAsia="Calibri" w:hAnsi="Times New Roman" w:cs="Times New Roman"/>
          <w:bCs/>
          <w:color w:val="000000" w:themeColor="text1"/>
          <w:sz w:val="24"/>
          <w:szCs w:val="24"/>
        </w:rPr>
        <w:t>Applications -</w:t>
      </w:r>
      <w:r w:rsidRPr="002642F5">
        <w:rPr>
          <w:rFonts w:ascii="Times New Roman" w:eastAsia="Calibri" w:hAnsi="Times New Roman" w:cs="Times New Roman"/>
          <w:bCs/>
          <w:color w:val="000000" w:themeColor="text1"/>
          <w:sz w:val="24"/>
          <w:szCs w:val="24"/>
        </w:rPr>
        <w:t>Orange and Wake Counties and the Towns of Carrboro and Cary</w:t>
      </w:r>
      <w:r w:rsidR="003165F6">
        <w:rPr>
          <w:rFonts w:ascii="Times New Roman" w:eastAsia="Calibri" w:hAnsi="Times New Roman" w:cs="Times New Roman"/>
          <w:bCs/>
          <w:color w:val="000000" w:themeColor="text1"/>
          <w:sz w:val="24"/>
          <w:szCs w:val="24"/>
        </w:rPr>
        <w:t xml:space="preserve">, Letters to Orange, Wake, Carrboro, and Cary NPDES Permits Riparian Buffers (As of November 9, 2016), Letter to EMC for NPDES Permits Riparian Buffers (As of November 9, 2016) </w:t>
      </w:r>
      <w:bookmarkStart w:id="0" w:name="_GoBack"/>
      <w:bookmarkEnd w:id="0"/>
      <w:r w:rsidR="00C03A5B">
        <w:rPr>
          <w:rFonts w:ascii="Times New Roman" w:eastAsia="Calibri" w:hAnsi="Times New Roman" w:cs="Times New Roman"/>
          <w:bCs/>
          <w:color w:val="000000" w:themeColor="text1"/>
          <w:sz w:val="24"/>
          <w:szCs w:val="24"/>
        </w:rPr>
        <w:t>and</w:t>
      </w:r>
      <w:r w:rsidRPr="002642F5">
        <w:rPr>
          <w:rFonts w:ascii="Times New Roman" w:eastAsia="Calibri" w:hAnsi="Times New Roman" w:cs="Times New Roman"/>
          <w:bCs/>
          <w:color w:val="000000" w:themeColor="text1"/>
          <w:sz w:val="24"/>
          <w:szCs w:val="24"/>
        </w:rPr>
        <w:t xml:space="preserve"> No Action Letters)</w:t>
      </w:r>
    </w:p>
    <w:p w:rsidR="00380DB6" w:rsidRPr="00380DB6" w:rsidRDefault="00926672" w:rsidP="00380D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6</w:t>
      </w:r>
      <w:r w:rsidR="00380DB6" w:rsidRPr="00380DB6">
        <w:rPr>
          <w:rFonts w:ascii="Times New Roman" w:eastAsia="Times New Roman" w:hAnsi="Times New Roman" w:cs="Times New Roman"/>
          <w:b/>
          <w:bCs/>
          <w:sz w:val="24"/>
          <w:szCs w:val="24"/>
          <w:u w:val="single"/>
        </w:rPr>
        <w:t>. Overview of reissuance of 401 Water Quality General Certifications</w:t>
      </w:r>
      <w:r w:rsidR="00380DB6" w:rsidRPr="00380DB6">
        <w:rPr>
          <w:rFonts w:ascii="Times New Roman" w:eastAsia="Times New Roman" w:hAnsi="Times New Roman" w:cs="Times New Roman"/>
          <w:sz w:val="24"/>
          <w:szCs w:val="24"/>
        </w:rPr>
        <w:t xml:space="preserve"> -</w:t>
      </w:r>
      <w:r w:rsidR="00380DB6" w:rsidRPr="00380DB6">
        <w:rPr>
          <w:rFonts w:ascii="Times New Roman" w:eastAsia="Times New Roman" w:hAnsi="Times New Roman" w:cs="Times New Roman"/>
          <w:b/>
          <w:bCs/>
          <w:sz w:val="24"/>
          <w:szCs w:val="24"/>
        </w:rPr>
        <w:t xml:space="preserve"> (Information Item) (Sue Homewood, DWR)  </w:t>
      </w:r>
    </w:p>
    <w:p w:rsidR="00380DB6" w:rsidRPr="00380DB6" w:rsidRDefault="00380DB6" w:rsidP="00380DB6">
      <w:pPr>
        <w:spacing w:before="100" w:beforeAutospacing="1" w:after="100" w:afterAutospacing="1"/>
        <w:rPr>
          <w:rFonts w:ascii="Times New Roman" w:hAnsi="Times New Roman" w:cs="Times New Roman"/>
          <w:sz w:val="24"/>
          <w:szCs w:val="24"/>
        </w:rPr>
      </w:pPr>
      <w:r w:rsidRPr="00380DB6">
        <w:rPr>
          <w:rFonts w:ascii="Times New Roman" w:eastAsia="Times New Roman" w:hAnsi="Times New Roman" w:cs="Times New Roman"/>
          <w:sz w:val="24"/>
          <w:szCs w:val="24"/>
        </w:rPr>
        <w:t>DWR staff will provide an overview of the process to reissue the 401 Water Quality General Certifications.  The Nationwide Permits issued by the US Army Corps of Engineers expire on March 18, 2017.  The USACE is currently in the process of reissuance of the Nationwide Permits.  The DWR 401 Water Quality Certifications require reissuance to correspond with the new Nationwide Permits.  A public notice of the draft water quality certifications will be issued in December 2016. (Attachments enclosed: Water Quality Certification No. 3883 (Revised) and PowerPoint Presentation)</w:t>
      </w:r>
    </w:p>
    <w:p w:rsidR="00380DB6" w:rsidRPr="00380DB6" w:rsidRDefault="00380DB6" w:rsidP="006959D8">
      <w:pPr>
        <w:spacing w:after="0"/>
        <w:rPr>
          <w:rFonts w:ascii="Times New Roman" w:hAnsi="Times New Roman" w:cs="Times New Roman"/>
          <w:b/>
          <w:bCs/>
          <w:sz w:val="24"/>
          <w:szCs w:val="24"/>
          <w:u w:val="single"/>
        </w:rPr>
      </w:pPr>
    </w:p>
    <w:p w:rsidR="00CD4C40" w:rsidRPr="00380DB6" w:rsidRDefault="00981B39" w:rsidP="00094391">
      <w:pPr>
        <w:rPr>
          <w:rFonts w:ascii="Times New Roman" w:hAnsi="Times New Roman" w:cs="Times New Roman"/>
          <w:b/>
          <w:sz w:val="24"/>
          <w:szCs w:val="24"/>
        </w:rPr>
      </w:pPr>
      <w:r w:rsidRPr="00380DB6">
        <w:rPr>
          <w:rFonts w:ascii="Times New Roman" w:hAnsi="Times New Roman" w:cs="Times New Roman"/>
          <w:b/>
          <w:sz w:val="24"/>
          <w:szCs w:val="24"/>
        </w:rPr>
        <w:t>III.</w:t>
      </w:r>
      <w:r w:rsidR="007E2B09" w:rsidRPr="00380DB6">
        <w:rPr>
          <w:rFonts w:ascii="Times New Roman" w:hAnsi="Times New Roman" w:cs="Times New Roman"/>
          <w:b/>
          <w:sz w:val="24"/>
          <w:szCs w:val="24"/>
        </w:rPr>
        <w:t xml:space="preserve"> </w:t>
      </w:r>
      <w:r w:rsidR="002212FD" w:rsidRPr="00380DB6">
        <w:rPr>
          <w:rFonts w:ascii="Times New Roman" w:hAnsi="Times New Roman" w:cs="Times New Roman"/>
          <w:b/>
          <w:sz w:val="24"/>
          <w:szCs w:val="24"/>
        </w:rPr>
        <w:t xml:space="preserve">Closing Comments </w:t>
      </w:r>
      <w:r w:rsidR="00A17B75" w:rsidRPr="00380DB6">
        <w:rPr>
          <w:rFonts w:ascii="Times New Roman" w:hAnsi="Times New Roman" w:cs="Times New Roman"/>
          <w:b/>
          <w:sz w:val="24"/>
          <w:szCs w:val="24"/>
        </w:rPr>
        <w:t>–</w:t>
      </w:r>
      <w:r w:rsidR="002212FD" w:rsidRPr="00380DB6">
        <w:rPr>
          <w:rFonts w:ascii="Times New Roman" w:hAnsi="Times New Roman" w:cs="Times New Roman"/>
          <w:b/>
          <w:sz w:val="24"/>
          <w:szCs w:val="24"/>
        </w:rPr>
        <w:t xml:space="preserve"> </w:t>
      </w:r>
      <w:r w:rsidR="00361494" w:rsidRPr="00380DB6">
        <w:rPr>
          <w:rFonts w:ascii="Times New Roman" w:hAnsi="Times New Roman" w:cs="Times New Roman"/>
          <w:b/>
          <w:sz w:val="24"/>
          <w:szCs w:val="24"/>
        </w:rPr>
        <w:t xml:space="preserve">WQC </w:t>
      </w:r>
      <w:r w:rsidR="00A17B75" w:rsidRPr="00380DB6">
        <w:rPr>
          <w:rFonts w:ascii="Times New Roman" w:hAnsi="Times New Roman" w:cs="Times New Roman"/>
          <w:b/>
          <w:sz w:val="24"/>
          <w:szCs w:val="24"/>
        </w:rPr>
        <w:t xml:space="preserve">Chair, </w:t>
      </w:r>
      <w:r w:rsidR="006D4530" w:rsidRPr="00380DB6">
        <w:rPr>
          <w:rFonts w:ascii="Times New Roman" w:hAnsi="Times New Roman" w:cs="Times New Roman"/>
          <w:b/>
          <w:sz w:val="24"/>
          <w:szCs w:val="24"/>
        </w:rPr>
        <w:t>Julie Wilsey</w:t>
      </w:r>
    </w:p>
    <w:p w:rsidR="002245B4" w:rsidRPr="00DE30B9" w:rsidRDefault="002245B4" w:rsidP="00094391">
      <w:pPr>
        <w:rPr>
          <w:rFonts w:ascii="Times New Roman" w:hAnsi="Times New Roman" w:cs="Times New Roman"/>
          <w:b/>
        </w:rPr>
      </w:pPr>
    </w:p>
    <w:sectPr w:rsidR="002245B4" w:rsidRPr="00DE30B9" w:rsidSect="007570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91" w:rsidRDefault="00094391" w:rsidP="00094391">
      <w:pPr>
        <w:spacing w:after="0" w:line="240" w:lineRule="auto"/>
      </w:pPr>
      <w:r>
        <w:separator/>
      </w:r>
    </w:p>
  </w:endnote>
  <w:endnote w:type="continuationSeparator" w:id="0">
    <w:p w:rsidR="00094391" w:rsidRDefault="00094391" w:rsidP="0009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A63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rsidR="00094391" w:rsidRDefault="00094391">
        <w:pPr>
          <w:pStyle w:val="Footer"/>
          <w:jc w:val="center"/>
        </w:pPr>
        <w:r>
          <w:fldChar w:fldCharType="begin"/>
        </w:r>
        <w:r>
          <w:instrText xml:space="preserve"> PAGE   \* MERGEFORMAT </w:instrText>
        </w:r>
        <w:r>
          <w:fldChar w:fldCharType="separate"/>
        </w:r>
        <w:r w:rsidR="003165F6">
          <w:rPr>
            <w:noProof/>
          </w:rPr>
          <w:t>2</w:t>
        </w:r>
        <w:r>
          <w:rPr>
            <w:noProof/>
          </w:rPr>
          <w:fldChar w:fldCharType="end"/>
        </w:r>
      </w:p>
    </w:sdtContent>
  </w:sdt>
  <w:p w:rsidR="00094391" w:rsidRDefault="00094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A6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91" w:rsidRDefault="00094391" w:rsidP="00094391">
      <w:pPr>
        <w:spacing w:after="0" w:line="240" w:lineRule="auto"/>
      </w:pPr>
      <w:r>
        <w:separator/>
      </w:r>
    </w:p>
  </w:footnote>
  <w:footnote w:type="continuationSeparator" w:id="0">
    <w:p w:rsidR="00094391" w:rsidRDefault="00094391" w:rsidP="0009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A63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A63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A63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0273C"/>
    <w:multiLevelType w:val="hybridMultilevel"/>
    <w:tmpl w:val="7B76CCDE"/>
    <w:lvl w:ilvl="0" w:tplc="AEF80A1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151B2"/>
    <w:multiLevelType w:val="hybridMultilevel"/>
    <w:tmpl w:val="AA60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7C2A"/>
    <w:multiLevelType w:val="hybridMultilevel"/>
    <w:tmpl w:val="4F3A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9607B"/>
    <w:multiLevelType w:val="hybridMultilevel"/>
    <w:tmpl w:val="008C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A37A2"/>
    <w:multiLevelType w:val="hybridMultilevel"/>
    <w:tmpl w:val="3074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E7B5C"/>
    <w:multiLevelType w:val="singleLevel"/>
    <w:tmpl w:val="C132471C"/>
    <w:lvl w:ilvl="0">
      <w:start w:val="1"/>
      <w:numFmt w:val="bullet"/>
      <w:lvlText w:val=""/>
      <w:lvlJc w:val="left"/>
      <w:pPr>
        <w:ind w:left="720" w:hanging="360"/>
      </w:pPr>
      <w:rPr>
        <w:rFonts w:ascii="Symbol" w:hAnsi="Symbol" w:hint="default"/>
        <w:sz w:val="22"/>
        <w:szCs w:val="22"/>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0B"/>
    <w:rsid w:val="000049DD"/>
    <w:rsid w:val="00006732"/>
    <w:rsid w:val="0001466B"/>
    <w:rsid w:val="00015110"/>
    <w:rsid w:val="00016C4C"/>
    <w:rsid w:val="0002010F"/>
    <w:rsid w:val="00020C58"/>
    <w:rsid w:val="00026419"/>
    <w:rsid w:val="00026494"/>
    <w:rsid w:val="00027284"/>
    <w:rsid w:val="000300F6"/>
    <w:rsid w:val="0003134A"/>
    <w:rsid w:val="00034609"/>
    <w:rsid w:val="000458B6"/>
    <w:rsid w:val="00050BFF"/>
    <w:rsid w:val="000539DB"/>
    <w:rsid w:val="00067F1E"/>
    <w:rsid w:val="00071DB5"/>
    <w:rsid w:val="00085828"/>
    <w:rsid w:val="00091095"/>
    <w:rsid w:val="00094391"/>
    <w:rsid w:val="00095FC8"/>
    <w:rsid w:val="000A2F72"/>
    <w:rsid w:val="000A3B4D"/>
    <w:rsid w:val="000A6B02"/>
    <w:rsid w:val="000B7C40"/>
    <w:rsid w:val="000D36DA"/>
    <w:rsid w:val="000E2492"/>
    <w:rsid w:val="000E2939"/>
    <w:rsid w:val="000E6CE4"/>
    <w:rsid w:val="000E7AC3"/>
    <w:rsid w:val="00101D94"/>
    <w:rsid w:val="001071B8"/>
    <w:rsid w:val="00112743"/>
    <w:rsid w:val="00114990"/>
    <w:rsid w:val="001253B9"/>
    <w:rsid w:val="00131D87"/>
    <w:rsid w:val="00133749"/>
    <w:rsid w:val="00140B9B"/>
    <w:rsid w:val="0014410D"/>
    <w:rsid w:val="0014743A"/>
    <w:rsid w:val="0015396F"/>
    <w:rsid w:val="00154DDD"/>
    <w:rsid w:val="00162931"/>
    <w:rsid w:val="0016561E"/>
    <w:rsid w:val="001669AB"/>
    <w:rsid w:val="001837AE"/>
    <w:rsid w:val="00184DED"/>
    <w:rsid w:val="00185FB8"/>
    <w:rsid w:val="001868AE"/>
    <w:rsid w:val="001A5702"/>
    <w:rsid w:val="001B6766"/>
    <w:rsid w:val="001C2157"/>
    <w:rsid w:val="001C533A"/>
    <w:rsid w:val="001D50C2"/>
    <w:rsid w:val="001E7723"/>
    <w:rsid w:val="001F447E"/>
    <w:rsid w:val="001F509E"/>
    <w:rsid w:val="001F5258"/>
    <w:rsid w:val="002046C0"/>
    <w:rsid w:val="00211CBD"/>
    <w:rsid w:val="002212FD"/>
    <w:rsid w:val="002245B4"/>
    <w:rsid w:val="002247CC"/>
    <w:rsid w:val="002338E1"/>
    <w:rsid w:val="00240903"/>
    <w:rsid w:val="0024423E"/>
    <w:rsid w:val="0025095D"/>
    <w:rsid w:val="002611B9"/>
    <w:rsid w:val="002642F5"/>
    <w:rsid w:val="002738CD"/>
    <w:rsid w:val="00274632"/>
    <w:rsid w:val="002808D4"/>
    <w:rsid w:val="00286749"/>
    <w:rsid w:val="00296AF4"/>
    <w:rsid w:val="002A0EEF"/>
    <w:rsid w:val="002A0FEA"/>
    <w:rsid w:val="002B0713"/>
    <w:rsid w:val="002B4908"/>
    <w:rsid w:val="002C0CCC"/>
    <w:rsid w:val="002C0F29"/>
    <w:rsid w:val="002D2C4B"/>
    <w:rsid w:val="002D43BF"/>
    <w:rsid w:val="002D6ECE"/>
    <w:rsid w:val="002D725E"/>
    <w:rsid w:val="002E612D"/>
    <w:rsid w:val="002F2B10"/>
    <w:rsid w:val="002F5DD2"/>
    <w:rsid w:val="002F6DAF"/>
    <w:rsid w:val="00301D0C"/>
    <w:rsid w:val="0030446A"/>
    <w:rsid w:val="003045E8"/>
    <w:rsid w:val="00314DD6"/>
    <w:rsid w:val="003165F6"/>
    <w:rsid w:val="00316D35"/>
    <w:rsid w:val="00317BA9"/>
    <w:rsid w:val="0032017D"/>
    <w:rsid w:val="00324BAE"/>
    <w:rsid w:val="0032760C"/>
    <w:rsid w:val="003313A1"/>
    <w:rsid w:val="003376CD"/>
    <w:rsid w:val="00337999"/>
    <w:rsid w:val="00341F35"/>
    <w:rsid w:val="00354552"/>
    <w:rsid w:val="00361494"/>
    <w:rsid w:val="00363D2F"/>
    <w:rsid w:val="003730FB"/>
    <w:rsid w:val="0037463E"/>
    <w:rsid w:val="00380DB6"/>
    <w:rsid w:val="00386AE7"/>
    <w:rsid w:val="003954E2"/>
    <w:rsid w:val="003A2DE1"/>
    <w:rsid w:val="003B57EA"/>
    <w:rsid w:val="003B61C3"/>
    <w:rsid w:val="003B6270"/>
    <w:rsid w:val="003D2A64"/>
    <w:rsid w:val="003D46CF"/>
    <w:rsid w:val="003E016A"/>
    <w:rsid w:val="003E36A4"/>
    <w:rsid w:val="003E4671"/>
    <w:rsid w:val="00412619"/>
    <w:rsid w:val="0042522C"/>
    <w:rsid w:val="004305C1"/>
    <w:rsid w:val="00431995"/>
    <w:rsid w:val="004336C5"/>
    <w:rsid w:val="004370E0"/>
    <w:rsid w:val="00444119"/>
    <w:rsid w:val="00444241"/>
    <w:rsid w:val="00446B70"/>
    <w:rsid w:val="00447446"/>
    <w:rsid w:val="00450841"/>
    <w:rsid w:val="00457A87"/>
    <w:rsid w:val="00465632"/>
    <w:rsid w:val="0046575F"/>
    <w:rsid w:val="00472B22"/>
    <w:rsid w:val="0047465D"/>
    <w:rsid w:val="00476C3C"/>
    <w:rsid w:val="00477211"/>
    <w:rsid w:val="00480963"/>
    <w:rsid w:val="00480F6D"/>
    <w:rsid w:val="00487F07"/>
    <w:rsid w:val="0049269D"/>
    <w:rsid w:val="00497EB3"/>
    <w:rsid w:val="004A10C8"/>
    <w:rsid w:val="004A4573"/>
    <w:rsid w:val="004B662E"/>
    <w:rsid w:val="004C5847"/>
    <w:rsid w:val="004D21BD"/>
    <w:rsid w:val="004E2CF5"/>
    <w:rsid w:val="004E5436"/>
    <w:rsid w:val="004E5D71"/>
    <w:rsid w:val="004F59E4"/>
    <w:rsid w:val="0050795F"/>
    <w:rsid w:val="0051006F"/>
    <w:rsid w:val="005128EE"/>
    <w:rsid w:val="0054021E"/>
    <w:rsid w:val="005409B7"/>
    <w:rsid w:val="00540CFA"/>
    <w:rsid w:val="00543DE8"/>
    <w:rsid w:val="0054440E"/>
    <w:rsid w:val="00561EFA"/>
    <w:rsid w:val="005667D1"/>
    <w:rsid w:val="00573133"/>
    <w:rsid w:val="005749CF"/>
    <w:rsid w:val="0058314C"/>
    <w:rsid w:val="0059019B"/>
    <w:rsid w:val="00595B83"/>
    <w:rsid w:val="00596601"/>
    <w:rsid w:val="00597703"/>
    <w:rsid w:val="005A1CE2"/>
    <w:rsid w:val="005A35D1"/>
    <w:rsid w:val="005A5572"/>
    <w:rsid w:val="005A7CDE"/>
    <w:rsid w:val="005B5F20"/>
    <w:rsid w:val="005C23CC"/>
    <w:rsid w:val="005C2932"/>
    <w:rsid w:val="005C43FA"/>
    <w:rsid w:val="005D191E"/>
    <w:rsid w:val="005D5585"/>
    <w:rsid w:val="005D6E0F"/>
    <w:rsid w:val="005D76E7"/>
    <w:rsid w:val="005E1A53"/>
    <w:rsid w:val="005E3B10"/>
    <w:rsid w:val="005E4090"/>
    <w:rsid w:val="005F03B8"/>
    <w:rsid w:val="0060016B"/>
    <w:rsid w:val="006007DC"/>
    <w:rsid w:val="00621ABE"/>
    <w:rsid w:val="00627593"/>
    <w:rsid w:val="00627F9F"/>
    <w:rsid w:val="0063140A"/>
    <w:rsid w:val="00631C58"/>
    <w:rsid w:val="00632359"/>
    <w:rsid w:val="0064266E"/>
    <w:rsid w:val="006435A5"/>
    <w:rsid w:val="006526D0"/>
    <w:rsid w:val="006557F5"/>
    <w:rsid w:val="00656073"/>
    <w:rsid w:val="00657FD4"/>
    <w:rsid w:val="00662733"/>
    <w:rsid w:val="0067668B"/>
    <w:rsid w:val="00683D80"/>
    <w:rsid w:val="00692EC8"/>
    <w:rsid w:val="0069308E"/>
    <w:rsid w:val="006959D8"/>
    <w:rsid w:val="00696B2F"/>
    <w:rsid w:val="006B0594"/>
    <w:rsid w:val="006B128B"/>
    <w:rsid w:val="006B2FE3"/>
    <w:rsid w:val="006B68A5"/>
    <w:rsid w:val="006C0249"/>
    <w:rsid w:val="006C728B"/>
    <w:rsid w:val="006D2401"/>
    <w:rsid w:val="006D393B"/>
    <w:rsid w:val="006D4530"/>
    <w:rsid w:val="006E4C49"/>
    <w:rsid w:val="006F10D7"/>
    <w:rsid w:val="006F316A"/>
    <w:rsid w:val="006F5A35"/>
    <w:rsid w:val="007101FE"/>
    <w:rsid w:val="00712E93"/>
    <w:rsid w:val="007274B9"/>
    <w:rsid w:val="00736103"/>
    <w:rsid w:val="007413E1"/>
    <w:rsid w:val="00744490"/>
    <w:rsid w:val="00746446"/>
    <w:rsid w:val="007551FB"/>
    <w:rsid w:val="00755C37"/>
    <w:rsid w:val="007565AC"/>
    <w:rsid w:val="00757069"/>
    <w:rsid w:val="007662F3"/>
    <w:rsid w:val="00767B11"/>
    <w:rsid w:val="007804B8"/>
    <w:rsid w:val="0078740B"/>
    <w:rsid w:val="00790B39"/>
    <w:rsid w:val="007925DF"/>
    <w:rsid w:val="00796A4B"/>
    <w:rsid w:val="007A0055"/>
    <w:rsid w:val="007A6CC0"/>
    <w:rsid w:val="007B0CEE"/>
    <w:rsid w:val="007C17A8"/>
    <w:rsid w:val="007C2F56"/>
    <w:rsid w:val="007C33BE"/>
    <w:rsid w:val="007C7280"/>
    <w:rsid w:val="007D2EAC"/>
    <w:rsid w:val="007D3F67"/>
    <w:rsid w:val="007E0BDC"/>
    <w:rsid w:val="007E2B09"/>
    <w:rsid w:val="007E3474"/>
    <w:rsid w:val="007E42C4"/>
    <w:rsid w:val="007F0320"/>
    <w:rsid w:val="007F468F"/>
    <w:rsid w:val="00815B1B"/>
    <w:rsid w:val="00817982"/>
    <w:rsid w:val="00820A91"/>
    <w:rsid w:val="00824454"/>
    <w:rsid w:val="008252B9"/>
    <w:rsid w:val="008374CF"/>
    <w:rsid w:val="008419A0"/>
    <w:rsid w:val="00844900"/>
    <w:rsid w:val="008460FC"/>
    <w:rsid w:val="008463DC"/>
    <w:rsid w:val="0085035C"/>
    <w:rsid w:val="00854ED5"/>
    <w:rsid w:val="00857F45"/>
    <w:rsid w:val="00860867"/>
    <w:rsid w:val="00865ABB"/>
    <w:rsid w:val="00866C9C"/>
    <w:rsid w:val="00867CF3"/>
    <w:rsid w:val="00871F69"/>
    <w:rsid w:val="00883179"/>
    <w:rsid w:val="008925BC"/>
    <w:rsid w:val="00892A20"/>
    <w:rsid w:val="00895C42"/>
    <w:rsid w:val="008B426C"/>
    <w:rsid w:val="008B4C8E"/>
    <w:rsid w:val="008C4E2C"/>
    <w:rsid w:val="008C5C92"/>
    <w:rsid w:val="008C6730"/>
    <w:rsid w:val="008C7361"/>
    <w:rsid w:val="008D4F9D"/>
    <w:rsid w:val="008D57DF"/>
    <w:rsid w:val="008E0BB5"/>
    <w:rsid w:val="008F1468"/>
    <w:rsid w:val="00900B8C"/>
    <w:rsid w:val="00902A0C"/>
    <w:rsid w:val="00903807"/>
    <w:rsid w:val="009038C9"/>
    <w:rsid w:val="00905136"/>
    <w:rsid w:val="00914399"/>
    <w:rsid w:val="009164E9"/>
    <w:rsid w:val="00920BDC"/>
    <w:rsid w:val="009236C8"/>
    <w:rsid w:val="00926672"/>
    <w:rsid w:val="00933DFE"/>
    <w:rsid w:val="00935EAE"/>
    <w:rsid w:val="009370F5"/>
    <w:rsid w:val="00943559"/>
    <w:rsid w:val="009462B8"/>
    <w:rsid w:val="009500CC"/>
    <w:rsid w:val="00962EAF"/>
    <w:rsid w:val="00964FFF"/>
    <w:rsid w:val="00971A1F"/>
    <w:rsid w:val="0097393D"/>
    <w:rsid w:val="009764CA"/>
    <w:rsid w:val="00981B39"/>
    <w:rsid w:val="009901FB"/>
    <w:rsid w:val="009A76A0"/>
    <w:rsid w:val="009A7FBC"/>
    <w:rsid w:val="009B09CE"/>
    <w:rsid w:val="009B2CD3"/>
    <w:rsid w:val="009B2EB9"/>
    <w:rsid w:val="009B576F"/>
    <w:rsid w:val="009C50BE"/>
    <w:rsid w:val="009C580A"/>
    <w:rsid w:val="009C6550"/>
    <w:rsid w:val="009D0EF6"/>
    <w:rsid w:val="009D3D37"/>
    <w:rsid w:val="009D5C79"/>
    <w:rsid w:val="009D5FC6"/>
    <w:rsid w:val="009D62A0"/>
    <w:rsid w:val="009D7811"/>
    <w:rsid w:val="009F45DF"/>
    <w:rsid w:val="009F5046"/>
    <w:rsid w:val="00A103D4"/>
    <w:rsid w:val="00A1342E"/>
    <w:rsid w:val="00A17604"/>
    <w:rsid w:val="00A17B75"/>
    <w:rsid w:val="00A23733"/>
    <w:rsid w:val="00A2502B"/>
    <w:rsid w:val="00A31548"/>
    <w:rsid w:val="00A31CB4"/>
    <w:rsid w:val="00A36ABC"/>
    <w:rsid w:val="00A426D4"/>
    <w:rsid w:val="00A57406"/>
    <w:rsid w:val="00A60117"/>
    <w:rsid w:val="00A6342E"/>
    <w:rsid w:val="00A677D1"/>
    <w:rsid w:val="00A7090D"/>
    <w:rsid w:val="00AA5C0B"/>
    <w:rsid w:val="00AB00F7"/>
    <w:rsid w:val="00AB0482"/>
    <w:rsid w:val="00AB0F11"/>
    <w:rsid w:val="00AB19AF"/>
    <w:rsid w:val="00AB1DD6"/>
    <w:rsid w:val="00AB6691"/>
    <w:rsid w:val="00AC2368"/>
    <w:rsid w:val="00AC4A98"/>
    <w:rsid w:val="00AC72E4"/>
    <w:rsid w:val="00AD056B"/>
    <w:rsid w:val="00AD127D"/>
    <w:rsid w:val="00AD3730"/>
    <w:rsid w:val="00AD3F4E"/>
    <w:rsid w:val="00AD5412"/>
    <w:rsid w:val="00AE0E63"/>
    <w:rsid w:val="00AE164F"/>
    <w:rsid w:val="00B0181E"/>
    <w:rsid w:val="00B06060"/>
    <w:rsid w:val="00B12473"/>
    <w:rsid w:val="00B15734"/>
    <w:rsid w:val="00B16697"/>
    <w:rsid w:val="00B17DE8"/>
    <w:rsid w:val="00B23545"/>
    <w:rsid w:val="00B24317"/>
    <w:rsid w:val="00B26B87"/>
    <w:rsid w:val="00B313AE"/>
    <w:rsid w:val="00B31D89"/>
    <w:rsid w:val="00B33AC3"/>
    <w:rsid w:val="00B3777A"/>
    <w:rsid w:val="00B46C1A"/>
    <w:rsid w:val="00B555BF"/>
    <w:rsid w:val="00B625FD"/>
    <w:rsid w:val="00B62D7B"/>
    <w:rsid w:val="00B62E5D"/>
    <w:rsid w:val="00B658AE"/>
    <w:rsid w:val="00B71252"/>
    <w:rsid w:val="00B72A0F"/>
    <w:rsid w:val="00B73DD1"/>
    <w:rsid w:val="00B7447C"/>
    <w:rsid w:val="00B74FA9"/>
    <w:rsid w:val="00B82284"/>
    <w:rsid w:val="00B87B62"/>
    <w:rsid w:val="00B9191A"/>
    <w:rsid w:val="00B976AE"/>
    <w:rsid w:val="00B97E20"/>
    <w:rsid w:val="00BC54DD"/>
    <w:rsid w:val="00BD4D5E"/>
    <w:rsid w:val="00BE3215"/>
    <w:rsid w:val="00BE4E82"/>
    <w:rsid w:val="00BE529B"/>
    <w:rsid w:val="00BF1119"/>
    <w:rsid w:val="00BF27CB"/>
    <w:rsid w:val="00BF2F92"/>
    <w:rsid w:val="00BF4C00"/>
    <w:rsid w:val="00BF58B8"/>
    <w:rsid w:val="00C03A5B"/>
    <w:rsid w:val="00C057A5"/>
    <w:rsid w:val="00C201BD"/>
    <w:rsid w:val="00C32A25"/>
    <w:rsid w:val="00C352E8"/>
    <w:rsid w:val="00C40B44"/>
    <w:rsid w:val="00C41FAE"/>
    <w:rsid w:val="00C4280F"/>
    <w:rsid w:val="00C47C69"/>
    <w:rsid w:val="00C50F6B"/>
    <w:rsid w:val="00C57151"/>
    <w:rsid w:val="00C5799F"/>
    <w:rsid w:val="00C61668"/>
    <w:rsid w:val="00C62798"/>
    <w:rsid w:val="00C64E24"/>
    <w:rsid w:val="00C6558D"/>
    <w:rsid w:val="00C73D3C"/>
    <w:rsid w:val="00C75B06"/>
    <w:rsid w:val="00C779C7"/>
    <w:rsid w:val="00C8289B"/>
    <w:rsid w:val="00C849FB"/>
    <w:rsid w:val="00C85D5C"/>
    <w:rsid w:val="00C91E15"/>
    <w:rsid w:val="00CB2A69"/>
    <w:rsid w:val="00CB6020"/>
    <w:rsid w:val="00CB7119"/>
    <w:rsid w:val="00CC43B6"/>
    <w:rsid w:val="00CD05D8"/>
    <w:rsid w:val="00CD4C40"/>
    <w:rsid w:val="00CE05E7"/>
    <w:rsid w:val="00CE4DB0"/>
    <w:rsid w:val="00CE69DF"/>
    <w:rsid w:val="00CE7B48"/>
    <w:rsid w:val="00CF339A"/>
    <w:rsid w:val="00D0433D"/>
    <w:rsid w:val="00D05D28"/>
    <w:rsid w:val="00D064C5"/>
    <w:rsid w:val="00D067B0"/>
    <w:rsid w:val="00D07310"/>
    <w:rsid w:val="00D11050"/>
    <w:rsid w:val="00D1759D"/>
    <w:rsid w:val="00D33A68"/>
    <w:rsid w:val="00D33BD5"/>
    <w:rsid w:val="00D4166B"/>
    <w:rsid w:val="00D420AE"/>
    <w:rsid w:val="00D460A6"/>
    <w:rsid w:val="00D46CEF"/>
    <w:rsid w:val="00D54111"/>
    <w:rsid w:val="00D5659A"/>
    <w:rsid w:val="00D6021A"/>
    <w:rsid w:val="00D62D79"/>
    <w:rsid w:val="00D70A2D"/>
    <w:rsid w:val="00D72F57"/>
    <w:rsid w:val="00D776A5"/>
    <w:rsid w:val="00D94B28"/>
    <w:rsid w:val="00D966D1"/>
    <w:rsid w:val="00D9677A"/>
    <w:rsid w:val="00DB1EC7"/>
    <w:rsid w:val="00DB5B17"/>
    <w:rsid w:val="00DC0DF4"/>
    <w:rsid w:val="00DC3FCD"/>
    <w:rsid w:val="00DC602C"/>
    <w:rsid w:val="00DD3476"/>
    <w:rsid w:val="00DD3743"/>
    <w:rsid w:val="00DE30B9"/>
    <w:rsid w:val="00DE43B0"/>
    <w:rsid w:val="00DE537F"/>
    <w:rsid w:val="00DF2040"/>
    <w:rsid w:val="00E058B3"/>
    <w:rsid w:val="00E1000E"/>
    <w:rsid w:val="00E14059"/>
    <w:rsid w:val="00E173F1"/>
    <w:rsid w:val="00E23CBE"/>
    <w:rsid w:val="00E2472E"/>
    <w:rsid w:val="00E256AB"/>
    <w:rsid w:val="00E3265C"/>
    <w:rsid w:val="00E452D5"/>
    <w:rsid w:val="00E57148"/>
    <w:rsid w:val="00E62A13"/>
    <w:rsid w:val="00E63043"/>
    <w:rsid w:val="00E67205"/>
    <w:rsid w:val="00E7118F"/>
    <w:rsid w:val="00E7299F"/>
    <w:rsid w:val="00E8393C"/>
    <w:rsid w:val="00E86196"/>
    <w:rsid w:val="00E91B62"/>
    <w:rsid w:val="00E929E6"/>
    <w:rsid w:val="00E93B3F"/>
    <w:rsid w:val="00EA45F2"/>
    <w:rsid w:val="00EA522B"/>
    <w:rsid w:val="00EB27B8"/>
    <w:rsid w:val="00EB61D9"/>
    <w:rsid w:val="00EC7948"/>
    <w:rsid w:val="00EE1CEA"/>
    <w:rsid w:val="00EE6201"/>
    <w:rsid w:val="00EE7D02"/>
    <w:rsid w:val="00EF037D"/>
    <w:rsid w:val="00EF3A76"/>
    <w:rsid w:val="00F010B2"/>
    <w:rsid w:val="00F022F3"/>
    <w:rsid w:val="00F02A86"/>
    <w:rsid w:val="00F10BB1"/>
    <w:rsid w:val="00F206F1"/>
    <w:rsid w:val="00F20DF3"/>
    <w:rsid w:val="00F22BFB"/>
    <w:rsid w:val="00F319FD"/>
    <w:rsid w:val="00F37177"/>
    <w:rsid w:val="00F4030A"/>
    <w:rsid w:val="00F57765"/>
    <w:rsid w:val="00F62CC3"/>
    <w:rsid w:val="00F668C9"/>
    <w:rsid w:val="00F71E87"/>
    <w:rsid w:val="00F82713"/>
    <w:rsid w:val="00FA4344"/>
    <w:rsid w:val="00FA6887"/>
    <w:rsid w:val="00FA6CC1"/>
    <w:rsid w:val="00FA76BC"/>
    <w:rsid w:val="00FB0FBF"/>
    <w:rsid w:val="00FB17DA"/>
    <w:rsid w:val="00FB65B0"/>
    <w:rsid w:val="00FC7F02"/>
    <w:rsid w:val="00FD678E"/>
    <w:rsid w:val="00FD73D5"/>
    <w:rsid w:val="00FE28A3"/>
    <w:rsid w:val="00FF4056"/>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59023B"/>
  <w15:docId w15:val="{128F5A9F-B763-43B6-A045-E6AD6833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7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2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72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2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2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2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2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72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40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78740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74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BC"/>
    <w:rPr>
      <w:rFonts w:ascii="Tahoma" w:hAnsi="Tahoma" w:cs="Tahoma"/>
      <w:sz w:val="16"/>
      <w:szCs w:val="16"/>
    </w:rPr>
  </w:style>
  <w:style w:type="character" w:styleId="Hyperlink">
    <w:name w:val="Hyperlink"/>
    <w:basedOn w:val="DefaultParagraphFont"/>
    <w:uiPriority w:val="99"/>
    <w:unhideWhenUsed/>
    <w:rsid w:val="007925DF"/>
    <w:rPr>
      <w:color w:val="0000FF" w:themeColor="hyperlink"/>
      <w:u w:val="single"/>
    </w:rPr>
  </w:style>
  <w:style w:type="paragraph" w:styleId="ListParagraph">
    <w:name w:val="List Paragraph"/>
    <w:basedOn w:val="Normal"/>
    <w:uiPriority w:val="34"/>
    <w:qFormat/>
    <w:rsid w:val="00E67205"/>
    <w:pPr>
      <w:ind w:left="720"/>
      <w:contextualSpacing/>
    </w:pPr>
  </w:style>
  <w:style w:type="character" w:customStyle="1" w:styleId="Heading1Char">
    <w:name w:val="Heading 1 Char"/>
    <w:basedOn w:val="DefaultParagraphFont"/>
    <w:link w:val="Heading1"/>
    <w:uiPriority w:val="9"/>
    <w:rsid w:val="00E67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7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7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7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67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7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67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672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672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205"/>
    <w:pPr>
      <w:spacing w:line="240" w:lineRule="auto"/>
    </w:pPr>
    <w:rPr>
      <w:b/>
      <w:bCs/>
      <w:color w:val="4F81BD" w:themeColor="accent1"/>
      <w:sz w:val="18"/>
      <w:szCs w:val="18"/>
    </w:rPr>
  </w:style>
  <w:style w:type="paragraph" w:styleId="Title">
    <w:name w:val="Title"/>
    <w:basedOn w:val="Normal"/>
    <w:next w:val="Normal"/>
    <w:link w:val="TitleChar"/>
    <w:uiPriority w:val="10"/>
    <w:qFormat/>
    <w:rsid w:val="00E672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2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7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72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7205"/>
    <w:rPr>
      <w:b/>
      <w:bCs/>
    </w:rPr>
  </w:style>
  <w:style w:type="character" w:styleId="Emphasis">
    <w:name w:val="Emphasis"/>
    <w:basedOn w:val="DefaultParagraphFont"/>
    <w:uiPriority w:val="20"/>
    <w:qFormat/>
    <w:rsid w:val="00E67205"/>
    <w:rPr>
      <w:i/>
      <w:iCs/>
    </w:rPr>
  </w:style>
  <w:style w:type="paragraph" w:styleId="NoSpacing">
    <w:name w:val="No Spacing"/>
    <w:uiPriority w:val="1"/>
    <w:qFormat/>
    <w:rsid w:val="00E67205"/>
    <w:pPr>
      <w:spacing w:after="0" w:line="240" w:lineRule="auto"/>
    </w:pPr>
  </w:style>
  <w:style w:type="paragraph" w:styleId="Quote">
    <w:name w:val="Quote"/>
    <w:basedOn w:val="Normal"/>
    <w:next w:val="Normal"/>
    <w:link w:val="QuoteChar"/>
    <w:uiPriority w:val="29"/>
    <w:qFormat/>
    <w:rsid w:val="00E67205"/>
    <w:rPr>
      <w:i/>
      <w:iCs/>
      <w:color w:val="000000" w:themeColor="text1"/>
    </w:rPr>
  </w:style>
  <w:style w:type="character" w:customStyle="1" w:styleId="QuoteChar">
    <w:name w:val="Quote Char"/>
    <w:basedOn w:val="DefaultParagraphFont"/>
    <w:link w:val="Quote"/>
    <w:uiPriority w:val="29"/>
    <w:rsid w:val="00E67205"/>
    <w:rPr>
      <w:i/>
      <w:iCs/>
      <w:color w:val="000000" w:themeColor="text1"/>
    </w:rPr>
  </w:style>
  <w:style w:type="paragraph" w:styleId="IntenseQuote">
    <w:name w:val="Intense Quote"/>
    <w:basedOn w:val="Normal"/>
    <w:next w:val="Normal"/>
    <w:link w:val="IntenseQuoteChar"/>
    <w:uiPriority w:val="30"/>
    <w:qFormat/>
    <w:rsid w:val="00E672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7205"/>
    <w:rPr>
      <w:b/>
      <w:bCs/>
      <w:i/>
      <w:iCs/>
      <w:color w:val="4F81BD" w:themeColor="accent1"/>
    </w:rPr>
  </w:style>
  <w:style w:type="character" w:styleId="SubtleEmphasis">
    <w:name w:val="Subtle Emphasis"/>
    <w:basedOn w:val="DefaultParagraphFont"/>
    <w:uiPriority w:val="19"/>
    <w:qFormat/>
    <w:rsid w:val="00E67205"/>
    <w:rPr>
      <w:i/>
      <w:iCs/>
      <w:color w:val="808080" w:themeColor="text1" w:themeTint="7F"/>
    </w:rPr>
  </w:style>
  <w:style w:type="character" w:styleId="IntenseEmphasis">
    <w:name w:val="Intense Emphasis"/>
    <w:basedOn w:val="DefaultParagraphFont"/>
    <w:uiPriority w:val="21"/>
    <w:qFormat/>
    <w:rsid w:val="00E67205"/>
    <w:rPr>
      <w:b/>
      <w:bCs/>
      <w:i/>
      <w:iCs/>
      <w:color w:val="4F81BD" w:themeColor="accent1"/>
    </w:rPr>
  </w:style>
  <w:style w:type="character" w:styleId="SubtleReference">
    <w:name w:val="Subtle Reference"/>
    <w:basedOn w:val="DefaultParagraphFont"/>
    <w:uiPriority w:val="31"/>
    <w:qFormat/>
    <w:rsid w:val="00E67205"/>
    <w:rPr>
      <w:smallCaps/>
      <w:color w:val="C0504D" w:themeColor="accent2"/>
      <w:u w:val="single"/>
    </w:rPr>
  </w:style>
  <w:style w:type="character" w:styleId="IntenseReference">
    <w:name w:val="Intense Reference"/>
    <w:basedOn w:val="DefaultParagraphFont"/>
    <w:uiPriority w:val="32"/>
    <w:qFormat/>
    <w:rsid w:val="00E67205"/>
    <w:rPr>
      <w:b/>
      <w:bCs/>
      <w:smallCaps/>
      <w:color w:val="C0504D" w:themeColor="accent2"/>
      <w:spacing w:val="5"/>
      <w:u w:val="single"/>
    </w:rPr>
  </w:style>
  <w:style w:type="character" w:styleId="BookTitle">
    <w:name w:val="Book Title"/>
    <w:basedOn w:val="DefaultParagraphFont"/>
    <w:uiPriority w:val="33"/>
    <w:qFormat/>
    <w:rsid w:val="00E67205"/>
    <w:rPr>
      <w:b/>
      <w:bCs/>
      <w:smallCaps/>
      <w:spacing w:val="5"/>
    </w:rPr>
  </w:style>
  <w:style w:type="paragraph" w:styleId="TOCHeading">
    <w:name w:val="TOC Heading"/>
    <w:basedOn w:val="Heading1"/>
    <w:next w:val="Normal"/>
    <w:uiPriority w:val="39"/>
    <w:semiHidden/>
    <w:unhideWhenUsed/>
    <w:qFormat/>
    <w:rsid w:val="00E67205"/>
    <w:pPr>
      <w:outlineLvl w:val="9"/>
    </w:pPr>
  </w:style>
  <w:style w:type="paragraph" w:styleId="BodyTextIndent">
    <w:name w:val="Body Text Indent"/>
    <w:basedOn w:val="Normal"/>
    <w:link w:val="BodyTextIndentChar"/>
    <w:uiPriority w:val="99"/>
    <w:unhideWhenUsed/>
    <w:rsid w:val="00595B83"/>
    <w:pPr>
      <w:spacing w:after="120"/>
      <w:ind w:left="360"/>
    </w:pPr>
  </w:style>
  <w:style w:type="character" w:customStyle="1" w:styleId="BodyTextIndentChar">
    <w:name w:val="Body Text Indent Char"/>
    <w:basedOn w:val="DefaultParagraphFont"/>
    <w:link w:val="BodyTextIndent"/>
    <w:uiPriority w:val="99"/>
    <w:rsid w:val="00595B83"/>
  </w:style>
  <w:style w:type="paragraph" w:styleId="NormalWeb">
    <w:name w:val="Normal (Web)"/>
    <w:basedOn w:val="Normal"/>
    <w:uiPriority w:val="99"/>
    <w:unhideWhenUsed/>
    <w:rsid w:val="00A709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3BD5"/>
    <w:rPr>
      <w:color w:val="800080" w:themeColor="followedHyperlink"/>
      <w:u w:val="single"/>
    </w:rPr>
  </w:style>
  <w:style w:type="paragraph" w:styleId="PlainText">
    <w:name w:val="Plain Text"/>
    <w:basedOn w:val="Normal"/>
    <w:link w:val="PlainTextChar"/>
    <w:uiPriority w:val="99"/>
    <w:unhideWhenUsed/>
    <w:rsid w:val="009D5C79"/>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D5C79"/>
    <w:rPr>
      <w:rFonts w:ascii="Consolas" w:eastAsiaTheme="minorHAnsi" w:hAnsi="Consolas"/>
      <w:sz w:val="21"/>
      <w:szCs w:val="21"/>
      <w:lang w:bidi="ar-SA"/>
    </w:rPr>
  </w:style>
  <w:style w:type="paragraph" w:styleId="BodyTextIndent2">
    <w:name w:val="Body Text Indent 2"/>
    <w:basedOn w:val="Normal"/>
    <w:link w:val="BodyTextIndent2Char"/>
    <w:uiPriority w:val="99"/>
    <w:unhideWhenUsed/>
    <w:rsid w:val="00BF4C00"/>
    <w:pPr>
      <w:spacing w:after="120" w:line="480" w:lineRule="auto"/>
      <w:ind w:left="360"/>
    </w:pPr>
  </w:style>
  <w:style w:type="character" w:customStyle="1" w:styleId="BodyTextIndent2Char">
    <w:name w:val="Body Text Indent 2 Char"/>
    <w:basedOn w:val="DefaultParagraphFont"/>
    <w:link w:val="BodyTextIndent2"/>
    <w:uiPriority w:val="99"/>
    <w:rsid w:val="00BF4C00"/>
  </w:style>
  <w:style w:type="paragraph" w:styleId="Header">
    <w:name w:val="header"/>
    <w:basedOn w:val="Normal"/>
    <w:link w:val="HeaderChar"/>
    <w:uiPriority w:val="99"/>
    <w:unhideWhenUsed/>
    <w:rsid w:val="0009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91"/>
  </w:style>
  <w:style w:type="paragraph" w:styleId="Footer">
    <w:name w:val="footer"/>
    <w:basedOn w:val="Normal"/>
    <w:link w:val="FooterChar"/>
    <w:uiPriority w:val="99"/>
    <w:unhideWhenUsed/>
    <w:rsid w:val="0009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851">
      <w:bodyDiv w:val="1"/>
      <w:marLeft w:val="0"/>
      <w:marRight w:val="0"/>
      <w:marTop w:val="0"/>
      <w:marBottom w:val="0"/>
      <w:divBdr>
        <w:top w:val="none" w:sz="0" w:space="0" w:color="auto"/>
        <w:left w:val="none" w:sz="0" w:space="0" w:color="auto"/>
        <w:bottom w:val="none" w:sz="0" w:space="0" w:color="auto"/>
        <w:right w:val="none" w:sz="0" w:space="0" w:color="auto"/>
      </w:divBdr>
    </w:div>
    <w:div w:id="96606216">
      <w:bodyDiv w:val="1"/>
      <w:marLeft w:val="0"/>
      <w:marRight w:val="0"/>
      <w:marTop w:val="0"/>
      <w:marBottom w:val="0"/>
      <w:divBdr>
        <w:top w:val="none" w:sz="0" w:space="0" w:color="auto"/>
        <w:left w:val="none" w:sz="0" w:space="0" w:color="auto"/>
        <w:bottom w:val="none" w:sz="0" w:space="0" w:color="auto"/>
        <w:right w:val="none" w:sz="0" w:space="0" w:color="auto"/>
      </w:divBdr>
    </w:div>
    <w:div w:id="102305406">
      <w:bodyDiv w:val="1"/>
      <w:marLeft w:val="0"/>
      <w:marRight w:val="0"/>
      <w:marTop w:val="0"/>
      <w:marBottom w:val="0"/>
      <w:divBdr>
        <w:top w:val="none" w:sz="0" w:space="0" w:color="auto"/>
        <w:left w:val="none" w:sz="0" w:space="0" w:color="auto"/>
        <w:bottom w:val="none" w:sz="0" w:space="0" w:color="auto"/>
        <w:right w:val="none" w:sz="0" w:space="0" w:color="auto"/>
      </w:divBdr>
    </w:div>
    <w:div w:id="266890928">
      <w:bodyDiv w:val="1"/>
      <w:marLeft w:val="0"/>
      <w:marRight w:val="0"/>
      <w:marTop w:val="0"/>
      <w:marBottom w:val="0"/>
      <w:divBdr>
        <w:top w:val="none" w:sz="0" w:space="0" w:color="auto"/>
        <w:left w:val="none" w:sz="0" w:space="0" w:color="auto"/>
        <w:bottom w:val="none" w:sz="0" w:space="0" w:color="auto"/>
        <w:right w:val="none" w:sz="0" w:space="0" w:color="auto"/>
      </w:divBdr>
    </w:div>
    <w:div w:id="325984685">
      <w:bodyDiv w:val="1"/>
      <w:marLeft w:val="0"/>
      <w:marRight w:val="0"/>
      <w:marTop w:val="0"/>
      <w:marBottom w:val="0"/>
      <w:divBdr>
        <w:top w:val="none" w:sz="0" w:space="0" w:color="auto"/>
        <w:left w:val="none" w:sz="0" w:space="0" w:color="auto"/>
        <w:bottom w:val="none" w:sz="0" w:space="0" w:color="auto"/>
        <w:right w:val="none" w:sz="0" w:space="0" w:color="auto"/>
      </w:divBdr>
    </w:div>
    <w:div w:id="412625763">
      <w:bodyDiv w:val="1"/>
      <w:marLeft w:val="0"/>
      <w:marRight w:val="0"/>
      <w:marTop w:val="0"/>
      <w:marBottom w:val="0"/>
      <w:divBdr>
        <w:top w:val="none" w:sz="0" w:space="0" w:color="auto"/>
        <w:left w:val="none" w:sz="0" w:space="0" w:color="auto"/>
        <w:bottom w:val="none" w:sz="0" w:space="0" w:color="auto"/>
        <w:right w:val="none" w:sz="0" w:space="0" w:color="auto"/>
      </w:divBdr>
    </w:div>
    <w:div w:id="470251972">
      <w:bodyDiv w:val="1"/>
      <w:marLeft w:val="0"/>
      <w:marRight w:val="0"/>
      <w:marTop w:val="0"/>
      <w:marBottom w:val="0"/>
      <w:divBdr>
        <w:top w:val="none" w:sz="0" w:space="0" w:color="auto"/>
        <w:left w:val="none" w:sz="0" w:space="0" w:color="auto"/>
        <w:bottom w:val="none" w:sz="0" w:space="0" w:color="auto"/>
        <w:right w:val="none" w:sz="0" w:space="0" w:color="auto"/>
      </w:divBdr>
    </w:div>
    <w:div w:id="583415192">
      <w:bodyDiv w:val="1"/>
      <w:marLeft w:val="0"/>
      <w:marRight w:val="0"/>
      <w:marTop w:val="0"/>
      <w:marBottom w:val="0"/>
      <w:divBdr>
        <w:top w:val="none" w:sz="0" w:space="0" w:color="auto"/>
        <w:left w:val="none" w:sz="0" w:space="0" w:color="auto"/>
        <w:bottom w:val="none" w:sz="0" w:space="0" w:color="auto"/>
        <w:right w:val="none" w:sz="0" w:space="0" w:color="auto"/>
      </w:divBdr>
    </w:div>
    <w:div w:id="655570897">
      <w:bodyDiv w:val="1"/>
      <w:marLeft w:val="0"/>
      <w:marRight w:val="0"/>
      <w:marTop w:val="0"/>
      <w:marBottom w:val="0"/>
      <w:divBdr>
        <w:top w:val="none" w:sz="0" w:space="0" w:color="auto"/>
        <w:left w:val="none" w:sz="0" w:space="0" w:color="auto"/>
        <w:bottom w:val="none" w:sz="0" w:space="0" w:color="auto"/>
        <w:right w:val="none" w:sz="0" w:space="0" w:color="auto"/>
      </w:divBdr>
    </w:div>
    <w:div w:id="719986485">
      <w:bodyDiv w:val="1"/>
      <w:marLeft w:val="0"/>
      <w:marRight w:val="0"/>
      <w:marTop w:val="0"/>
      <w:marBottom w:val="0"/>
      <w:divBdr>
        <w:top w:val="none" w:sz="0" w:space="0" w:color="auto"/>
        <w:left w:val="none" w:sz="0" w:space="0" w:color="auto"/>
        <w:bottom w:val="none" w:sz="0" w:space="0" w:color="auto"/>
        <w:right w:val="none" w:sz="0" w:space="0" w:color="auto"/>
      </w:divBdr>
    </w:div>
    <w:div w:id="850027163">
      <w:bodyDiv w:val="1"/>
      <w:marLeft w:val="0"/>
      <w:marRight w:val="0"/>
      <w:marTop w:val="0"/>
      <w:marBottom w:val="0"/>
      <w:divBdr>
        <w:top w:val="none" w:sz="0" w:space="0" w:color="auto"/>
        <w:left w:val="none" w:sz="0" w:space="0" w:color="auto"/>
        <w:bottom w:val="none" w:sz="0" w:space="0" w:color="auto"/>
        <w:right w:val="none" w:sz="0" w:space="0" w:color="auto"/>
      </w:divBdr>
    </w:div>
    <w:div w:id="924608010">
      <w:bodyDiv w:val="1"/>
      <w:marLeft w:val="0"/>
      <w:marRight w:val="0"/>
      <w:marTop w:val="0"/>
      <w:marBottom w:val="0"/>
      <w:divBdr>
        <w:top w:val="none" w:sz="0" w:space="0" w:color="auto"/>
        <w:left w:val="none" w:sz="0" w:space="0" w:color="auto"/>
        <w:bottom w:val="none" w:sz="0" w:space="0" w:color="auto"/>
        <w:right w:val="none" w:sz="0" w:space="0" w:color="auto"/>
      </w:divBdr>
    </w:div>
    <w:div w:id="944847868">
      <w:bodyDiv w:val="1"/>
      <w:marLeft w:val="0"/>
      <w:marRight w:val="0"/>
      <w:marTop w:val="0"/>
      <w:marBottom w:val="0"/>
      <w:divBdr>
        <w:top w:val="none" w:sz="0" w:space="0" w:color="auto"/>
        <w:left w:val="none" w:sz="0" w:space="0" w:color="auto"/>
        <w:bottom w:val="none" w:sz="0" w:space="0" w:color="auto"/>
        <w:right w:val="none" w:sz="0" w:space="0" w:color="auto"/>
      </w:divBdr>
    </w:div>
    <w:div w:id="968319645">
      <w:bodyDiv w:val="1"/>
      <w:marLeft w:val="0"/>
      <w:marRight w:val="0"/>
      <w:marTop w:val="0"/>
      <w:marBottom w:val="0"/>
      <w:divBdr>
        <w:top w:val="none" w:sz="0" w:space="0" w:color="auto"/>
        <w:left w:val="none" w:sz="0" w:space="0" w:color="auto"/>
        <w:bottom w:val="none" w:sz="0" w:space="0" w:color="auto"/>
        <w:right w:val="none" w:sz="0" w:space="0" w:color="auto"/>
      </w:divBdr>
    </w:div>
    <w:div w:id="997154073">
      <w:bodyDiv w:val="1"/>
      <w:marLeft w:val="0"/>
      <w:marRight w:val="0"/>
      <w:marTop w:val="0"/>
      <w:marBottom w:val="0"/>
      <w:divBdr>
        <w:top w:val="none" w:sz="0" w:space="0" w:color="auto"/>
        <w:left w:val="none" w:sz="0" w:space="0" w:color="auto"/>
        <w:bottom w:val="none" w:sz="0" w:space="0" w:color="auto"/>
        <w:right w:val="none" w:sz="0" w:space="0" w:color="auto"/>
      </w:divBdr>
    </w:div>
    <w:div w:id="998003967">
      <w:bodyDiv w:val="1"/>
      <w:marLeft w:val="0"/>
      <w:marRight w:val="0"/>
      <w:marTop w:val="0"/>
      <w:marBottom w:val="0"/>
      <w:divBdr>
        <w:top w:val="none" w:sz="0" w:space="0" w:color="auto"/>
        <w:left w:val="none" w:sz="0" w:space="0" w:color="auto"/>
        <w:bottom w:val="none" w:sz="0" w:space="0" w:color="auto"/>
        <w:right w:val="none" w:sz="0" w:space="0" w:color="auto"/>
      </w:divBdr>
    </w:div>
    <w:div w:id="1007293046">
      <w:bodyDiv w:val="1"/>
      <w:marLeft w:val="0"/>
      <w:marRight w:val="0"/>
      <w:marTop w:val="0"/>
      <w:marBottom w:val="0"/>
      <w:divBdr>
        <w:top w:val="none" w:sz="0" w:space="0" w:color="auto"/>
        <w:left w:val="none" w:sz="0" w:space="0" w:color="auto"/>
        <w:bottom w:val="none" w:sz="0" w:space="0" w:color="auto"/>
        <w:right w:val="none" w:sz="0" w:space="0" w:color="auto"/>
      </w:divBdr>
    </w:div>
    <w:div w:id="1026639484">
      <w:bodyDiv w:val="1"/>
      <w:marLeft w:val="0"/>
      <w:marRight w:val="0"/>
      <w:marTop w:val="0"/>
      <w:marBottom w:val="0"/>
      <w:divBdr>
        <w:top w:val="none" w:sz="0" w:space="0" w:color="auto"/>
        <w:left w:val="none" w:sz="0" w:space="0" w:color="auto"/>
        <w:bottom w:val="none" w:sz="0" w:space="0" w:color="auto"/>
        <w:right w:val="none" w:sz="0" w:space="0" w:color="auto"/>
      </w:divBdr>
    </w:div>
    <w:div w:id="1053650073">
      <w:bodyDiv w:val="1"/>
      <w:marLeft w:val="0"/>
      <w:marRight w:val="0"/>
      <w:marTop w:val="0"/>
      <w:marBottom w:val="0"/>
      <w:divBdr>
        <w:top w:val="none" w:sz="0" w:space="0" w:color="auto"/>
        <w:left w:val="none" w:sz="0" w:space="0" w:color="auto"/>
        <w:bottom w:val="none" w:sz="0" w:space="0" w:color="auto"/>
        <w:right w:val="none" w:sz="0" w:space="0" w:color="auto"/>
      </w:divBdr>
    </w:div>
    <w:div w:id="1067341308">
      <w:bodyDiv w:val="1"/>
      <w:marLeft w:val="0"/>
      <w:marRight w:val="0"/>
      <w:marTop w:val="0"/>
      <w:marBottom w:val="0"/>
      <w:divBdr>
        <w:top w:val="none" w:sz="0" w:space="0" w:color="auto"/>
        <w:left w:val="none" w:sz="0" w:space="0" w:color="auto"/>
        <w:bottom w:val="none" w:sz="0" w:space="0" w:color="auto"/>
        <w:right w:val="none" w:sz="0" w:space="0" w:color="auto"/>
      </w:divBdr>
    </w:div>
    <w:div w:id="1186292796">
      <w:bodyDiv w:val="1"/>
      <w:marLeft w:val="0"/>
      <w:marRight w:val="0"/>
      <w:marTop w:val="0"/>
      <w:marBottom w:val="0"/>
      <w:divBdr>
        <w:top w:val="none" w:sz="0" w:space="0" w:color="auto"/>
        <w:left w:val="none" w:sz="0" w:space="0" w:color="auto"/>
        <w:bottom w:val="none" w:sz="0" w:space="0" w:color="auto"/>
        <w:right w:val="none" w:sz="0" w:space="0" w:color="auto"/>
      </w:divBdr>
    </w:div>
    <w:div w:id="1292709581">
      <w:bodyDiv w:val="1"/>
      <w:marLeft w:val="0"/>
      <w:marRight w:val="0"/>
      <w:marTop w:val="0"/>
      <w:marBottom w:val="0"/>
      <w:divBdr>
        <w:top w:val="none" w:sz="0" w:space="0" w:color="auto"/>
        <w:left w:val="none" w:sz="0" w:space="0" w:color="auto"/>
        <w:bottom w:val="none" w:sz="0" w:space="0" w:color="auto"/>
        <w:right w:val="none" w:sz="0" w:space="0" w:color="auto"/>
      </w:divBdr>
    </w:div>
    <w:div w:id="1398825777">
      <w:bodyDiv w:val="1"/>
      <w:marLeft w:val="0"/>
      <w:marRight w:val="0"/>
      <w:marTop w:val="0"/>
      <w:marBottom w:val="0"/>
      <w:divBdr>
        <w:top w:val="none" w:sz="0" w:space="0" w:color="auto"/>
        <w:left w:val="none" w:sz="0" w:space="0" w:color="auto"/>
        <w:bottom w:val="none" w:sz="0" w:space="0" w:color="auto"/>
        <w:right w:val="none" w:sz="0" w:space="0" w:color="auto"/>
      </w:divBdr>
    </w:div>
    <w:div w:id="1418287244">
      <w:bodyDiv w:val="1"/>
      <w:marLeft w:val="0"/>
      <w:marRight w:val="0"/>
      <w:marTop w:val="0"/>
      <w:marBottom w:val="0"/>
      <w:divBdr>
        <w:top w:val="none" w:sz="0" w:space="0" w:color="auto"/>
        <w:left w:val="none" w:sz="0" w:space="0" w:color="auto"/>
        <w:bottom w:val="none" w:sz="0" w:space="0" w:color="auto"/>
        <w:right w:val="none" w:sz="0" w:space="0" w:color="auto"/>
      </w:divBdr>
    </w:div>
    <w:div w:id="1449546731">
      <w:bodyDiv w:val="1"/>
      <w:marLeft w:val="0"/>
      <w:marRight w:val="0"/>
      <w:marTop w:val="0"/>
      <w:marBottom w:val="0"/>
      <w:divBdr>
        <w:top w:val="none" w:sz="0" w:space="0" w:color="auto"/>
        <w:left w:val="none" w:sz="0" w:space="0" w:color="auto"/>
        <w:bottom w:val="none" w:sz="0" w:space="0" w:color="auto"/>
        <w:right w:val="none" w:sz="0" w:space="0" w:color="auto"/>
      </w:divBdr>
    </w:div>
    <w:div w:id="1486506587">
      <w:bodyDiv w:val="1"/>
      <w:marLeft w:val="0"/>
      <w:marRight w:val="0"/>
      <w:marTop w:val="0"/>
      <w:marBottom w:val="0"/>
      <w:divBdr>
        <w:top w:val="none" w:sz="0" w:space="0" w:color="auto"/>
        <w:left w:val="none" w:sz="0" w:space="0" w:color="auto"/>
        <w:bottom w:val="none" w:sz="0" w:space="0" w:color="auto"/>
        <w:right w:val="none" w:sz="0" w:space="0" w:color="auto"/>
      </w:divBdr>
    </w:div>
    <w:div w:id="1499080215">
      <w:bodyDiv w:val="1"/>
      <w:marLeft w:val="0"/>
      <w:marRight w:val="0"/>
      <w:marTop w:val="0"/>
      <w:marBottom w:val="0"/>
      <w:divBdr>
        <w:top w:val="none" w:sz="0" w:space="0" w:color="auto"/>
        <w:left w:val="none" w:sz="0" w:space="0" w:color="auto"/>
        <w:bottom w:val="none" w:sz="0" w:space="0" w:color="auto"/>
        <w:right w:val="none" w:sz="0" w:space="0" w:color="auto"/>
      </w:divBdr>
    </w:div>
    <w:div w:id="1573465320">
      <w:bodyDiv w:val="1"/>
      <w:marLeft w:val="0"/>
      <w:marRight w:val="0"/>
      <w:marTop w:val="0"/>
      <w:marBottom w:val="0"/>
      <w:divBdr>
        <w:top w:val="none" w:sz="0" w:space="0" w:color="auto"/>
        <w:left w:val="none" w:sz="0" w:space="0" w:color="auto"/>
        <w:bottom w:val="none" w:sz="0" w:space="0" w:color="auto"/>
        <w:right w:val="none" w:sz="0" w:space="0" w:color="auto"/>
      </w:divBdr>
    </w:div>
    <w:div w:id="1622032274">
      <w:bodyDiv w:val="1"/>
      <w:marLeft w:val="0"/>
      <w:marRight w:val="0"/>
      <w:marTop w:val="0"/>
      <w:marBottom w:val="0"/>
      <w:divBdr>
        <w:top w:val="none" w:sz="0" w:space="0" w:color="auto"/>
        <w:left w:val="none" w:sz="0" w:space="0" w:color="auto"/>
        <w:bottom w:val="none" w:sz="0" w:space="0" w:color="auto"/>
        <w:right w:val="none" w:sz="0" w:space="0" w:color="auto"/>
      </w:divBdr>
    </w:div>
    <w:div w:id="1661079311">
      <w:bodyDiv w:val="1"/>
      <w:marLeft w:val="0"/>
      <w:marRight w:val="0"/>
      <w:marTop w:val="0"/>
      <w:marBottom w:val="0"/>
      <w:divBdr>
        <w:top w:val="none" w:sz="0" w:space="0" w:color="auto"/>
        <w:left w:val="none" w:sz="0" w:space="0" w:color="auto"/>
        <w:bottom w:val="none" w:sz="0" w:space="0" w:color="auto"/>
        <w:right w:val="none" w:sz="0" w:space="0" w:color="auto"/>
      </w:divBdr>
    </w:div>
    <w:div w:id="1695227960">
      <w:bodyDiv w:val="1"/>
      <w:marLeft w:val="0"/>
      <w:marRight w:val="0"/>
      <w:marTop w:val="0"/>
      <w:marBottom w:val="0"/>
      <w:divBdr>
        <w:top w:val="none" w:sz="0" w:space="0" w:color="auto"/>
        <w:left w:val="none" w:sz="0" w:space="0" w:color="auto"/>
        <w:bottom w:val="none" w:sz="0" w:space="0" w:color="auto"/>
        <w:right w:val="none" w:sz="0" w:space="0" w:color="auto"/>
      </w:divBdr>
    </w:div>
    <w:div w:id="1784377580">
      <w:bodyDiv w:val="1"/>
      <w:marLeft w:val="0"/>
      <w:marRight w:val="0"/>
      <w:marTop w:val="0"/>
      <w:marBottom w:val="0"/>
      <w:divBdr>
        <w:top w:val="none" w:sz="0" w:space="0" w:color="auto"/>
        <w:left w:val="none" w:sz="0" w:space="0" w:color="auto"/>
        <w:bottom w:val="none" w:sz="0" w:space="0" w:color="auto"/>
        <w:right w:val="none" w:sz="0" w:space="0" w:color="auto"/>
      </w:divBdr>
    </w:div>
    <w:div w:id="2030830586">
      <w:bodyDiv w:val="1"/>
      <w:marLeft w:val="0"/>
      <w:marRight w:val="0"/>
      <w:marTop w:val="0"/>
      <w:marBottom w:val="0"/>
      <w:divBdr>
        <w:top w:val="none" w:sz="0" w:space="0" w:color="auto"/>
        <w:left w:val="none" w:sz="0" w:space="0" w:color="auto"/>
        <w:bottom w:val="none" w:sz="0" w:space="0" w:color="auto"/>
        <w:right w:val="none" w:sz="0" w:space="0" w:color="auto"/>
      </w:divBdr>
    </w:div>
    <w:div w:id="2047244559">
      <w:bodyDiv w:val="1"/>
      <w:marLeft w:val="0"/>
      <w:marRight w:val="0"/>
      <w:marTop w:val="0"/>
      <w:marBottom w:val="0"/>
      <w:divBdr>
        <w:top w:val="none" w:sz="0" w:space="0" w:color="auto"/>
        <w:left w:val="none" w:sz="0" w:space="0" w:color="auto"/>
        <w:bottom w:val="none" w:sz="0" w:space="0" w:color="auto"/>
        <w:right w:val="none" w:sz="0" w:space="0" w:color="auto"/>
      </w:divBdr>
    </w:div>
    <w:div w:id="21379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3B7E1-7AC7-4721-B2A6-F01057FB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Adriene Weaver</dc:creator>
  <cp:lastModifiedBy>Weaver, Adriene</cp:lastModifiedBy>
  <cp:revision>2</cp:revision>
  <cp:lastPrinted>2016-10-18T15:34:00Z</cp:lastPrinted>
  <dcterms:created xsi:type="dcterms:W3CDTF">2016-11-09T21:06:00Z</dcterms:created>
  <dcterms:modified xsi:type="dcterms:W3CDTF">2016-11-09T21:06:00Z</dcterms:modified>
</cp:coreProperties>
</file>