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8C" w:rsidRDefault="00EF698C">
      <w:pPr>
        <w:rPr>
          <w:color w:val="000000"/>
        </w:rPr>
      </w:pPr>
      <w:bookmarkStart w:id="0" w:name="_GoBack"/>
      <w:r>
        <w:rPr>
          <w:b/>
          <w:bCs/>
          <w:color w:val="000000"/>
        </w:rPr>
        <w:t>§</w:t>
      </w:r>
      <w:bookmarkEnd w:id="0"/>
      <w:r>
        <w:rPr>
          <w:b/>
          <w:bCs/>
          <w:color w:val="000000"/>
        </w:rPr>
        <w:t xml:space="preserve"> 143-215.8B.  Basinwide water quality management plans</w:t>
      </w:r>
      <w:r>
        <w:rPr>
          <w:color w:val="000000"/>
        </w:rPr>
        <w:t xml:space="preserve">  </w:t>
      </w:r>
    </w:p>
    <w:p w:rsidR="001A4C19" w:rsidRDefault="00EF698C">
      <w:pPr>
        <w:rPr>
          <w:color w:val="000000"/>
        </w:rPr>
      </w:pPr>
      <w:r>
        <w:rPr>
          <w:color w:val="000000"/>
        </w:rPr>
        <w:t>(d)       The Commission and the Department shall each report on or before 1 October of each year on an annual basis to the Environmental Review Commission on the progress in developing and implementing basinwide water quality management plans and on increasing public involvement and public education in connection with basinwide water quality management planning. The report to the Environmental Review Commission by the Department shall include a written statement as to all concentrations of heavy metals and other pollutants in the surface waters of the State that are identified in the course of preparing or revising the basinwide water quality management plans.</w:t>
      </w:r>
    </w:p>
    <w:p w:rsidR="00EF698C" w:rsidRDefault="00A7258F">
      <w:hyperlink r:id="rId4" w:history="1">
        <w:r w:rsidR="00EF698C" w:rsidRPr="00953FB0">
          <w:rPr>
            <w:rStyle w:val="Hyperlink"/>
          </w:rPr>
          <w:t>http://www.ncleg.net/EnactedLegislation/Statutes/HTML/BySection/Chapter_143/GS_143-215.8B.html</w:t>
        </w:r>
      </w:hyperlink>
    </w:p>
    <w:p w:rsidR="00EF698C" w:rsidRDefault="00EF698C"/>
    <w:sectPr w:rsidR="00EF6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8C"/>
    <w:rsid w:val="004D55C6"/>
    <w:rsid w:val="008042FA"/>
    <w:rsid w:val="00A7258F"/>
    <w:rsid w:val="00E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1D861-8DC2-4D78-9F48-7DC23133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leg.net/EnactedLegislation/Statutes/HTML/BySection/Chapter_143/GS_143-215.8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Deamer, Nora</dc:creator>
  <cp:keywords/>
  <dc:description/>
  <cp:lastModifiedBy>Weaver, Adriene</cp:lastModifiedBy>
  <cp:revision>2</cp:revision>
  <dcterms:created xsi:type="dcterms:W3CDTF">2016-08-16T19:35:00Z</dcterms:created>
  <dcterms:modified xsi:type="dcterms:W3CDTF">2016-08-16T19:35:00Z</dcterms:modified>
</cp:coreProperties>
</file>