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6923"/>
        <w:gridCol w:w="2070"/>
      </w:tblGrid>
      <w:tr w:rsidR="007703AC" w:rsidRPr="00431301" w14:paraId="7CE4DFBF" w14:textId="77777777" w:rsidTr="00A2725A">
        <w:trPr>
          <w:trHeight w:val="2161"/>
        </w:trPr>
        <w:tc>
          <w:tcPr>
            <w:tcW w:w="1807" w:type="dxa"/>
            <w:vAlign w:val="center"/>
          </w:tcPr>
          <w:p w14:paraId="3E212FAD" w14:textId="3EA51CF5" w:rsidR="007C5DA7" w:rsidRPr="00431301" w:rsidRDefault="4CCF0787" w:rsidP="001B01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F54CADA" wp14:editId="048C548C">
                  <wp:extent cx="948690" cy="37274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  <w:vAlign w:val="center"/>
          </w:tcPr>
          <w:p w14:paraId="32F20D53" w14:textId="7436D286" w:rsidR="00950868" w:rsidRPr="00B371D6" w:rsidRDefault="4C2DA054" w:rsidP="0095086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71D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Priority Rating Guidance and </w:t>
            </w:r>
            <w:r w:rsidR="00950868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Additional Information</w:t>
            </w:r>
            <w:r w:rsidR="00B371D6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950868" w:rsidRPr="00B371D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Form</w:t>
            </w:r>
          </w:p>
          <w:p w14:paraId="665C3804" w14:textId="44B83775" w:rsidR="0089314C" w:rsidRPr="00B371D6" w:rsidRDefault="5BA2C99F" w:rsidP="0095086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71D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for </w:t>
            </w:r>
            <w:r w:rsidR="00A6478B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</w:t>
            </w:r>
            <w:r w:rsidR="57756714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iable </w:t>
            </w:r>
            <w:r w:rsidR="00A6478B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</w:t>
            </w:r>
            <w:r w:rsidR="13E7795F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tility </w:t>
            </w:r>
            <w:r w:rsidR="00A6478B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70EAF0FD" w:rsidRPr="00B371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eserve </w:t>
            </w:r>
            <w:r w:rsidR="0089314C" w:rsidRPr="00B371D6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="00A6478B" w:rsidRPr="00B371D6">
              <w:rPr>
                <w:rFonts w:asciiTheme="minorHAnsi" w:hAnsiTheme="minorHAnsi" w:cstheme="minorHAnsi"/>
                <w:b/>
                <w:sz w:val="32"/>
                <w:szCs w:val="32"/>
              </w:rPr>
              <w:t>VUR</w:t>
            </w:r>
            <w:r w:rsidR="00950868" w:rsidRPr="00B371D6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  <w:r w:rsidR="00A6478B" w:rsidRPr="00B371D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Study Grant</w:t>
            </w:r>
            <w:r w:rsidR="00950868" w:rsidRPr="00B371D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Applications</w:t>
            </w:r>
          </w:p>
          <w:p w14:paraId="7ADDF04E" w14:textId="40618788" w:rsidR="007C5DA7" w:rsidRPr="00431301" w:rsidRDefault="007C5DA7" w:rsidP="0000254E">
            <w:pPr>
              <w:jc w:val="center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hAnsiTheme="minorHAnsi" w:cstheme="minorHAnsi"/>
                <w:b/>
                <w:sz w:val="16"/>
              </w:rPr>
              <w:t>(</w:t>
            </w:r>
            <w:r w:rsidR="009C2CCA">
              <w:rPr>
                <w:rFonts w:asciiTheme="minorHAnsi" w:hAnsiTheme="minorHAnsi" w:cstheme="minorHAnsi"/>
                <w:b/>
                <w:sz w:val="16"/>
              </w:rPr>
              <w:t xml:space="preserve">Last Updated: </w:t>
            </w:r>
            <w:r w:rsidR="00A6478B" w:rsidRPr="00431301">
              <w:rPr>
                <w:rFonts w:asciiTheme="minorHAnsi" w:hAnsiTheme="minorHAnsi" w:cstheme="minorHAnsi"/>
                <w:b/>
                <w:sz w:val="16"/>
              </w:rPr>
              <w:t>July 2021</w:t>
            </w:r>
            <w:r w:rsidRPr="0043130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2070" w:type="dxa"/>
          </w:tcPr>
          <w:p w14:paraId="2F58CE08" w14:textId="74DD5EE7" w:rsidR="007C5DA7" w:rsidRPr="00431301" w:rsidRDefault="2CE6576B" w:rsidP="00B371D6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B8EA985" wp14:editId="2CE6576B">
                  <wp:extent cx="624840" cy="872898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7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EE5CA" w14:textId="07BBE448" w:rsidR="3C19C3F6" w:rsidRPr="00431301" w:rsidRDefault="3C19C3F6" w:rsidP="3C19C3F6">
      <w:pPr>
        <w:spacing w:after="120"/>
        <w:rPr>
          <w:rFonts w:asciiTheme="minorHAnsi" w:eastAsia="Calibri" w:hAnsiTheme="minorHAnsi" w:cstheme="minorHAnsi"/>
          <w:color w:val="000000" w:themeColor="text1"/>
          <w:sz w:val="22"/>
        </w:rPr>
      </w:pPr>
    </w:p>
    <w:p w14:paraId="1E4B490C" w14:textId="67B3139F" w:rsidR="49776AB7" w:rsidRDefault="5C182BD5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This </w:t>
      </w:r>
      <w:r w:rsidR="5D7648D6" w:rsidRPr="25E1B718">
        <w:rPr>
          <w:rFonts w:asciiTheme="minorHAnsi" w:eastAsia="Calibri" w:hAnsiTheme="minorHAnsi"/>
          <w:color w:val="000000" w:themeColor="text1"/>
        </w:rPr>
        <w:t xml:space="preserve">supplemental </w:t>
      </w:r>
      <w:r w:rsidRPr="25E1B718">
        <w:rPr>
          <w:rFonts w:asciiTheme="minorHAnsi" w:eastAsia="Calibri" w:hAnsiTheme="minorHAnsi"/>
          <w:color w:val="000000" w:themeColor="text1"/>
        </w:rPr>
        <w:t xml:space="preserve">guidance </w:t>
      </w:r>
      <w:r w:rsidR="5D7648D6" w:rsidRPr="25E1B718">
        <w:rPr>
          <w:rFonts w:asciiTheme="minorHAnsi" w:eastAsia="Calibri" w:hAnsiTheme="minorHAnsi"/>
          <w:color w:val="000000" w:themeColor="text1"/>
        </w:rPr>
        <w:t xml:space="preserve">is intended to </w:t>
      </w:r>
      <w:r w:rsidRPr="25E1B718">
        <w:rPr>
          <w:rFonts w:asciiTheme="minorHAnsi" w:eastAsia="Calibri" w:hAnsiTheme="minorHAnsi"/>
          <w:color w:val="000000" w:themeColor="text1"/>
        </w:rPr>
        <w:t xml:space="preserve">aid </w:t>
      </w:r>
      <w:r w:rsidR="5E16B772" w:rsidRPr="25E1B718">
        <w:rPr>
          <w:rFonts w:asciiTheme="minorHAnsi" w:eastAsia="Calibri" w:hAnsiTheme="minorHAnsi"/>
          <w:color w:val="000000" w:themeColor="text1"/>
        </w:rPr>
        <w:t>applicants</w:t>
      </w:r>
      <w:r w:rsidRPr="25E1B718">
        <w:rPr>
          <w:rFonts w:asciiTheme="minorHAnsi" w:eastAsia="Calibri" w:hAnsiTheme="minorHAnsi"/>
          <w:color w:val="000000" w:themeColor="text1"/>
        </w:rPr>
        <w:t xml:space="preserve"> in understanding and </w:t>
      </w:r>
      <w:r w:rsidR="788893FB" w:rsidRPr="25E1B718">
        <w:rPr>
          <w:rFonts w:asciiTheme="minorHAnsi" w:eastAsia="Calibri" w:hAnsiTheme="minorHAnsi"/>
          <w:color w:val="000000" w:themeColor="text1"/>
        </w:rPr>
        <w:t>addressing</w:t>
      </w:r>
      <w:r w:rsidRPr="25E1B718">
        <w:rPr>
          <w:rFonts w:asciiTheme="minorHAnsi" w:eastAsia="Calibri" w:hAnsiTheme="minorHAnsi"/>
          <w:color w:val="000000" w:themeColor="text1"/>
        </w:rPr>
        <w:t xml:space="preserve"> the Priority Rating System for the Viable Utility Reserve (VUR).  </w:t>
      </w:r>
      <w:r w:rsidRPr="25E1B718">
        <w:rPr>
          <w:rFonts w:asciiTheme="minorHAnsi" w:eastAsia="Calibri" w:hAnsiTheme="minorHAnsi"/>
          <w:b/>
          <w:bCs/>
          <w:color w:val="000000" w:themeColor="text1"/>
        </w:rPr>
        <w:t xml:space="preserve">Use this guidance only for </w:t>
      </w:r>
      <w:r w:rsidR="788893FB" w:rsidRPr="25E1B718">
        <w:rPr>
          <w:rFonts w:asciiTheme="minorHAnsi" w:eastAsia="Calibri" w:hAnsiTheme="minorHAnsi"/>
          <w:b/>
          <w:bCs/>
          <w:color w:val="000000" w:themeColor="text1"/>
        </w:rPr>
        <w:t xml:space="preserve">applications for </w:t>
      </w:r>
      <w:r w:rsidR="788893FB" w:rsidRPr="25E1B718">
        <w:rPr>
          <w:rFonts w:asciiTheme="minorHAnsi" w:eastAsia="Calibri" w:hAnsiTheme="minorHAnsi"/>
          <w:b/>
          <w:bCs/>
          <w:color w:val="000000" w:themeColor="text1"/>
          <w:u w:val="single"/>
        </w:rPr>
        <w:t>VUR</w:t>
      </w:r>
      <w:r w:rsidR="788893FB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S</w:t>
      </w:r>
      <w:r w:rsidR="5A1C0E45" w:rsidRPr="25E1B718">
        <w:rPr>
          <w:rFonts w:asciiTheme="minorHAnsi" w:eastAsia="Calibri" w:hAnsiTheme="minorHAnsi"/>
          <w:b/>
          <w:bCs/>
          <w:color w:val="000000" w:themeColor="text1"/>
        </w:rPr>
        <w:t xml:space="preserve">tudy </w:t>
      </w:r>
      <w:r w:rsidR="788893FB" w:rsidRPr="25E1B718">
        <w:rPr>
          <w:rFonts w:asciiTheme="minorHAnsi" w:eastAsia="Calibri" w:hAnsiTheme="minorHAnsi"/>
          <w:b/>
          <w:bCs/>
          <w:color w:val="000000" w:themeColor="text1"/>
        </w:rPr>
        <w:t>G</w:t>
      </w:r>
      <w:r w:rsidR="5A1C0E45" w:rsidRPr="25E1B718">
        <w:rPr>
          <w:rFonts w:asciiTheme="minorHAnsi" w:eastAsia="Calibri" w:hAnsiTheme="minorHAnsi"/>
          <w:b/>
          <w:bCs/>
          <w:color w:val="000000" w:themeColor="text1"/>
        </w:rPr>
        <w:t>rants</w:t>
      </w:r>
      <w:r w:rsidR="248F55C0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(</w:t>
      </w:r>
      <w:r w:rsidR="248F55C0" w:rsidRPr="048C548C">
        <w:rPr>
          <w:rFonts w:asciiTheme="minorHAnsi" w:eastAsia="Calibri" w:hAnsiTheme="minorHAnsi"/>
          <w:b/>
          <w:bCs/>
          <w:color w:val="000000" w:themeColor="text1"/>
        </w:rPr>
        <w:t>A</w:t>
      </w:r>
      <w:r w:rsidR="7F8099AC" w:rsidRPr="048C548C">
        <w:rPr>
          <w:rFonts w:asciiTheme="minorHAnsi" w:eastAsia="Calibri" w:hAnsiTheme="minorHAnsi"/>
          <w:b/>
          <w:bCs/>
          <w:color w:val="000000" w:themeColor="text1"/>
        </w:rPr>
        <w:t xml:space="preserve">sset Inventory </w:t>
      </w:r>
      <w:r w:rsidR="00034D04">
        <w:rPr>
          <w:rFonts w:asciiTheme="minorHAnsi" w:eastAsia="Calibri" w:hAnsiTheme="minorHAnsi"/>
          <w:b/>
          <w:bCs/>
          <w:color w:val="000000" w:themeColor="text1"/>
        </w:rPr>
        <w:t xml:space="preserve">and </w:t>
      </w:r>
      <w:r w:rsidR="7F8099AC" w:rsidRPr="048C548C">
        <w:rPr>
          <w:rFonts w:asciiTheme="minorHAnsi" w:eastAsia="Calibri" w:hAnsiTheme="minorHAnsi"/>
          <w:b/>
          <w:bCs/>
          <w:color w:val="000000" w:themeColor="text1"/>
        </w:rPr>
        <w:t>Assessment (</w:t>
      </w:r>
      <w:r w:rsidR="248F55C0" w:rsidRPr="25E1B718">
        <w:rPr>
          <w:rFonts w:asciiTheme="minorHAnsi" w:eastAsia="Calibri" w:hAnsiTheme="minorHAnsi"/>
          <w:b/>
          <w:bCs/>
          <w:color w:val="000000" w:themeColor="text1"/>
        </w:rPr>
        <w:t>AIA</w:t>
      </w:r>
      <w:r w:rsidR="4A9643F8" w:rsidRPr="048C548C">
        <w:rPr>
          <w:rFonts w:asciiTheme="minorHAnsi" w:eastAsia="Calibri" w:hAnsiTheme="minorHAnsi"/>
          <w:b/>
          <w:bCs/>
          <w:color w:val="000000" w:themeColor="text1"/>
        </w:rPr>
        <w:t>)</w:t>
      </w:r>
      <w:r w:rsidR="248F55C0" w:rsidRPr="048C548C">
        <w:rPr>
          <w:rFonts w:asciiTheme="minorHAnsi" w:eastAsia="Calibri" w:hAnsiTheme="minorHAnsi"/>
          <w:b/>
          <w:bCs/>
          <w:color w:val="000000" w:themeColor="text1"/>
        </w:rPr>
        <w:t>,</w:t>
      </w:r>
      <w:r w:rsidR="248F55C0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</w:t>
      </w:r>
      <w:r w:rsidR="248F55C0" w:rsidRPr="7156A834">
        <w:rPr>
          <w:rFonts w:asciiTheme="minorHAnsi" w:eastAsia="Calibri" w:hAnsiTheme="minorHAnsi"/>
          <w:b/>
          <w:bCs/>
          <w:color w:val="000000" w:themeColor="text1"/>
        </w:rPr>
        <w:t>M</w:t>
      </w:r>
      <w:r w:rsidR="01457131" w:rsidRPr="7156A834">
        <w:rPr>
          <w:rFonts w:asciiTheme="minorHAnsi" w:eastAsia="Calibri" w:hAnsiTheme="minorHAnsi"/>
          <w:b/>
          <w:bCs/>
          <w:color w:val="000000" w:themeColor="text1"/>
        </w:rPr>
        <w:t>erger/Regionalization Feasibility (</w:t>
      </w:r>
      <w:r w:rsidR="248F55C0" w:rsidRPr="25E1B718">
        <w:rPr>
          <w:rFonts w:asciiTheme="minorHAnsi" w:eastAsia="Calibri" w:hAnsiTheme="minorHAnsi"/>
          <w:b/>
          <w:bCs/>
          <w:color w:val="000000" w:themeColor="text1"/>
        </w:rPr>
        <w:t>MRF</w:t>
      </w:r>
      <w:r w:rsidR="7869ED0F" w:rsidRPr="7156A834">
        <w:rPr>
          <w:rFonts w:asciiTheme="minorHAnsi" w:eastAsia="Calibri" w:hAnsiTheme="minorHAnsi"/>
          <w:b/>
          <w:bCs/>
          <w:color w:val="000000" w:themeColor="text1"/>
        </w:rPr>
        <w:t>)</w:t>
      </w:r>
      <w:r w:rsidR="248F55C0" w:rsidRPr="7156A834">
        <w:rPr>
          <w:rFonts w:asciiTheme="minorHAnsi" w:eastAsia="Calibri" w:hAnsiTheme="minorHAnsi"/>
          <w:b/>
          <w:bCs/>
          <w:color w:val="000000" w:themeColor="text1"/>
        </w:rPr>
        <w:t>,</w:t>
      </w:r>
      <w:r w:rsidR="248F55C0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and Rate Study)</w:t>
      </w:r>
      <w:r w:rsidRPr="25E1B718">
        <w:rPr>
          <w:rFonts w:asciiTheme="minorHAnsi" w:eastAsia="Calibri" w:hAnsiTheme="minorHAnsi"/>
          <w:b/>
          <w:bCs/>
          <w:color w:val="000000" w:themeColor="text1"/>
        </w:rPr>
        <w:t>.</w:t>
      </w:r>
      <w:r w:rsidRPr="25E1B718">
        <w:rPr>
          <w:rFonts w:asciiTheme="minorHAnsi" w:eastAsia="Calibri" w:hAnsiTheme="minorHAnsi"/>
          <w:color w:val="000000" w:themeColor="text1"/>
        </w:rPr>
        <w:t xml:space="preserve"> </w:t>
      </w:r>
    </w:p>
    <w:p w14:paraId="1B752FF7" w14:textId="02BDD103" w:rsidR="00F20881" w:rsidRPr="00F20881" w:rsidRDefault="00CA082C" w:rsidP="3C19C3F6">
      <w:pPr>
        <w:spacing w:after="120"/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</w:pPr>
      <w:r w:rsidRPr="00F20881"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  <w:t>Eligibility</w:t>
      </w:r>
    </w:p>
    <w:p w14:paraId="212CFEA8" w14:textId="3ACDBC91" w:rsidR="00135177" w:rsidRDefault="47943E18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Only local government units (LGUs) designated </w:t>
      </w:r>
      <w:r w:rsidR="15620591" w:rsidRPr="25E1B718">
        <w:rPr>
          <w:rFonts w:asciiTheme="minorHAnsi" w:eastAsia="Calibri" w:hAnsiTheme="minorHAnsi"/>
          <w:color w:val="000000" w:themeColor="text1"/>
        </w:rPr>
        <w:t>“D</w:t>
      </w:r>
      <w:r w:rsidRPr="25E1B718">
        <w:rPr>
          <w:rFonts w:asciiTheme="minorHAnsi" w:eastAsia="Calibri" w:hAnsiTheme="minorHAnsi"/>
          <w:color w:val="000000" w:themeColor="text1"/>
        </w:rPr>
        <w:t>istressed</w:t>
      </w:r>
      <w:r w:rsidR="4DEC210C" w:rsidRPr="25E1B718">
        <w:rPr>
          <w:rFonts w:asciiTheme="minorHAnsi" w:eastAsia="Calibri" w:hAnsiTheme="minorHAnsi"/>
          <w:color w:val="000000" w:themeColor="text1"/>
        </w:rPr>
        <w:t>”</w:t>
      </w:r>
      <w:r w:rsidRPr="25E1B718">
        <w:rPr>
          <w:rFonts w:asciiTheme="minorHAnsi" w:eastAsia="Calibri" w:hAnsiTheme="minorHAnsi"/>
          <w:color w:val="000000" w:themeColor="text1"/>
        </w:rPr>
        <w:t xml:space="preserve"> by the State Water Infrastructure Authority (SWIA) and Local Government Commission (LGC)</w:t>
      </w:r>
      <w:r w:rsidR="4F627CAD" w:rsidRPr="25E1B718">
        <w:rPr>
          <w:rFonts w:asciiTheme="minorHAnsi" w:eastAsia="Calibri" w:hAnsiTheme="minorHAnsi"/>
          <w:color w:val="000000" w:themeColor="text1"/>
        </w:rPr>
        <w:t xml:space="preserve"> and their non-designated </w:t>
      </w:r>
      <w:r w:rsidR="6A29BC71" w:rsidRPr="25E1B718">
        <w:rPr>
          <w:rFonts w:asciiTheme="minorHAnsi" w:eastAsia="Calibri" w:hAnsiTheme="minorHAnsi"/>
          <w:color w:val="000000" w:themeColor="text1"/>
        </w:rPr>
        <w:t>(</w:t>
      </w:r>
      <w:r w:rsidR="7D069723" w:rsidRPr="25E1B718">
        <w:rPr>
          <w:rFonts w:asciiTheme="minorHAnsi" w:eastAsia="Calibri" w:hAnsiTheme="minorHAnsi"/>
          <w:color w:val="000000" w:themeColor="text1"/>
        </w:rPr>
        <w:t>i.e.,</w:t>
      </w:r>
      <w:r w:rsidR="6A29BC71" w:rsidRPr="25E1B718">
        <w:rPr>
          <w:rFonts w:asciiTheme="minorHAnsi" w:eastAsia="Calibri" w:hAnsiTheme="minorHAnsi"/>
          <w:color w:val="000000" w:themeColor="text1"/>
        </w:rPr>
        <w:t xml:space="preserve"> non-distressed) </w:t>
      </w:r>
      <w:r w:rsidR="4F627CAD" w:rsidRPr="25E1B718">
        <w:rPr>
          <w:rFonts w:asciiTheme="minorHAnsi" w:eastAsia="Calibri" w:hAnsiTheme="minorHAnsi"/>
          <w:color w:val="000000" w:themeColor="text1"/>
        </w:rPr>
        <w:t>LGU partners may apply for VUR Study Grants.</w:t>
      </w:r>
    </w:p>
    <w:p w14:paraId="2B4AA26E" w14:textId="25D946EF" w:rsidR="006C4C8C" w:rsidRDefault="6BE5841A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Designated LGUs will have received a letter from the Division of Water Infrastructure </w:t>
      </w:r>
      <w:r w:rsidR="745B573E" w:rsidRPr="25E1B718">
        <w:rPr>
          <w:rFonts w:asciiTheme="minorHAnsi" w:eastAsia="Calibri" w:hAnsiTheme="minorHAnsi"/>
          <w:color w:val="000000" w:themeColor="text1"/>
        </w:rPr>
        <w:t xml:space="preserve">(DWI) </w:t>
      </w:r>
      <w:r w:rsidRPr="25E1B718">
        <w:rPr>
          <w:rFonts w:asciiTheme="minorHAnsi" w:eastAsia="Calibri" w:hAnsiTheme="minorHAnsi"/>
          <w:color w:val="000000" w:themeColor="text1"/>
        </w:rPr>
        <w:t>informing the LGU of their designation</w:t>
      </w:r>
      <w:r w:rsidR="4CE649EA" w:rsidRPr="25E1B718">
        <w:rPr>
          <w:rFonts w:asciiTheme="minorHAnsi" w:eastAsia="Calibri" w:hAnsiTheme="minorHAnsi"/>
          <w:color w:val="000000" w:themeColor="text1"/>
        </w:rPr>
        <w:t xml:space="preserve">, along with a scorecard showing the LGU’s </w:t>
      </w:r>
      <w:r w:rsidR="188ED971" w:rsidRPr="25E1B718">
        <w:rPr>
          <w:rFonts w:asciiTheme="minorHAnsi" w:eastAsia="Calibri" w:hAnsiTheme="minorHAnsi"/>
          <w:color w:val="000000" w:themeColor="text1"/>
        </w:rPr>
        <w:t xml:space="preserve">rating against various criteria that indicates that their drinking water (DW) </w:t>
      </w:r>
      <w:r w:rsidR="0964A0B1" w:rsidRPr="25E1B718">
        <w:rPr>
          <w:rFonts w:asciiTheme="minorHAnsi" w:eastAsia="Calibri" w:hAnsiTheme="minorHAnsi"/>
          <w:color w:val="000000" w:themeColor="text1"/>
        </w:rPr>
        <w:t>and/</w:t>
      </w:r>
      <w:r w:rsidR="188ED971" w:rsidRPr="25E1B718">
        <w:rPr>
          <w:rFonts w:asciiTheme="minorHAnsi" w:eastAsia="Calibri" w:hAnsiTheme="minorHAnsi"/>
          <w:color w:val="000000" w:themeColor="text1"/>
        </w:rPr>
        <w:t xml:space="preserve">or wastewater (WW) system </w:t>
      </w:r>
      <w:r w:rsidR="038FD3D1" w:rsidRPr="25E1B718">
        <w:rPr>
          <w:rFonts w:asciiTheme="minorHAnsi" w:eastAsia="Calibri" w:hAnsiTheme="minorHAnsi"/>
          <w:color w:val="000000" w:themeColor="text1"/>
        </w:rPr>
        <w:t>exhibits characteristics of distress.</w:t>
      </w:r>
      <w:r w:rsidR="48C8D17A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027AF93A" w:rsidRPr="25E1B718">
        <w:rPr>
          <w:rFonts w:asciiTheme="minorHAnsi" w:eastAsia="Calibri" w:hAnsiTheme="minorHAnsi"/>
          <w:color w:val="000000" w:themeColor="text1"/>
        </w:rPr>
        <w:t>Q</w:t>
      </w:r>
      <w:r w:rsidR="48C8D17A" w:rsidRPr="25E1B718">
        <w:rPr>
          <w:rFonts w:asciiTheme="minorHAnsi" w:eastAsia="Calibri" w:hAnsiTheme="minorHAnsi"/>
          <w:color w:val="000000" w:themeColor="text1"/>
        </w:rPr>
        <w:t xml:space="preserve">uestions about </w:t>
      </w:r>
      <w:r w:rsidR="745B573E" w:rsidRPr="25E1B718">
        <w:rPr>
          <w:rFonts w:asciiTheme="minorHAnsi" w:eastAsia="Calibri" w:hAnsiTheme="minorHAnsi"/>
          <w:color w:val="000000" w:themeColor="text1"/>
        </w:rPr>
        <w:t>an Applicant’s designation status or score can be directed to the Viable Utilities Unit (VUU) of DWI.</w:t>
      </w:r>
    </w:p>
    <w:p w14:paraId="19A4A1F1" w14:textId="119F9B14" w:rsidR="00346DCD" w:rsidRDefault="00623903" w:rsidP="3C19C3F6">
      <w:pPr>
        <w:spacing w:after="120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Cs w:val="24"/>
        </w:rPr>
        <w:t>Eligible n</w:t>
      </w:r>
      <w:r w:rsidR="00346DCD">
        <w:rPr>
          <w:rFonts w:asciiTheme="minorHAnsi" w:eastAsia="Calibri" w:hAnsiTheme="minorHAnsi" w:cstheme="minorHAnsi"/>
          <w:color w:val="000000" w:themeColor="text1"/>
          <w:szCs w:val="24"/>
        </w:rPr>
        <w:t xml:space="preserve">on-designated LGUs 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 xml:space="preserve">will be identified in Resolution(s) passed by governing boards of 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>partnering</w:t>
      </w:r>
      <w:r w:rsidR="007C295D"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  <w:r w:rsidRPr="009208FD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Cs w:val="24"/>
          <w:u w:val="single"/>
        </w:rPr>
        <w:t>designated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 xml:space="preserve"> LGU</w:t>
      </w:r>
      <w:r w:rsidR="007C295D">
        <w:rPr>
          <w:rFonts w:asciiTheme="minorHAnsi" w:eastAsia="Calibri" w:hAnsiTheme="minorHAnsi" w:cstheme="minorHAnsi"/>
          <w:color w:val="000000" w:themeColor="text1"/>
          <w:szCs w:val="24"/>
        </w:rPr>
        <w:t>(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s</w:t>
      </w:r>
      <w:r w:rsidR="007C295D">
        <w:rPr>
          <w:rFonts w:asciiTheme="minorHAnsi" w:eastAsia="Calibri" w:hAnsiTheme="minorHAnsi" w:cstheme="minorHAnsi"/>
          <w:color w:val="000000" w:themeColor="text1"/>
          <w:szCs w:val="24"/>
        </w:rPr>
        <w:t>)</w:t>
      </w:r>
      <w:r w:rsidR="00075F27">
        <w:rPr>
          <w:rFonts w:asciiTheme="minorHAnsi" w:eastAsia="Calibri" w:hAnsiTheme="minorHAnsi" w:cstheme="minorHAnsi"/>
          <w:color w:val="000000" w:themeColor="text1"/>
          <w:szCs w:val="24"/>
        </w:rPr>
        <w:t xml:space="preserve"> which must be submitted with 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 xml:space="preserve">the distressed LGU(s) </w:t>
      </w:r>
      <w:r w:rsidR="00075F27">
        <w:rPr>
          <w:rFonts w:asciiTheme="minorHAnsi" w:eastAsia="Calibri" w:hAnsiTheme="minorHAnsi" w:cstheme="minorHAnsi"/>
          <w:color w:val="000000" w:themeColor="text1"/>
          <w:szCs w:val="24"/>
        </w:rPr>
        <w:t>MRF Grant application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>(</w:t>
      </w:r>
      <w:r w:rsidR="00075F27">
        <w:rPr>
          <w:rFonts w:asciiTheme="minorHAnsi" w:eastAsia="Calibri" w:hAnsiTheme="minorHAnsi" w:cstheme="minorHAnsi"/>
          <w:color w:val="000000" w:themeColor="text1"/>
          <w:szCs w:val="24"/>
        </w:rPr>
        <w:t>s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>)</w:t>
      </w:r>
      <w:r w:rsidR="007C295D">
        <w:rPr>
          <w:rFonts w:asciiTheme="minorHAnsi" w:eastAsia="Calibri" w:hAnsiTheme="minorHAnsi" w:cstheme="minorHAnsi"/>
          <w:color w:val="000000" w:themeColor="text1"/>
          <w:szCs w:val="24"/>
        </w:rPr>
        <w:t xml:space="preserve">. Eligible non-designated LGUs </w:t>
      </w:r>
      <w:r w:rsidR="00786624">
        <w:rPr>
          <w:rFonts w:asciiTheme="minorHAnsi" w:eastAsia="Calibri" w:hAnsiTheme="minorHAnsi" w:cstheme="minorHAnsi"/>
          <w:color w:val="000000" w:themeColor="text1"/>
          <w:szCs w:val="24"/>
        </w:rPr>
        <w:t xml:space="preserve">must also submit a Resolution by their governing board 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>with their application</w:t>
      </w:r>
      <w:r w:rsidR="00121849">
        <w:rPr>
          <w:rFonts w:asciiTheme="minorHAnsi" w:eastAsia="Calibri" w:hAnsiTheme="minorHAnsi" w:cstheme="minorHAnsi"/>
          <w:color w:val="000000" w:themeColor="text1"/>
          <w:szCs w:val="24"/>
        </w:rPr>
        <w:t>,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  <w:r w:rsidR="00102C22">
        <w:rPr>
          <w:rFonts w:asciiTheme="minorHAnsi" w:eastAsia="Calibri" w:hAnsiTheme="minorHAnsi" w:cstheme="minorHAnsi"/>
          <w:color w:val="000000" w:themeColor="text1"/>
          <w:szCs w:val="24"/>
        </w:rPr>
        <w:t>committing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 xml:space="preserve"> to working with all </w:t>
      </w:r>
      <w:r w:rsidR="00102C22">
        <w:rPr>
          <w:rFonts w:asciiTheme="minorHAnsi" w:eastAsia="Calibri" w:hAnsiTheme="minorHAnsi" w:cstheme="minorHAnsi"/>
          <w:color w:val="000000" w:themeColor="text1"/>
          <w:szCs w:val="24"/>
        </w:rPr>
        <w:t>proposed regional</w:t>
      </w:r>
      <w:r w:rsidR="00917F5C">
        <w:rPr>
          <w:rFonts w:asciiTheme="minorHAnsi" w:eastAsia="Calibri" w:hAnsiTheme="minorHAnsi" w:cstheme="minorHAnsi"/>
          <w:color w:val="000000" w:themeColor="text1"/>
          <w:szCs w:val="24"/>
        </w:rPr>
        <w:t xml:space="preserve"> partners</w:t>
      </w:r>
      <w:r w:rsidR="00102C22">
        <w:rPr>
          <w:rFonts w:asciiTheme="minorHAnsi" w:eastAsia="Calibri" w:hAnsiTheme="minorHAnsi" w:cstheme="minorHAnsi"/>
          <w:color w:val="000000" w:themeColor="text1"/>
          <w:szCs w:val="24"/>
        </w:rPr>
        <w:t>.</w:t>
      </w:r>
      <w:r w:rsidR="00A769FA">
        <w:rPr>
          <w:rFonts w:asciiTheme="minorHAnsi" w:eastAsia="Calibri" w:hAnsiTheme="minorHAnsi" w:cstheme="minorHAnsi"/>
          <w:color w:val="000000" w:themeColor="text1"/>
          <w:szCs w:val="24"/>
        </w:rPr>
        <w:t xml:space="preserve"> Non-designated LGUs submitting</w:t>
      </w:r>
      <w:r w:rsidR="00DF38A1">
        <w:rPr>
          <w:rFonts w:asciiTheme="minorHAnsi" w:eastAsia="Calibri" w:hAnsiTheme="minorHAnsi" w:cstheme="minorHAnsi"/>
          <w:color w:val="000000" w:themeColor="text1"/>
          <w:szCs w:val="24"/>
        </w:rPr>
        <w:t xml:space="preserve"> an</w:t>
      </w:r>
      <w:r w:rsidR="00A769FA">
        <w:rPr>
          <w:rFonts w:asciiTheme="minorHAnsi" w:eastAsia="Calibri" w:hAnsiTheme="minorHAnsi" w:cstheme="minorHAnsi"/>
          <w:color w:val="000000" w:themeColor="text1"/>
          <w:szCs w:val="24"/>
        </w:rPr>
        <w:t xml:space="preserve"> application for</w:t>
      </w:r>
      <w:r w:rsidR="00DF38A1">
        <w:rPr>
          <w:rFonts w:asciiTheme="minorHAnsi" w:eastAsia="Calibri" w:hAnsiTheme="minorHAnsi" w:cstheme="minorHAnsi"/>
          <w:color w:val="000000" w:themeColor="text1"/>
          <w:szCs w:val="24"/>
        </w:rPr>
        <w:t xml:space="preserve"> an</w:t>
      </w:r>
      <w:r w:rsidR="00A769FA">
        <w:rPr>
          <w:rFonts w:asciiTheme="minorHAnsi" w:eastAsia="Calibri" w:hAnsiTheme="minorHAnsi" w:cstheme="minorHAnsi"/>
          <w:color w:val="000000" w:themeColor="text1"/>
          <w:szCs w:val="24"/>
        </w:rPr>
        <w:t xml:space="preserve"> AIA or Rate Study </w:t>
      </w:r>
      <w:r w:rsidR="00DF38A1">
        <w:rPr>
          <w:rFonts w:asciiTheme="minorHAnsi" w:eastAsia="Calibri" w:hAnsiTheme="minorHAnsi" w:cstheme="minorHAnsi"/>
          <w:color w:val="000000" w:themeColor="text1"/>
          <w:szCs w:val="24"/>
        </w:rPr>
        <w:t xml:space="preserve">without an MRF with a designated LGU partner will be rejected. (Note that AIAs for non-designated LGUs can still be funded through the </w:t>
      </w:r>
      <w:r w:rsidR="00ED1927">
        <w:rPr>
          <w:rFonts w:asciiTheme="minorHAnsi" w:eastAsia="Calibri" w:hAnsiTheme="minorHAnsi" w:cstheme="minorHAnsi"/>
          <w:color w:val="000000" w:themeColor="text1"/>
          <w:szCs w:val="24"/>
        </w:rPr>
        <w:t>State Reserve program.)</w:t>
      </w:r>
    </w:p>
    <w:p w14:paraId="0FA0E19D" w14:textId="2DC32843" w:rsidR="00ED1927" w:rsidRDefault="00ED1927" w:rsidP="3C19C3F6">
      <w:pPr>
        <w:spacing w:after="120"/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  <w:t>Prioritization</w:t>
      </w:r>
    </w:p>
    <w:p w14:paraId="32EC5BD8" w14:textId="4FA28667" w:rsidR="00ED1927" w:rsidRDefault="0050EFD7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LGUs under the financial control of the LGC </w:t>
      </w:r>
      <w:r w:rsidR="103B4B23" w:rsidRPr="25E1B718">
        <w:rPr>
          <w:rFonts w:asciiTheme="minorHAnsi" w:eastAsia="Calibri" w:hAnsiTheme="minorHAnsi"/>
          <w:color w:val="000000" w:themeColor="text1"/>
        </w:rPr>
        <w:t>(</w:t>
      </w:r>
      <w:r w:rsidR="00111188">
        <w:rPr>
          <w:rFonts w:asciiTheme="minorHAnsi" w:eastAsia="Calibri" w:hAnsiTheme="minorHAnsi"/>
          <w:color w:val="000000" w:themeColor="text1"/>
        </w:rPr>
        <w:t>Identification</w:t>
      </w:r>
      <w:r w:rsidR="00111188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00111188">
        <w:rPr>
          <w:rFonts w:asciiTheme="minorHAnsi" w:eastAsia="Calibri" w:hAnsiTheme="minorHAnsi"/>
          <w:color w:val="000000" w:themeColor="text1"/>
        </w:rPr>
        <w:t>C</w:t>
      </w:r>
      <w:r w:rsidR="103B4B23" w:rsidRPr="25E1B718">
        <w:rPr>
          <w:rFonts w:asciiTheme="minorHAnsi" w:eastAsia="Calibri" w:hAnsiTheme="minorHAnsi"/>
          <w:color w:val="000000" w:themeColor="text1"/>
        </w:rPr>
        <w:t>riterion 1)</w:t>
      </w:r>
      <w:r w:rsidR="0164453F" w:rsidRPr="25E1B718">
        <w:rPr>
          <w:rFonts w:asciiTheme="minorHAnsi" w:eastAsia="Calibri" w:hAnsiTheme="minorHAnsi"/>
          <w:color w:val="000000" w:themeColor="text1"/>
        </w:rPr>
        <w:t>, and their partners,</w:t>
      </w:r>
      <w:r w:rsidR="103B4B23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Pr="25E1B718">
        <w:rPr>
          <w:rFonts w:asciiTheme="minorHAnsi" w:eastAsia="Calibri" w:hAnsiTheme="minorHAnsi"/>
          <w:color w:val="000000" w:themeColor="text1"/>
        </w:rPr>
        <w:t>will be considered the highest priority for VUR Grant</w:t>
      </w:r>
      <w:r w:rsidR="103B4B23" w:rsidRPr="25E1B718">
        <w:rPr>
          <w:rFonts w:asciiTheme="minorHAnsi" w:eastAsia="Calibri" w:hAnsiTheme="minorHAnsi"/>
          <w:color w:val="000000" w:themeColor="text1"/>
        </w:rPr>
        <w:t>s</w:t>
      </w:r>
      <w:r w:rsidRPr="25E1B718">
        <w:rPr>
          <w:rFonts w:asciiTheme="minorHAnsi" w:eastAsia="Calibri" w:hAnsiTheme="minorHAnsi"/>
          <w:color w:val="000000" w:themeColor="text1"/>
        </w:rPr>
        <w:t xml:space="preserve"> for the Fall 2021 </w:t>
      </w:r>
      <w:r w:rsidR="103B4B23" w:rsidRPr="25E1B718">
        <w:rPr>
          <w:rFonts w:asciiTheme="minorHAnsi" w:eastAsia="Calibri" w:hAnsiTheme="minorHAnsi"/>
          <w:color w:val="000000" w:themeColor="text1"/>
        </w:rPr>
        <w:t xml:space="preserve">funding round. Because most of these LGUs </w:t>
      </w:r>
      <w:r w:rsidR="02F2AC57" w:rsidRPr="25E1B718">
        <w:rPr>
          <w:rFonts w:asciiTheme="minorHAnsi" w:eastAsia="Calibri" w:hAnsiTheme="minorHAnsi"/>
          <w:color w:val="000000" w:themeColor="text1"/>
        </w:rPr>
        <w:t xml:space="preserve">have </w:t>
      </w:r>
      <w:r w:rsidR="5C2F318D" w:rsidRPr="25E1B718">
        <w:rPr>
          <w:rFonts w:asciiTheme="minorHAnsi" w:eastAsia="Calibri" w:hAnsiTheme="minorHAnsi"/>
          <w:color w:val="000000" w:themeColor="text1"/>
        </w:rPr>
        <w:t>already</w:t>
      </w:r>
      <w:r w:rsidR="01E3AD36" w:rsidRPr="25E1B718">
        <w:rPr>
          <w:rFonts w:asciiTheme="minorHAnsi" w:eastAsia="Calibri" w:hAnsiTheme="minorHAnsi"/>
          <w:color w:val="000000" w:themeColor="text1"/>
        </w:rPr>
        <w:t xml:space="preserve"> initiated</w:t>
      </w:r>
      <w:r w:rsidR="5C2F318D" w:rsidRPr="25E1B718">
        <w:rPr>
          <w:rFonts w:asciiTheme="minorHAnsi" w:eastAsia="Calibri" w:hAnsiTheme="minorHAnsi"/>
          <w:color w:val="000000" w:themeColor="text1"/>
        </w:rPr>
        <w:t xml:space="preserve"> stud</w:t>
      </w:r>
      <w:r w:rsidR="22B3F21F" w:rsidRPr="25E1B718">
        <w:rPr>
          <w:rFonts w:asciiTheme="minorHAnsi" w:eastAsia="Calibri" w:hAnsiTheme="minorHAnsi"/>
          <w:color w:val="000000" w:themeColor="text1"/>
        </w:rPr>
        <w:t>ies funded by the VUR</w:t>
      </w:r>
      <w:r w:rsidR="5C2F318D" w:rsidRPr="25E1B718">
        <w:rPr>
          <w:rFonts w:asciiTheme="minorHAnsi" w:eastAsia="Calibri" w:hAnsiTheme="minorHAnsi"/>
          <w:color w:val="000000" w:themeColor="text1"/>
        </w:rPr>
        <w:t>, the Division expects that study grant funding will be available for other designated LGUs.</w:t>
      </w:r>
      <w:r w:rsidR="6FD51CBD" w:rsidRPr="25E1B718">
        <w:rPr>
          <w:rFonts w:asciiTheme="minorHAnsi" w:eastAsia="Calibri" w:hAnsiTheme="minorHAnsi"/>
          <w:color w:val="000000" w:themeColor="text1"/>
        </w:rPr>
        <w:t xml:space="preserve"> Note that ONLY applications for study grants (AIA, MRF, Rate Study) are being accepted </w:t>
      </w:r>
      <w:r w:rsidR="008F33BA" w:rsidRPr="25E1B718">
        <w:rPr>
          <w:rFonts w:asciiTheme="minorHAnsi" w:eastAsia="Calibri" w:hAnsiTheme="minorHAnsi"/>
          <w:color w:val="000000" w:themeColor="text1"/>
        </w:rPr>
        <w:t xml:space="preserve">at this time. Future VUR funding </w:t>
      </w:r>
      <w:r w:rsidR="1A09936A" w:rsidRPr="25E1B718">
        <w:rPr>
          <w:rFonts w:asciiTheme="minorHAnsi" w:eastAsia="Calibri" w:hAnsiTheme="minorHAnsi"/>
          <w:color w:val="000000" w:themeColor="text1"/>
        </w:rPr>
        <w:t>rounds are</w:t>
      </w:r>
      <w:r w:rsidR="008F33BA" w:rsidRPr="25E1B718">
        <w:rPr>
          <w:rFonts w:asciiTheme="minorHAnsi" w:eastAsia="Calibri" w:hAnsiTheme="minorHAnsi"/>
          <w:color w:val="000000" w:themeColor="text1"/>
        </w:rPr>
        <w:t xml:space="preserve"> expected to include project (i.e., infrastructure, capital) funding.</w:t>
      </w:r>
    </w:p>
    <w:p w14:paraId="3DD369BA" w14:textId="74878E11" w:rsidR="008F3B16" w:rsidRDefault="3AA5C29A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6CADA1DC">
        <w:rPr>
          <w:rFonts w:asciiTheme="minorHAnsi" w:eastAsia="Calibri" w:hAnsiTheme="minorHAnsi"/>
          <w:color w:val="000000" w:themeColor="text1"/>
        </w:rPr>
        <w:t xml:space="preserve">All other </w:t>
      </w:r>
      <w:r w:rsidR="2182AF60" w:rsidRPr="6CADA1DC">
        <w:rPr>
          <w:rFonts w:asciiTheme="minorHAnsi" w:eastAsia="Calibri" w:hAnsiTheme="minorHAnsi"/>
          <w:color w:val="000000" w:themeColor="text1"/>
        </w:rPr>
        <w:t xml:space="preserve">LGUs </w:t>
      </w:r>
      <w:r w:rsidR="23FE139E" w:rsidRPr="6CADA1DC">
        <w:rPr>
          <w:rFonts w:asciiTheme="minorHAnsi" w:eastAsia="Calibri" w:hAnsiTheme="minorHAnsi"/>
          <w:color w:val="000000" w:themeColor="text1"/>
        </w:rPr>
        <w:t>will be considered the second highest priority for VUR Grants for the Fall 2021 funding round. Within this category</w:t>
      </w:r>
      <w:r w:rsidR="4E1A8C6D" w:rsidRPr="6CADA1DC">
        <w:rPr>
          <w:rFonts w:asciiTheme="minorHAnsi" w:eastAsia="Calibri" w:hAnsiTheme="minorHAnsi"/>
          <w:color w:val="000000" w:themeColor="text1"/>
        </w:rPr>
        <w:t xml:space="preserve">, LGUs </w:t>
      </w:r>
      <w:r w:rsidR="00CA5629">
        <w:rPr>
          <w:rFonts w:asciiTheme="minorHAnsi" w:eastAsia="Calibri" w:hAnsiTheme="minorHAnsi"/>
          <w:color w:val="000000" w:themeColor="text1"/>
        </w:rPr>
        <w:t>(and their non-distressed partners)</w:t>
      </w:r>
      <w:r w:rsidR="4E1A8C6D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4E1A8C6D" w:rsidRPr="6CADA1DC">
        <w:rPr>
          <w:rFonts w:asciiTheme="minorHAnsi" w:eastAsia="Calibri" w:hAnsiTheme="minorHAnsi"/>
          <w:color w:val="000000" w:themeColor="text1"/>
        </w:rPr>
        <w:t>will be further prioritized into three sub</w:t>
      </w:r>
      <w:r w:rsidR="6FB0F009" w:rsidRPr="6CADA1DC">
        <w:rPr>
          <w:rFonts w:asciiTheme="minorHAnsi" w:eastAsia="Calibri" w:hAnsiTheme="minorHAnsi"/>
          <w:color w:val="000000" w:themeColor="text1"/>
        </w:rPr>
        <w:t>group</w:t>
      </w:r>
      <w:r w:rsidR="4E1A8C6D" w:rsidRPr="6CADA1DC">
        <w:rPr>
          <w:rFonts w:asciiTheme="minorHAnsi" w:eastAsia="Calibri" w:hAnsiTheme="minorHAnsi"/>
          <w:color w:val="000000" w:themeColor="text1"/>
        </w:rPr>
        <w:t>s based on their distressed assessment score. LGUs scoring above 13 will be the highest priority, followed by LGUs scoring 11</w:t>
      </w:r>
      <w:r w:rsidR="01278FA9" w:rsidRPr="6CADA1DC">
        <w:rPr>
          <w:rFonts w:asciiTheme="minorHAnsi" w:eastAsia="Calibri" w:hAnsiTheme="minorHAnsi"/>
          <w:color w:val="000000" w:themeColor="text1"/>
        </w:rPr>
        <w:t xml:space="preserve"> or </w:t>
      </w:r>
      <w:r w:rsidR="4E1A8C6D" w:rsidRPr="6CADA1DC">
        <w:rPr>
          <w:rFonts w:asciiTheme="minorHAnsi" w:eastAsia="Calibri" w:hAnsiTheme="minorHAnsi"/>
          <w:color w:val="000000" w:themeColor="text1"/>
        </w:rPr>
        <w:t>12, followed by L</w:t>
      </w:r>
      <w:r w:rsidR="49D7B803" w:rsidRPr="6CADA1DC">
        <w:rPr>
          <w:rFonts w:asciiTheme="minorHAnsi" w:eastAsia="Calibri" w:hAnsiTheme="minorHAnsi"/>
          <w:color w:val="000000" w:themeColor="text1"/>
        </w:rPr>
        <w:t>G</w:t>
      </w:r>
      <w:r w:rsidR="4E1A8C6D" w:rsidRPr="6CADA1DC">
        <w:rPr>
          <w:rFonts w:asciiTheme="minorHAnsi" w:eastAsia="Calibri" w:hAnsiTheme="minorHAnsi"/>
          <w:color w:val="000000" w:themeColor="text1"/>
        </w:rPr>
        <w:t xml:space="preserve">Us scoring </w:t>
      </w:r>
      <w:r w:rsidR="59EFCAF2" w:rsidRPr="40E4DF52">
        <w:rPr>
          <w:rFonts w:asciiTheme="minorHAnsi" w:eastAsia="Calibri" w:hAnsiTheme="minorHAnsi"/>
          <w:color w:val="000000" w:themeColor="text1"/>
        </w:rPr>
        <w:t>10 or below, with the lowest eligible score being</w:t>
      </w:r>
      <w:r w:rsidR="4E1A8C6D" w:rsidRPr="6CADA1DC">
        <w:rPr>
          <w:rFonts w:asciiTheme="minorHAnsi" w:eastAsia="Calibri" w:hAnsiTheme="minorHAnsi"/>
          <w:color w:val="000000" w:themeColor="text1"/>
        </w:rPr>
        <w:t xml:space="preserve"> 8 (for single service providers) or 9 (for LGUs with both drinking water and wastewater systems</w:t>
      </w:r>
      <w:r w:rsidR="4E1A8C6D" w:rsidRPr="25E1B718">
        <w:rPr>
          <w:rFonts w:asciiTheme="minorHAnsi" w:eastAsia="Calibri" w:hAnsiTheme="minorHAnsi"/>
          <w:color w:val="000000" w:themeColor="text1"/>
        </w:rPr>
        <w:t>)</w:t>
      </w:r>
      <w:r w:rsidR="0543262E" w:rsidRPr="25E1B718">
        <w:rPr>
          <w:rFonts w:asciiTheme="minorHAnsi" w:eastAsia="Calibri" w:hAnsiTheme="minorHAnsi"/>
          <w:color w:val="000000" w:themeColor="text1"/>
        </w:rPr>
        <w:t>.</w:t>
      </w:r>
      <w:r w:rsidR="0543262E" w:rsidRPr="6CADA1DC">
        <w:rPr>
          <w:rFonts w:asciiTheme="minorHAnsi" w:eastAsia="Calibri" w:hAnsiTheme="minorHAnsi"/>
          <w:color w:val="000000" w:themeColor="text1"/>
        </w:rPr>
        <w:t xml:space="preserve"> Within each subgroup, LGUs will be further prioritized by </w:t>
      </w:r>
      <w:r w:rsidR="5FAFE6F1" w:rsidRPr="6CADA1DC">
        <w:rPr>
          <w:rFonts w:asciiTheme="minorHAnsi" w:eastAsia="Calibri" w:hAnsiTheme="minorHAnsi"/>
          <w:color w:val="000000" w:themeColor="text1"/>
        </w:rPr>
        <w:t>the following factors (if necessary):</w:t>
      </w:r>
    </w:p>
    <w:p w14:paraId="1AC8DC97" w14:textId="77777777" w:rsidR="00210B32" w:rsidRPr="00210B32" w:rsidRDefault="00210B32" w:rsidP="00210B32">
      <w:pPr>
        <w:pStyle w:val="ListParagraph"/>
        <w:numPr>
          <w:ilvl w:val="0"/>
          <w:numId w:val="6"/>
        </w:numPr>
        <w:spacing w:after="120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210B32">
        <w:rPr>
          <w:rFonts w:asciiTheme="minorHAnsi" w:eastAsia="Calibri" w:hAnsiTheme="minorHAnsi" w:cstheme="minorHAnsi"/>
          <w:color w:val="000000" w:themeColor="text1"/>
          <w:szCs w:val="24"/>
        </w:rPr>
        <w:t>Revenue Outlook: 15 points</w:t>
      </w:r>
    </w:p>
    <w:p w14:paraId="26C34042" w14:textId="77777777" w:rsidR="00210B32" w:rsidRPr="00210B32" w:rsidRDefault="00210B32" w:rsidP="00210B32">
      <w:pPr>
        <w:pStyle w:val="ListParagraph"/>
        <w:numPr>
          <w:ilvl w:val="0"/>
          <w:numId w:val="6"/>
        </w:numPr>
        <w:spacing w:after="120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210B32">
        <w:rPr>
          <w:rFonts w:asciiTheme="minorHAnsi" w:eastAsia="Calibri" w:hAnsiTheme="minorHAnsi" w:cstheme="minorHAnsi"/>
          <w:color w:val="000000" w:themeColor="text1"/>
          <w:szCs w:val="24"/>
        </w:rPr>
        <w:t>Moratorium: 15 points</w:t>
      </w:r>
    </w:p>
    <w:p w14:paraId="2B84EEAF" w14:textId="77777777" w:rsidR="00210B32" w:rsidRPr="00210B32" w:rsidRDefault="00210B32" w:rsidP="00210B32">
      <w:pPr>
        <w:pStyle w:val="ListParagraph"/>
        <w:numPr>
          <w:ilvl w:val="0"/>
          <w:numId w:val="6"/>
        </w:numPr>
        <w:spacing w:after="120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210B32">
        <w:rPr>
          <w:rFonts w:asciiTheme="minorHAnsi" w:eastAsia="Calibri" w:hAnsiTheme="minorHAnsi" w:cstheme="minorHAnsi"/>
          <w:color w:val="000000" w:themeColor="text1"/>
          <w:szCs w:val="24"/>
        </w:rPr>
        <w:t>Service Population &lt;1,000: 10 points</w:t>
      </w:r>
    </w:p>
    <w:p w14:paraId="03D80F81" w14:textId="4493A0CB" w:rsidR="00210B32" w:rsidRDefault="5FAFE6F1" w:rsidP="25E1B718">
      <w:pPr>
        <w:pStyle w:val="ListParagraph"/>
        <w:numPr>
          <w:ilvl w:val="0"/>
          <w:numId w:val="6"/>
        </w:num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>Ability to address multiple distressed units: 5 points</w:t>
      </w:r>
    </w:p>
    <w:p w14:paraId="19AB1D1D" w14:textId="691B74F0" w:rsidR="00F20881" w:rsidRDefault="008F0A2D" w:rsidP="3C19C3F6">
      <w:pPr>
        <w:spacing w:after="120"/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</w:pPr>
      <w:r w:rsidRPr="008F0A2D"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  <w:lastRenderedPageBreak/>
        <w:t>Application Instructions</w:t>
      </w:r>
    </w:p>
    <w:p w14:paraId="20CDCBEB" w14:textId="28E989F6" w:rsidR="3C19C3F6" w:rsidRDefault="455C6B6C" w:rsidP="25E1B718">
      <w:pPr>
        <w:spacing w:after="12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VUR Grant applicants should follow the instructions </w:t>
      </w:r>
      <w:r w:rsidR="403CEA0E" w:rsidRPr="25E1B718">
        <w:rPr>
          <w:rFonts w:asciiTheme="minorHAnsi" w:eastAsia="Calibri" w:hAnsiTheme="minorHAnsi"/>
          <w:color w:val="000000" w:themeColor="text1"/>
        </w:rPr>
        <w:t>provided</w:t>
      </w:r>
      <w:r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403CEA0E" w:rsidRPr="25E1B718">
        <w:rPr>
          <w:rFonts w:asciiTheme="minorHAnsi" w:eastAsia="Calibri" w:hAnsiTheme="minorHAnsi"/>
          <w:color w:val="000000" w:themeColor="text1"/>
        </w:rPr>
        <w:t>in the Division of Water Infrastructure Application for Funding</w:t>
      </w:r>
      <w:r w:rsidR="5FACA258" w:rsidRPr="25E1B718">
        <w:rPr>
          <w:rFonts w:asciiTheme="minorHAnsi" w:eastAsia="Calibri" w:hAnsiTheme="minorHAnsi"/>
          <w:color w:val="000000" w:themeColor="text1"/>
        </w:rPr>
        <w:t>. Under Item 1. General Information, “</w:t>
      </w:r>
      <w:r w:rsidR="0B449802" w:rsidRPr="25E1B718">
        <w:rPr>
          <w:rFonts w:asciiTheme="minorHAnsi" w:eastAsia="Calibri" w:hAnsiTheme="minorHAnsi"/>
          <w:color w:val="000000" w:themeColor="text1"/>
        </w:rPr>
        <w:t>Funding Type(s) Requested</w:t>
      </w:r>
      <w:r w:rsidR="5FACA258" w:rsidRPr="25E1B718">
        <w:rPr>
          <w:rFonts w:asciiTheme="minorHAnsi" w:eastAsia="Calibri" w:hAnsiTheme="minorHAnsi"/>
          <w:color w:val="000000" w:themeColor="text1"/>
        </w:rPr>
        <w:t>”</w:t>
      </w:r>
      <w:r w:rsidR="3CC095D3" w:rsidRPr="25E1B718">
        <w:rPr>
          <w:rFonts w:asciiTheme="minorHAnsi" w:eastAsia="Calibri" w:hAnsiTheme="minorHAnsi"/>
          <w:color w:val="000000" w:themeColor="text1"/>
        </w:rPr>
        <w:t>, one or more of the Viable Utility Reserve study grant boxes should be checked.</w:t>
      </w:r>
      <w:r w:rsidR="5324EA85" w:rsidRPr="25E1B718">
        <w:rPr>
          <w:rFonts w:asciiTheme="minorHAnsi" w:eastAsia="Calibri" w:hAnsiTheme="minorHAnsi"/>
          <w:color w:val="000000" w:themeColor="text1"/>
        </w:rPr>
        <w:t xml:space="preserve"> Unless the </w:t>
      </w:r>
      <w:r w:rsidR="2FAE34D1" w:rsidRPr="25E1B718">
        <w:rPr>
          <w:rFonts w:asciiTheme="minorHAnsi" w:eastAsia="Calibri" w:hAnsiTheme="minorHAnsi"/>
          <w:i/>
          <w:iCs/>
          <w:color w:val="000000" w:themeColor="text1"/>
        </w:rPr>
        <w:t>designated</w:t>
      </w:r>
      <w:r w:rsidR="72FAA189" w:rsidRPr="25E1B718">
        <w:rPr>
          <w:rFonts w:asciiTheme="minorHAnsi" w:eastAsia="Calibri" w:hAnsiTheme="minorHAnsi"/>
          <w:i/>
          <w:iCs/>
          <w:color w:val="000000" w:themeColor="text1"/>
        </w:rPr>
        <w:t xml:space="preserve"> </w:t>
      </w:r>
      <w:r w:rsidR="5324EA85" w:rsidRPr="25E1B718">
        <w:rPr>
          <w:rFonts w:asciiTheme="minorHAnsi" w:eastAsia="Calibri" w:hAnsiTheme="minorHAnsi"/>
          <w:color w:val="000000" w:themeColor="text1"/>
        </w:rPr>
        <w:t xml:space="preserve">LGU has completed an asset inventory and assessment or rate study </w:t>
      </w:r>
      <w:r w:rsidR="72FAA189" w:rsidRPr="25E1B718">
        <w:rPr>
          <w:rFonts w:asciiTheme="minorHAnsi" w:eastAsia="Calibri" w:hAnsiTheme="minorHAnsi"/>
          <w:color w:val="000000" w:themeColor="text1"/>
        </w:rPr>
        <w:t xml:space="preserve">in the past three years, these boxes must </w:t>
      </w:r>
      <w:r w:rsidR="1E37880E" w:rsidRPr="25E1B718">
        <w:rPr>
          <w:rFonts w:asciiTheme="minorHAnsi" w:eastAsia="Calibri" w:hAnsiTheme="minorHAnsi"/>
          <w:color w:val="000000" w:themeColor="text1"/>
        </w:rPr>
        <w:t xml:space="preserve">also </w:t>
      </w:r>
      <w:r w:rsidR="72FAA189" w:rsidRPr="25E1B718">
        <w:rPr>
          <w:rFonts w:asciiTheme="minorHAnsi" w:eastAsia="Calibri" w:hAnsiTheme="minorHAnsi"/>
          <w:color w:val="000000" w:themeColor="text1"/>
        </w:rPr>
        <w:t xml:space="preserve">be checked if </w:t>
      </w:r>
      <w:r w:rsidR="1E37880E" w:rsidRPr="25E1B718">
        <w:rPr>
          <w:rFonts w:asciiTheme="minorHAnsi" w:eastAsia="Calibri" w:hAnsiTheme="minorHAnsi"/>
          <w:color w:val="000000" w:themeColor="text1"/>
        </w:rPr>
        <w:t>requesting VUR-MRF funding</w:t>
      </w:r>
      <w:r w:rsidR="2FAE34D1" w:rsidRPr="25E1B718">
        <w:rPr>
          <w:rFonts w:asciiTheme="minorHAnsi" w:eastAsia="Calibri" w:hAnsiTheme="minorHAnsi"/>
          <w:color w:val="000000" w:themeColor="text1"/>
        </w:rPr>
        <w:t xml:space="preserve">. Unless </w:t>
      </w:r>
      <w:r w:rsidR="0A1F59E6" w:rsidRPr="25E1B718">
        <w:rPr>
          <w:rFonts w:asciiTheme="minorHAnsi" w:eastAsia="Calibri" w:hAnsiTheme="minorHAnsi"/>
          <w:color w:val="000000" w:themeColor="text1"/>
        </w:rPr>
        <w:t xml:space="preserve">applying </w:t>
      </w:r>
      <w:r w:rsidR="2A23AA69" w:rsidRPr="25E1B718">
        <w:rPr>
          <w:rFonts w:asciiTheme="minorHAnsi" w:eastAsia="Calibri" w:hAnsiTheme="minorHAnsi"/>
          <w:color w:val="000000" w:themeColor="text1"/>
        </w:rPr>
        <w:t>based on</w:t>
      </w:r>
      <w:r w:rsidR="2FAE34D1" w:rsidRPr="25E1B718">
        <w:rPr>
          <w:rFonts w:asciiTheme="minorHAnsi" w:eastAsia="Calibri" w:hAnsiTheme="minorHAnsi"/>
          <w:color w:val="000000" w:themeColor="text1"/>
        </w:rPr>
        <w:t xml:space="preserve"> a recent, relevant MRF</w:t>
      </w:r>
      <w:r w:rsidR="2A23AA69" w:rsidRPr="25E1B718">
        <w:rPr>
          <w:rFonts w:asciiTheme="minorHAnsi" w:eastAsia="Calibri" w:hAnsiTheme="minorHAnsi"/>
          <w:color w:val="000000" w:themeColor="text1"/>
        </w:rPr>
        <w:t xml:space="preserve"> which includes the designated LGU(s)</w:t>
      </w:r>
      <w:r w:rsidR="2FAE34D1" w:rsidRPr="25E1B718">
        <w:rPr>
          <w:rFonts w:asciiTheme="minorHAnsi" w:eastAsia="Calibri" w:hAnsiTheme="minorHAnsi"/>
          <w:color w:val="000000" w:themeColor="text1"/>
        </w:rPr>
        <w:t xml:space="preserve">, </w:t>
      </w:r>
      <w:r w:rsidR="2FAE34D1" w:rsidRPr="25E1B718">
        <w:rPr>
          <w:rFonts w:asciiTheme="minorHAnsi" w:eastAsia="Calibri" w:hAnsiTheme="minorHAnsi"/>
          <w:i/>
          <w:iCs/>
          <w:color w:val="000000" w:themeColor="text1"/>
        </w:rPr>
        <w:t>non-designated</w:t>
      </w:r>
      <w:r w:rsidR="2FAE34D1" w:rsidRPr="25E1B718">
        <w:rPr>
          <w:rFonts w:asciiTheme="minorHAnsi" w:eastAsia="Calibri" w:hAnsiTheme="minorHAnsi"/>
          <w:color w:val="000000" w:themeColor="text1"/>
        </w:rPr>
        <w:t xml:space="preserve"> LGUs </w:t>
      </w:r>
      <w:r w:rsidR="493E3449" w:rsidRPr="25E1B718">
        <w:rPr>
          <w:rFonts w:asciiTheme="minorHAnsi" w:eastAsia="Calibri" w:hAnsiTheme="minorHAnsi"/>
          <w:color w:val="000000" w:themeColor="text1"/>
        </w:rPr>
        <w:t xml:space="preserve">must apply for MRF funding in partnership with </w:t>
      </w:r>
      <w:r w:rsidR="19D3D980" w:rsidRPr="25E1B718">
        <w:rPr>
          <w:rFonts w:asciiTheme="minorHAnsi" w:eastAsia="Calibri" w:hAnsiTheme="minorHAnsi"/>
          <w:color w:val="000000" w:themeColor="text1"/>
        </w:rPr>
        <w:t>a designated unit(s)</w:t>
      </w:r>
      <w:r w:rsidR="59B9FAB9" w:rsidRPr="25E1B718">
        <w:rPr>
          <w:rFonts w:asciiTheme="minorHAnsi" w:eastAsia="Calibri" w:hAnsiTheme="minorHAnsi"/>
          <w:color w:val="000000" w:themeColor="text1"/>
        </w:rPr>
        <w:t xml:space="preserve"> if applying for VUR-AIA or VUR-Rate Study funding.</w:t>
      </w:r>
    </w:p>
    <w:p w14:paraId="08A92B5D" w14:textId="143BEF50" w:rsidR="00363213" w:rsidRDefault="006B0E2B" w:rsidP="001232EB">
      <w:pPr>
        <w:spacing w:after="120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Cs w:val="24"/>
        </w:rPr>
        <w:t>Under Item 6. Project Description</w:t>
      </w:r>
      <w:r w:rsidR="00C0728A">
        <w:rPr>
          <w:rFonts w:asciiTheme="minorHAnsi" w:eastAsia="Calibri" w:hAnsiTheme="minorHAnsi" w:cstheme="minorHAnsi"/>
          <w:color w:val="000000" w:themeColor="text1"/>
          <w:szCs w:val="24"/>
        </w:rPr>
        <w:t xml:space="preserve">, designated LGUs </w:t>
      </w:r>
      <w:r w:rsidR="00B502EB">
        <w:rPr>
          <w:rFonts w:asciiTheme="minorHAnsi" w:eastAsia="Calibri" w:hAnsiTheme="minorHAnsi" w:cstheme="minorHAnsi"/>
          <w:color w:val="000000" w:themeColor="text1"/>
          <w:szCs w:val="24"/>
        </w:rPr>
        <w:t xml:space="preserve">should </w:t>
      </w:r>
      <w:r w:rsidR="00C64568">
        <w:rPr>
          <w:rFonts w:asciiTheme="minorHAnsi" w:eastAsia="Calibri" w:hAnsiTheme="minorHAnsi" w:cstheme="minorHAnsi"/>
          <w:color w:val="000000" w:themeColor="text1"/>
          <w:szCs w:val="24"/>
        </w:rPr>
        <w:t>indicate the following:</w:t>
      </w:r>
    </w:p>
    <w:p w14:paraId="10117E70" w14:textId="5CC639BF" w:rsidR="00C64568" w:rsidRDefault="00F33D44" w:rsidP="25E1B718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b/>
          <w:bCs/>
          <w:color w:val="000000" w:themeColor="text1"/>
        </w:rPr>
        <w:t xml:space="preserve">Funding requested for </w:t>
      </w:r>
      <w:r w:rsidR="009B594F" w:rsidRPr="25E1B718">
        <w:rPr>
          <w:rFonts w:asciiTheme="minorHAnsi" w:eastAsia="Calibri" w:hAnsiTheme="minorHAnsi"/>
          <w:b/>
          <w:bCs/>
          <w:color w:val="000000" w:themeColor="text1"/>
        </w:rPr>
        <w:t>each type of study.</w:t>
      </w:r>
      <w:r w:rsidR="009B594F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757F221E" w:rsidRPr="25E1B718">
        <w:rPr>
          <w:rFonts w:asciiTheme="minorHAnsi" w:eastAsia="Calibri" w:hAnsiTheme="minorHAnsi"/>
          <w:color w:val="000000" w:themeColor="text1"/>
        </w:rPr>
        <w:t xml:space="preserve">If applying for more than one Study Grant, applicants must indicate how much funding is requested for each. </w:t>
      </w:r>
      <w:r w:rsidR="009B594F" w:rsidRPr="25E1B718">
        <w:rPr>
          <w:rFonts w:asciiTheme="minorHAnsi" w:eastAsia="Calibri" w:hAnsiTheme="minorHAnsi"/>
          <w:color w:val="000000" w:themeColor="text1"/>
        </w:rPr>
        <w:t xml:space="preserve">For most designated LGUs, the studies will include </w:t>
      </w:r>
      <w:r w:rsidR="009B594F" w:rsidRPr="40E4DF52">
        <w:rPr>
          <w:rFonts w:asciiTheme="minorHAnsi" w:eastAsia="Calibri" w:hAnsiTheme="minorHAnsi"/>
          <w:color w:val="000000" w:themeColor="text1"/>
        </w:rPr>
        <w:t xml:space="preserve"> </w:t>
      </w:r>
      <w:r w:rsidR="00FE1483" w:rsidRPr="25E1B718">
        <w:rPr>
          <w:rFonts w:asciiTheme="minorHAnsi" w:eastAsia="Calibri" w:hAnsiTheme="minorHAnsi"/>
          <w:color w:val="000000" w:themeColor="text1"/>
        </w:rPr>
        <w:t>AIA and</w:t>
      </w:r>
      <w:r w:rsidR="009D08BE">
        <w:rPr>
          <w:rFonts w:asciiTheme="minorHAnsi" w:eastAsia="Calibri" w:hAnsiTheme="minorHAnsi"/>
          <w:color w:val="000000" w:themeColor="text1"/>
        </w:rPr>
        <w:t>/or</w:t>
      </w:r>
      <w:r w:rsidR="00FE1483" w:rsidRPr="25E1B718">
        <w:rPr>
          <w:rFonts w:asciiTheme="minorHAnsi" w:eastAsia="Calibri" w:hAnsiTheme="minorHAnsi"/>
          <w:color w:val="000000" w:themeColor="text1"/>
        </w:rPr>
        <w:t xml:space="preserve"> Rate</w:t>
      </w:r>
      <w:r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00FE1483" w:rsidRPr="25E1B718">
        <w:rPr>
          <w:rFonts w:asciiTheme="minorHAnsi" w:eastAsia="Calibri" w:hAnsiTheme="minorHAnsi"/>
          <w:color w:val="000000" w:themeColor="text1"/>
        </w:rPr>
        <w:t>S</w:t>
      </w:r>
      <w:r w:rsidRPr="25E1B718">
        <w:rPr>
          <w:rFonts w:asciiTheme="minorHAnsi" w:eastAsia="Calibri" w:hAnsiTheme="minorHAnsi"/>
          <w:color w:val="000000" w:themeColor="text1"/>
        </w:rPr>
        <w:t>tud</w:t>
      </w:r>
      <w:r w:rsidR="00FE1483" w:rsidRPr="25E1B718">
        <w:rPr>
          <w:rFonts w:asciiTheme="minorHAnsi" w:eastAsia="Calibri" w:hAnsiTheme="minorHAnsi"/>
          <w:color w:val="000000" w:themeColor="text1"/>
        </w:rPr>
        <w:t>ies</w:t>
      </w:r>
      <w:r w:rsidR="001E3156" w:rsidRPr="25E1B718">
        <w:rPr>
          <w:rFonts w:asciiTheme="minorHAnsi" w:eastAsia="Calibri" w:hAnsiTheme="minorHAnsi"/>
          <w:color w:val="000000" w:themeColor="text1"/>
        </w:rPr>
        <w:t xml:space="preserve">. </w:t>
      </w:r>
      <w:r w:rsidR="00265E6C" w:rsidRPr="25E1B718">
        <w:rPr>
          <w:rFonts w:asciiTheme="minorHAnsi" w:eastAsia="Calibri" w:hAnsiTheme="minorHAnsi"/>
          <w:color w:val="000000" w:themeColor="text1"/>
        </w:rPr>
        <w:t xml:space="preserve">Funding requested should be commensurate with </w:t>
      </w:r>
      <w:r w:rsidR="00727323" w:rsidRPr="25E1B718">
        <w:rPr>
          <w:rFonts w:asciiTheme="minorHAnsi" w:eastAsia="Calibri" w:hAnsiTheme="minorHAnsi"/>
          <w:color w:val="000000" w:themeColor="text1"/>
        </w:rPr>
        <w:t>the proposed scope of the study</w:t>
      </w:r>
      <w:r w:rsidR="00E46DB1" w:rsidRPr="25E1B718">
        <w:rPr>
          <w:rFonts w:asciiTheme="minorHAnsi" w:eastAsia="Calibri" w:hAnsiTheme="minorHAnsi"/>
          <w:color w:val="000000" w:themeColor="text1"/>
        </w:rPr>
        <w:t xml:space="preserve">(ies), and the scope of the study(ies) should </w:t>
      </w:r>
      <w:r w:rsidR="00CF5BD5" w:rsidRPr="25E1B718">
        <w:rPr>
          <w:rFonts w:asciiTheme="minorHAnsi" w:eastAsia="Calibri" w:hAnsiTheme="minorHAnsi"/>
          <w:color w:val="000000" w:themeColor="text1"/>
        </w:rPr>
        <w:t xml:space="preserve">be reflective of both the size and complexity of the system(s) </w:t>
      </w:r>
      <w:r w:rsidR="02E794BC" w:rsidRPr="40E4DF52">
        <w:rPr>
          <w:rFonts w:asciiTheme="minorHAnsi" w:eastAsia="Calibri" w:hAnsiTheme="minorHAnsi"/>
          <w:color w:val="000000" w:themeColor="text1"/>
        </w:rPr>
        <w:t>as well as</w:t>
      </w:r>
      <w:r w:rsidR="00CF5BD5" w:rsidRPr="25E1B718">
        <w:rPr>
          <w:rFonts w:asciiTheme="minorHAnsi" w:eastAsia="Calibri" w:hAnsiTheme="minorHAnsi"/>
          <w:color w:val="000000" w:themeColor="text1"/>
        </w:rPr>
        <w:t xml:space="preserve"> any </w:t>
      </w:r>
      <w:r w:rsidR="00F67794" w:rsidRPr="25E1B718">
        <w:rPr>
          <w:rFonts w:asciiTheme="minorHAnsi" w:eastAsia="Calibri" w:hAnsiTheme="minorHAnsi"/>
          <w:color w:val="000000" w:themeColor="text1"/>
        </w:rPr>
        <w:t xml:space="preserve">relevant </w:t>
      </w:r>
      <w:r w:rsidR="00CF5BD5" w:rsidRPr="25E1B718">
        <w:rPr>
          <w:rFonts w:asciiTheme="minorHAnsi" w:eastAsia="Calibri" w:hAnsiTheme="minorHAnsi"/>
          <w:color w:val="000000" w:themeColor="text1"/>
        </w:rPr>
        <w:t>previous st</w:t>
      </w:r>
      <w:r w:rsidR="00F67794" w:rsidRPr="25E1B718">
        <w:rPr>
          <w:rFonts w:asciiTheme="minorHAnsi" w:eastAsia="Calibri" w:hAnsiTheme="minorHAnsi"/>
          <w:color w:val="000000" w:themeColor="text1"/>
        </w:rPr>
        <w:t>udies</w:t>
      </w:r>
      <w:r w:rsidR="00604BA1" w:rsidRPr="25E1B718">
        <w:rPr>
          <w:rFonts w:asciiTheme="minorHAnsi" w:eastAsia="Calibri" w:hAnsiTheme="minorHAnsi"/>
          <w:color w:val="000000" w:themeColor="text1"/>
        </w:rPr>
        <w:t xml:space="preserve">. </w:t>
      </w:r>
      <w:r w:rsidR="00A97CBD" w:rsidRPr="25E1B718">
        <w:rPr>
          <w:rFonts w:asciiTheme="minorHAnsi" w:eastAsia="Calibri" w:hAnsiTheme="minorHAnsi"/>
          <w:color w:val="000000" w:themeColor="text1"/>
        </w:rPr>
        <w:t>Because</w:t>
      </w:r>
      <w:r w:rsidR="00604BA1" w:rsidRPr="25E1B718">
        <w:rPr>
          <w:rFonts w:asciiTheme="minorHAnsi" w:eastAsia="Calibri" w:hAnsiTheme="minorHAnsi"/>
          <w:color w:val="000000" w:themeColor="text1"/>
        </w:rPr>
        <w:t xml:space="preserve"> the VUR program is not bound by the same </w:t>
      </w:r>
      <w:r w:rsidR="007E4E7E" w:rsidRPr="25E1B718">
        <w:rPr>
          <w:rFonts w:asciiTheme="minorHAnsi" w:eastAsia="Calibri" w:hAnsiTheme="minorHAnsi"/>
          <w:color w:val="000000" w:themeColor="text1"/>
        </w:rPr>
        <w:t xml:space="preserve">funding </w:t>
      </w:r>
      <w:r w:rsidR="00604BA1" w:rsidRPr="25E1B718">
        <w:rPr>
          <w:rFonts w:asciiTheme="minorHAnsi" w:eastAsia="Calibri" w:hAnsiTheme="minorHAnsi"/>
          <w:color w:val="000000" w:themeColor="text1"/>
        </w:rPr>
        <w:t xml:space="preserve">limits </w:t>
      </w:r>
      <w:r w:rsidR="007E4E7E" w:rsidRPr="25E1B718">
        <w:rPr>
          <w:rFonts w:asciiTheme="minorHAnsi" w:eastAsia="Calibri" w:hAnsiTheme="minorHAnsi"/>
          <w:color w:val="000000" w:themeColor="text1"/>
        </w:rPr>
        <w:t>as</w:t>
      </w:r>
      <w:r w:rsidR="00604BA1" w:rsidRPr="25E1B718">
        <w:rPr>
          <w:rFonts w:asciiTheme="minorHAnsi" w:eastAsia="Calibri" w:hAnsiTheme="minorHAnsi"/>
          <w:color w:val="000000" w:themeColor="text1"/>
        </w:rPr>
        <w:t xml:space="preserve"> AIA</w:t>
      </w:r>
      <w:r w:rsidR="007E4E7E" w:rsidRPr="25E1B718">
        <w:rPr>
          <w:rFonts w:asciiTheme="minorHAnsi" w:eastAsia="Calibri" w:hAnsiTheme="minorHAnsi"/>
          <w:color w:val="000000" w:themeColor="text1"/>
        </w:rPr>
        <w:t xml:space="preserve"> Grants under the State Reserve program</w:t>
      </w:r>
      <w:r w:rsidR="000406EA" w:rsidRPr="25E1B718">
        <w:rPr>
          <w:rFonts w:asciiTheme="minorHAnsi" w:eastAsia="Calibri" w:hAnsiTheme="minorHAnsi"/>
          <w:color w:val="000000" w:themeColor="text1"/>
        </w:rPr>
        <w:t xml:space="preserve"> ($150,000 for each water or wastewater system)</w:t>
      </w:r>
      <w:r w:rsidR="00A97CBD" w:rsidRPr="25E1B718">
        <w:rPr>
          <w:rFonts w:asciiTheme="minorHAnsi" w:eastAsia="Calibri" w:hAnsiTheme="minorHAnsi"/>
          <w:color w:val="000000" w:themeColor="text1"/>
        </w:rPr>
        <w:t xml:space="preserve">, and because available funds are limited, </w:t>
      </w:r>
      <w:r w:rsidR="00880C86" w:rsidRPr="25E1B718">
        <w:rPr>
          <w:rFonts w:asciiTheme="minorHAnsi" w:eastAsia="Calibri" w:hAnsiTheme="minorHAnsi"/>
          <w:color w:val="000000" w:themeColor="text1"/>
        </w:rPr>
        <w:t xml:space="preserve">the funding request and study scope </w:t>
      </w:r>
      <w:r w:rsidR="003F611A" w:rsidRPr="25E1B718">
        <w:rPr>
          <w:rFonts w:asciiTheme="minorHAnsi" w:eastAsia="Calibri" w:hAnsiTheme="minorHAnsi"/>
          <w:color w:val="000000" w:themeColor="text1"/>
        </w:rPr>
        <w:t>should be carefully matched</w:t>
      </w:r>
      <w:r w:rsidR="006A3AB5" w:rsidRPr="25E1B718">
        <w:rPr>
          <w:rFonts w:asciiTheme="minorHAnsi" w:eastAsia="Calibri" w:hAnsiTheme="minorHAnsi"/>
          <w:color w:val="000000" w:themeColor="text1"/>
        </w:rPr>
        <w:t>.</w:t>
      </w:r>
    </w:p>
    <w:p w14:paraId="3E749A4C" w14:textId="77777777" w:rsidR="003434B5" w:rsidRDefault="00E13400" w:rsidP="00C64568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Scope</w:t>
      </w:r>
      <w:r w:rsidR="00252B4B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of Work</w:t>
      </w:r>
      <w:r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for each type of study.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  <w:r w:rsidR="007F5315">
        <w:rPr>
          <w:rFonts w:asciiTheme="minorHAnsi" w:eastAsia="Calibri" w:hAnsiTheme="minorHAnsi" w:cstheme="minorHAnsi"/>
          <w:color w:val="000000" w:themeColor="text1"/>
          <w:szCs w:val="24"/>
        </w:rPr>
        <w:t xml:space="preserve">Per </w:t>
      </w:r>
      <w:r w:rsidR="008B04B9">
        <w:rPr>
          <w:rFonts w:asciiTheme="minorHAnsi" w:eastAsia="Calibri" w:hAnsiTheme="minorHAnsi" w:cstheme="minorHAnsi"/>
          <w:color w:val="000000" w:themeColor="text1"/>
          <w:szCs w:val="24"/>
        </w:rPr>
        <w:t xml:space="preserve">the item above, </w:t>
      </w:r>
      <w:r w:rsidR="001E6E0D">
        <w:rPr>
          <w:rFonts w:asciiTheme="minorHAnsi" w:eastAsia="Calibri" w:hAnsiTheme="minorHAnsi" w:cstheme="minorHAnsi"/>
          <w:color w:val="000000" w:themeColor="text1"/>
          <w:szCs w:val="24"/>
        </w:rPr>
        <w:t xml:space="preserve">a </w:t>
      </w:r>
      <w:r w:rsidR="00766701">
        <w:rPr>
          <w:rFonts w:asciiTheme="minorHAnsi" w:eastAsia="Calibri" w:hAnsiTheme="minorHAnsi" w:cstheme="minorHAnsi"/>
          <w:color w:val="000000" w:themeColor="text1"/>
          <w:szCs w:val="24"/>
        </w:rPr>
        <w:t>succinct</w:t>
      </w:r>
      <w:r w:rsidR="009A4BD0">
        <w:rPr>
          <w:rFonts w:asciiTheme="minorHAnsi" w:eastAsia="Calibri" w:hAnsiTheme="minorHAnsi" w:cstheme="minorHAnsi"/>
          <w:color w:val="000000" w:themeColor="text1"/>
          <w:szCs w:val="24"/>
        </w:rPr>
        <w:t xml:space="preserve"> scope of work should be provided for each study for which funding is applied. </w:t>
      </w:r>
    </w:p>
    <w:p w14:paraId="2F3E1A51" w14:textId="2CF7E723" w:rsidR="003434B5" w:rsidRDefault="0076216A" w:rsidP="25E1B718">
      <w:pPr>
        <w:pStyle w:val="ListParagraph"/>
        <w:numPr>
          <w:ilvl w:val="1"/>
          <w:numId w:val="7"/>
        </w:numPr>
        <w:spacing w:after="120"/>
        <w:ind w:left="1080"/>
        <w:contextualSpacing w:val="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>For AIA Grant applications, th</w:t>
      </w:r>
      <w:r w:rsidR="00056455" w:rsidRPr="25E1B718">
        <w:rPr>
          <w:rFonts w:asciiTheme="minorHAnsi" w:eastAsia="Calibri" w:hAnsiTheme="minorHAnsi"/>
          <w:color w:val="000000" w:themeColor="text1"/>
        </w:rPr>
        <w:t>e applicant</w:t>
      </w:r>
      <w:r w:rsidRPr="25E1B718">
        <w:rPr>
          <w:rFonts w:asciiTheme="minorHAnsi" w:eastAsia="Calibri" w:hAnsiTheme="minorHAnsi"/>
          <w:color w:val="000000" w:themeColor="text1"/>
        </w:rPr>
        <w:t xml:space="preserve"> should include </w:t>
      </w:r>
      <w:r w:rsidR="0055207C" w:rsidRPr="25E1B718">
        <w:rPr>
          <w:rFonts w:asciiTheme="minorHAnsi" w:eastAsia="Calibri" w:hAnsiTheme="minorHAnsi"/>
          <w:color w:val="000000" w:themeColor="text1"/>
        </w:rPr>
        <w:t xml:space="preserve">a brief description of </w:t>
      </w:r>
      <w:r w:rsidR="002F74CF" w:rsidRPr="25E1B718">
        <w:rPr>
          <w:rFonts w:asciiTheme="minorHAnsi" w:eastAsia="Calibri" w:hAnsiTheme="minorHAnsi"/>
          <w:color w:val="000000" w:themeColor="text1"/>
        </w:rPr>
        <w:t>the type of system (drinking water, wastewater</w:t>
      </w:r>
      <w:r w:rsidR="00237DC0" w:rsidRPr="25E1B718">
        <w:rPr>
          <w:rFonts w:asciiTheme="minorHAnsi" w:eastAsia="Calibri" w:hAnsiTheme="minorHAnsi"/>
          <w:color w:val="000000" w:themeColor="text1"/>
        </w:rPr>
        <w:t>, or both</w:t>
      </w:r>
      <w:r w:rsidR="002F74CF" w:rsidRPr="25E1B718">
        <w:rPr>
          <w:rFonts w:asciiTheme="minorHAnsi" w:eastAsia="Calibri" w:hAnsiTheme="minorHAnsi"/>
          <w:color w:val="000000" w:themeColor="text1"/>
        </w:rPr>
        <w:t xml:space="preserve">), </w:t>
      </w:r>
      <w:r w:rsidR="00237DC0" w:rsidRPr="25E1B718">
        <w:rPr>
          <w:rFonts w:asciiTheme="minorHAnsi" w:eastAsia="Calibri" w:hAnsiTheme="minorHAnsi"/>
          <w:color w:val="000000" w:themeColor="text1"/>
        </w:rPr>
        <w:t xml:space="preserve">general description of </w:t>
      </w:r>
      <w:r w:rsidR="00E90C64" w:rsidRPr="25E1B718">
        <w:rPr>
          <w:rFonts w:asciiTheme="minorHAnsi" w:eastAsia="Calibri" w:hAnsiTheme="minorHAnsi"/>
          <w:color w:val="000000" w:themeColor="text1"/>
        </w:rPr>
        <w:t>system assets (</w:t>
      </w:r>
      <w:r w:rsidR="002F74CF" w:rsidRPr="25E1B718">
        <w:rPr>
          <w:rFonts w:asciiTheme="minorHAnsi" w:eastAsia="Calibri" w:hAnsiTheme="minorHAnsi"/>
          <w:color w:val="000000" w:themeColor="text1"/>
        </w:rPr>
        <w:t xml:space="preserve">e.g., </w:t>
      </w:r>
      <w:r w:rsidR="00CC34F5" w:rsidRPr="25E1B718">
        <w:rPr>
          <w:rFonts w:asciiTheme="minorHAnsi" w:eastAsia="Calibri" w:hAnsiTheme="minorHAnsi"/>
          <w:color w:val="000000" w:themeColor="text1"/>
        </w:rPr>
        <w:t xml:space="preserve">miles of pipe, </w:t>
      </w:r>
      <w:r w:rsidR="002F6156" w:rsidRPr="25E1B718">
        <w:rPr>
          <w:rFonts w:asciiTheme="minorHAnsi" w:eastAsia="Calibri" w:hAnsiTheme="minorHAnsi"/>
          <w:color w:val="000000" w:themeColor="text1"/>
        </w:rPr>
        <w:t xml:space="preserve">number of lift stations or storage tanks, </w:t>
      </w:r>
      <w:r w:rsidR="00C57C59" w:rsidRPr="25E1B718">
        <w:rPr>
          <w:rFonts w:asciiTheme="minorHAnsi" w:eastAsia="Calibri" w:hAnsiTheme="minorHAnsi"/>
          <w:color w:val="000000" w:themeColor="text1"/>
        </w:rPr>
        <w:t>treatment system</w:t>
      </w:r>
      <w:r w:rsidR="00453514" w:rsidRPr="25E1B718">
        <w:rPr>
          <w:rFonts w:asciiTheme="minorHAnsi" w:eastAsia="Calibri" w:hAnsiTheme="minorHAnsi"/>
          <w:color w:val="000000" w:themeColor="text1"/>
        </w:rPr>
        <w:t xml:space="preserve"> size and type)</w:t>
      </w:r>
      <w:r w:rsidR="000C0001" w:rsidRPr="25E1B718">
        <w:rPr>
          <w:rFonts w:asciiTheme="minorHAnsi" w:eastAsia="Calibri" w:hAnsiTheme="minorHAnsi"/>
          <w:color w:val="000000" w:themeColor="text1"/>
        </w:rPr>
        <w:t>,</w:t>
      </w:r>
      <w:r w:rsidR="00D97F1D" w:rsidRPr="25E1B718">
        <w:rPr>
          <w:rFonts w:asciiTheme="minorHAnsi" w:eastAsia="Calibri" w:hAnsiTheme="minorHAnsi"/>
          <w:color w:val="000000" w:themeColor="text1"/>
        </w:rPr>
        <w:t xml:space="preserve"> and </w:t>
      </w:r>
      <w:r w:rsidR="000636FB" w:rsidRPr="25E1B718">
        <w:rPr>
          <w:rFonts w:asciiTheme="minorHAnsi" w:eastAsia="Calibri" w:hAnsiTheme="minorHAnsi"/>
          <w:color w:val="000000" w:themeColor="text1"/>
        </w:rPr>
        <w:t xml:space="preserve">a description of </w:t>
      </w:r>
      <w:r w:rsidR="00D97F1D" w:rsidRPr="25E1B718">
        <w:rPr>
          <w:rFonts w:asciiTheme="minorHAnsi" w:eastAsia="Calibri" w:hAnsiTheme="minorHAnsi"/>
          <w:color w:val="000000" w:themeColor="text1"/>
        </w:rPr>
        <w:t xml:space="preserve">the proposed assessment </w:t>
      </w:r>
      <w:r w:rsidR="000C0001" w:rsidRPr="25E1B718">
        <w:rPr>
          <w:rFonts w:asciiTheme="minorHAnsi" w:eastAsia="Calibri" w:hAnsiTheme="minorHAnsi"/>
          <w:color w:val="000000" w:themeColor="text1"/>
        </w:rPr>
        <w:t xml:space="preserve">(e.g., </w:t>
      </w:r>
      <w:r w:rsidR="00947CFD" w:rsidRPr="25E1B718">
        <w:rPr>
          <w:rFonts w:asciiTheme="minorHAnsi" w:eastAsia="Calibri" w:hAnsiTheme="minorHAnsi"/>
          <w:color w:val="000000" w:themeColor="text1"/>
        </w:rPr>
        <w:t xml:space="preserve">CCTV of lines, </w:t>
      </w:r>
      <w:r w:rsidR="00F82538" w:rsidRPr="25E1B718">
        <w:rPr>
          <w:rFonts w:asciiTheme="minorHAnsi" w:eastAsia="Calibri" w:hAnsiTheme="minorHAnsi"/>
          <w:color w:val="000000" w:themeColor="text1"/>
        </w:rPr>
        <w:t xml:space="preserve">full condition assessment, </w:t>
      </w:r>
      <w:r w:rsidR="00410825" w:rsidRPr="25E1B718">
        <w:rPr>
          <w:rFonts w:asciiTheme="minorHAnsi" w:eastAsia="Calibri" w:hAnsiTheme="minorHAnsi"/>
          <w:color w:val="000000" w:themeColor="text1"/>
        </w:rPr>
        <w:t>development of a capital improvement plan from existing AIA</w:t>
      </w:r>
      <w:r w:rsidR="004D119F" w:rsidRPr="25E1B718">
        <w:rPr>
          <w:rFonts w:asciiTheme="minorHAnsi" w:eastAsia="Calibri" w:hAnsiTheme="minorHAnsi"/>
          <w:color w:val="000000" w:themeColor="text1"/>
        </w:rPr>
        <w:t>). As previously indicated, the scope should be reflective of any recent</w:t>
      </w:r>
      <w:r w:rsidR="005A59B0" w:rsidRPr="25E1B718">
        <w:rPr>
          <w:rFonts w:asciiTheme="minorHAnsi" w:eastAsia="Calibri" w:hAnsiTheme="minorHAnsi"/>
          <w:color w:val="000000" w:themeColor="text1"/>
        </w:rPr>
        <w:t>, related work</w:t>
      </w:r>
      <w:r w:rsidR="00410825" w:rsidRPr="25E1B718">
        <w:rPr>
          <w:rFonts w:asciiTheme="minorHAnsi" w:eastAsia="Calibri" w:hAnsiTheme="minorHAnsi"/>
          <w:color w:val="000000" w:themeColor="text1"/>
        </w:rPr>
        <w:t xml:space="preserve"> or studies</w:t>
      </w:r>
      <w:r w:rsidR="005A59B0" w:rsidRPr="25E1B718">
        <w:rPr>
          <w:rFonts w:asciiTheme="minorHAnsi" w:eastAsia="Calibri" w:hAnsiTheme="minorHAnsi"/>
          <w:color w:val="000000" w:themeColor="text1"/>
        </w:rPr>
        <w:t xml:space="preserve"> that ha</w:t>
      </w:r>
      <w:r w:rsidR="00410825" w:rsidRPr="25E1B718">
        <w:rPr>
          <w:rFonts w:asciiTheme="minorHAnsi" w:eastAsia="Calibri" w:hAnsiTheme="minorHAnsi"/>
          <w:color w:val="000000" w:themeColor="text1"/>
        </w:rPr>
        <w:t>ve</w:t>
      </w:r>
      <w:r w:rsidR="005A59B0" w:rsidRPr="25E1B718">
        <w:rPr>
          <w:rFonts w:asciiTheme="minorHAnsi" w:eastAsia="Calibri" w:hAnsiTheme="minorHAnsi"/>
          <w:color w:val="000000" w:themeColor="text1"/>
        </w:rPr>
        <w:t xml:space="preserve"> been completed</w:t>
      </w:r>
      <w:r w:rsidR="003E691B" w:rsidRPr="25E1B718">
        <w:rPr>
          <w:rFonts w:asciiTheme="minorHAnsi" w:eastAsia="Calibri" w:hAnsiTheme="minorHAnsi"/>
          <w:color w:val="000000" w:themeColor="text1"/>
        </w:rPr>
        <w:t>.</w:t>
      </w:r>
      <w:r w:rsidR="0073335D" w:rsidRPr="25E1B718">
        <w:rPr>
          <w:rFonts w:asciiTheme="minorHAnsi" w:eastAsia="Calibri" w:hAnsiTheme="minorHAnsi"/>
          <w:color w:val="000000" w:themeColor="text1"/>
        </w:rPr>
        <w:t xml:space="preserve"> </w:t>
      </w:r>
    </w:p>
    <w:p w14:paraId="207F50A0" w14:textId="5E2A2CF3" w:rsidR="00E13400" w:rsidRDefault="0073335D" w:rsidP="25E1B718">
      <w:pPr>
        <w:pStyle w:val="ListParagraph"/>
        <w:numPr>
          <w:ilvl w:val="1"/>
          <w:numId w:val="7"/>
        </w:numPr>
        <w:spacing w:after="120"/>
        <w:ind w:left="1080"/>
        <w:contextualSpacing w:val="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For </w:t>
      </w:r>
      <w:r w:rsidR="00125716" w:rsidRPr="25E1B718">
        <w:rPr>
          <w:rFonts w:asciiTheme="minorHAnsi" w:eastAsia="Calibri" w:hAnsiTheme="minorHAnsi"/>
          <w:color w:val="000000" w:themeColor="text1"/>
        </w:rPr>
        <w:t>Rate Study applications,</w:t>
      </w:r>
      <w:r w:rsidR="00BF5DB7" w:rsidRPr="25E1B718">
        <w:rPr>
          <w:rFonts w:asciiTheme="minorHAnsi" w:eastAsia="Calibri" w:hAnsiTheme="minorHAnsi"/>
          <w:color w:val="000000" w:themeColor="text1"/>
        </w:rPr>
        <w:t xml:space="preserve"> the applicant should </w:t>
      </w:r>
      <w:r w:rsidR="00237DC0" w:rsidRPr="25E1B718">
        <w:rPr>
          <w:rFonts w:asciiTheme="minorHAnsi" w:eastAsia="Calibri" w:hAnsiTheme="minorHAnsi"/>
          <w:color w:val="000000" w:themeColor="text1"/>
        </w:rPr>
        <w:t>indicate the type of system (drinking water, wastewater, or both)</w:t>
      </w:r>
      <w:r w:rsidR="00BF4FF0" w:rsidRPr="25E1B718">
        <w:rPr>
          <w:rFonts w:asciiTheme="minorHAnsi" w:eastAsia="Calibri" w:hAnsiTheme="minorHAnsi"/>
          <w:color w:val="000000" w:themeColor="text1"/>
        </w:rPr>
        <w:t>.</w:t>
      </w:r>
    </w:p>
    <w:p w14:paraId="3103B7F1" w14:textId="043335E9" w:rsidR="00BF4FF0" w:rsidRPr="00C64568" w:rsidRDefault="00BF4FF0" w:rsidP="25E1B718">
      <w:pPr>
        <w:pStyle w:val="ListParagraph"/>
        <w:numPr>
          <w:ilvl w:val="1"/>
          <w:numId w:val="7"/>
        </w:numPr>
        <w:spacing w:after="120"/>
        <w:ind w:left="1080"/>
        <w:contextualSpacing w:val="0"/>
        <w:rPr>
          <w:rFonts w:asciiTheme="minorHAnsi" w:eastAsia="Calibri" w:hAnsiTheme="minorHAnsi"/>
          <w:color w:val="000000" w:themeColor="text1"/>
        </w:rPr>
      </w:pPr>
      <w:r w:rsidRPr="25E1B718">
        <w:rPr>
          <w:rFonts w:asciiTheme="minorHAnsi" w:eastAsia="Calibri" w:hAnsiTheme="minorHAnsi"/>
          <w:color w:val="000000" w:themeColor="text1"/>
        </w:rPr>
        <w:t xml:space="preserve">For MRF Grant applications, </w:t>
      </w:r>
      <w:r w:rsidR="00056455" w:rsidRPr="25E1B718">
        <w:rPr>
          <w:rFonts w:asciiTheme="minorHAnsi" w:eastAsia="Calibri" w:hAnsiTheme="minorHAnsi"/>
          <w:color w:val="000000" w:themeColor="text1"/>
        </w:rPr>
        <w:t xml:space="preserve">the </w:t>
      </w:r>
      <w:r w:rsidR="77C1A52F" w:rsidRPr="25E1B718">
        <w:rPr>
          <w:rFonts w:asciiTheme="minorHAnsi" w:eastAsia="Calibri" w:hAnsiTheme="minorHAnsi"/>
          <w:color w:val="000000" w:themeColor="text1"/>
        </w:rPr>
        <w:t xml:space="preserve">LEAD </w:t>
      </w:r>
      <w:r w:rsidR="00056455" w:rsidRPr="25E1B718">
        <w:rPr>
          <w:rFonts w:asciiTheme="minorHAnsi" w:eastAsia="Calibri" w:hAnsiTheme="minorHAnsi"/>
          <w:color w:val="000000" w:themeColor="text1"/>
        </w:rPr>
        <w:t xml:space="preserve">applicant </w:t>
      </w:r>
      <w:r w:rsidR="30738EE0" w:rsidRPr="25E1B718">
        <w:rPr>
          <w:rFonts w:asciiTheme="minorHAnsi" w:eastAsia="Calibri" w:hAnsiTheme="minorHAnsi"/>
          <w:color w:val="000000" w:themeColor="text1"/>
        </w:rPr>
        <w:t xml:space="preserve">must </w:t>
      </w:r>
      <w:r w:rsidR="125440B3" w:rsidRPr="25E1B718">
        <w:rPr>
          <w:rFonts w:asciiTheme="minorHAnsi" w:eastAsia="Calibri" w:hAnsiTheme="minorHAnsi"/>
          <w:color w:val="000000" w:themeColor="text1"/>
        </w:rPr>
        <w:t xml:space="preserve">include a list of </w:t>
      </w:r>
      <w:r w:rsidR="02DC6E01" w:rsidRPr="25E1B718">
        <w:rPr>
          <w:rFonts w:asciiTheme="minorHAnsi" w:eastAsia="Calibri" w:hAnsiTheme="minorHAnsi"/>
          <w:color w:val="000000" w:themeColor="text1"/>
        </w:rPr>
        <w:t>LGU partners participating in the study (the list must include at least one designated L</w:t>
      </w:r>
      <w:r w:rsidR="243CF1D2" w:rsidRPr="25E1B718">
        <w:rPr>
          <w:rFonts w:asciiTheme="minorHAnsi" w:eastAsia="Calibri" w:hAnsiTheme="minorHAnsi"/>
          <w:color w:val="000000" w:themeColor="text1"/>
        </w:rPr>
        <w:t>G</w:t>
      </w:r>
      <w:r w:rsidR="02DC6E01" w:rsidRPr="25E1B718">
        <w:rPr>
          <w:rFonts w:asciiTheme="minorHAnsi" w:eastAsia="Calibri" w:hAnsiTheme="minorHAnsi"/>
          <w:color w:val="000000" w:themeColor="text1"/>
        </w:rPr>
        <w:t>U)</w:t>
      </w:r>
      <w:r w:rsidR="3E9F09BF" w:rsidRPr="25E1B718">
        <w:rPr>
          <w:rFonts w:asciiTheme="minorHAnsi" w:eastAsia="Calibri" w:hAnsiTheme="minorHAnsi"/>
          <w:color w:val="000000" w:themeColor="text1"/>
        </w:rPr>
        <w:t xml:space="preserve">, and a description of </w:t>
      </w:r>
      <w:r w:rsidR="6D4FCA3F" w:rsidRPr="25E1B718">
        <w:rPr>
          <w:rFonts w:asciiTheme="minorHAnsi" w:eastAsia="Calibri" w:hAnsiTheme="minorHAnsi"/>
          <w:color w:val="000000" w:themeColor="text1"/>
        </w:rPr>
        <w:t xml:space="preserve">any relevant history </w:t>
      </w:r>
      <w:r w:rsidR="37C77D86" w:rsidRPr="25E1B718">
        <w:rPr>
          <w:rFonts w:asciiTheme="minorHAnsi" w:eastAsia="Calibri" w:hAnsiTheme="minorHAnsi"/>
          <w:color w:val="000000" w:themeColor="text1"/>
        </w:rPr>
        <w:t>related to the partnership</w:t>
      </w:r>
      <w:r w:rsidR="73A3F232" w:rsidRPr="25E1B718">
        <w:rPr>
          <w:rFonts w:asciiTheme="minorHAnsi" w:eastAsia="Calibri" w:hAnsiTheme="minorHAnsi"/>
          <w:color w:val="000000" w:themeColor="text1"/>
        </w:rPr>
        <w:t xml:space="preserve">. This </w:t>
      </w:r>
      <w:r w:rsidR="29A46FEF" w:rsidRPr="25E1B718">
        <w:rPr>
          <w:rFonts w:asciiTheme="minorHAnsi" w:eastAsia="Calibri" w:hAnsiTheme="minorHAnsi"/>
          <w:color w:val="000000" w:themeColor="text1"/>
        </w:rPr>
        <w:t>sh</w:t>
      </w:r>
      <w:r w:rsidR="73A3F232" w:rsidRPr="25E1B718">
        <w:rPr>
          <w:rFonts w:asciiTheme="minorHAnsi" w:eastAsia="Calibri" w:hAnsiTheme="minorHAnsi"/>
          <w:color w:val="000000" w:themeColor="text1"/>
        </w:rPr>
        <w:t xml:space="preserve">ould include whether the proposed MRF study builds on </w:t>
      </w:r>
      <w:r w:rsidR="21B827F3" w:rsidRPr="25E1B718">
        <w:rPr>
          <w:rFonts w:asciiTheme="minorHAnsi" w:eastAsia="Calibri" w:hAnsiTheme="minorHAnsi"/>
          <w:color w:val="000000" w:themeColor="text1"/>
        </w:rPr>
        <w:t>previous MRF</w:t>
      </w:r>
      <w:r w:rsidR="1B978A17" w:rsidRPr="25E1B718">
        <w:rPr>
          <w:rFonts w:asciiTheme="minorHAnsi" w:eastAsia="Calibri" w:hAnsiTheme="minorHAnsi"/>
          <w:color w:val="000000" w:themeColor="text1"/>
        </w:rPr>
        <w:t xml:space="preserve">s, </w:t>
      </w:r>
      <w:r w:rsidR="7A925E70" w:rsidRPr="25E1B718">
        <w:rPr>
          <w:rFonts w:asciiTheme="minorHAnsi" w:eastAsia="Calibri" w:hAnsiTheme="minorHAnsi"/>
          <w:color w:val="000000" w:themeColor="text1"/>
        </w:rPr>
        <w:t>whether some LGUs are already partnering or have interconnected systems</w:t>
      </w:r>
      <w:r w:rsidR="085B5FD6" w:rsidRPr="25E1B718">
        <w:rPr>
          <w:rFonts w:asciiTheme="minorHAnsi" w:eastAsia="Calibri" w:hAnsiTheme="minorHAnsi"/>
          <w:color w:val="000000" w:themeColor="text1"/>
        </w:rPr>
        <w:t>, etc.</w:t>
      </w:r>
      <w:r w:rsidR="547F3415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42A21B07" w:rsidRPr="25E1B718">
        <w:rPr>
          <w:rFonts w:asciiTheme="minorHAnsi" w:eastAsia="Calibri" w:hAnsiTheme="minorHAnsi"/>
          <w:color w:val="000000" w:themeColor="text1"/>
        </w:rPr>
        <w:t>Partnering (non-Lead) LGUs</w:t>
      </w:r>
      <w:r w:rsidR="1C7FBAE8" w:rsidRPr="25E1B718">
        <w:rPr>
          <w:rFonts w:asciiTheme="minorHAnsi" w:eastAsia="Calibri" w:hAnsiTheme="minorHAnsi"/>
          <w:color w:val="000000" w:themeColor="text1"/>
        </w:rPr>
        <w:t xml:space="preserve"> s</w:t>
      </w:r>
      <w:r w:rsidR="67A63FD8" w:rsidRPr="25E1B718">
        <w:rPr>
          <w:rFonts w:asciiTheme="minorHAnsi" w:eastAsia="Calibri" w:hAnsiTheme="minorHAnsi"/>
          <w:color w:val="000000" w:themeColor="text1"/>
        </w:rPr>
        <w:t xml:space="preserve">eeking VUR </w:t>
      </w:r>
      <w:r w:rsidR="264B7542" w:rsidRPr="25E1B718">
        <w:rPr>
          <w:rFonts w:asciiTheme="minorHAnsi" w:eastAsia="Calibri" w:hAnsiTheme="minorHAnsi"/>
          <w:color w:val="000000" w:themeColor="text1"/>
        </w:rPr>
        <w:t>Study Grant funding for AIA or Rate Studies should indicate</w:t>
      </w:r>
      <w:r w:rsidR="657B5BDD" w:rsidRPr="25E1B718">
        <w:rPr>
          <w:rFonts w:asciiTheme="minorHAnsi" w:eastAsia="Calibri" w:hAnsiTheme="minorHAnsi"/>
          <w:color w:val="000000" w:themeColor="text1"/>
        </w:rPr>
        <w:t xml:space="preserve"> that the</w:t>
      </w:r>
      <w:r w:rsidR="30613587" w:rsidRPr="25E1B718">
        <w:rPr>
          <w:rFonts w:asciiTheme="minorHAnsi" w:eastAsia="Calibri" w:hAnsiTheme="minorHAnsi"/>
          <w:color w:val="000000" w:themeColor="text1"/>
        </w:rPr>
        <w:t xml:space="preserve">y are participating </w:t>
      </w:r>
      <w:r w:rsidR="2EB04D0B" w:rsidRPr="25E1B718">
        <w:rPr>
          <w:rFonts w:asciiTheme="minorHAnsi" w:eastAsia="Calibri" w:hAnsiTheme="minorHAnsi"/>
          <w:color w:val="000000" w:themeColor="text1"/>
        </w:rPr>
        <w:t xml:space="preserve">in an MRF </w:t>
      </w:r>
      <w:r w:rsidR="5FC0F55F" w:rsidRPr="25E1B718">
        <w:rPr>
          <w:rFonts w:asciiTheme="minorHAnsi" w:eastAsia="Calibri" w:hAnsiTheme="minorHAnsi"/>
          <w:color w:val="000000" w:themeColor="text1"/>
        </w:rPr>
        <w:t xml:space="preserve">study proposed for funding, and clearly indicate the </w:t>
      </w:r>
      <w:r w:rsidR="1F154B8B" w:rsidRPr="25E1B718">
        <w:rPr>
          <w:rFonts w:asciiTheme="minorHAnsi" w:eastAsia="Calibri" w:hAnsiTheme="minorHAnsi"/>
          <w:color w:val="000000" w:themeColor="text1"/>
        </w:rPr>
        <w:t>Lead</w:t>
      </w:r>
      <w:r w:rsidR="5FC0F55F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0EF632A3" w:rsidRPr="25E1B718">
        <w:rPr>
          <w:rFonts w:asciiTheme="minorHAnsi" w:eastAsia="Calibri" w:hAnsiTheme="minorHAnsi"/>
          <w:color w:val="000000" w:themeColor="text1"/>
        </w:rPr>
        <w:t xml:space="preserve">LGU </w:t>
      </w:r>
      <w:r w:rsidR="5FC0F55F" w:rsidRPr="25E1B718">
        <w:rPr>
          <w:rFonts w:asciiTheme="minorHAnsi" w:eastAsia="Calibri" w:hAnsiTheme="minorHAnsi"/>
          <w:color w:val="000000" w:themeColor="text1"/>
        </w:rPr>
        <w:t xml:space="preserve">and </w:t>
      </w:r>
      <w:r w:rsidR="7589D26C" w:rsidRPr="25E1B718">
        <w:rPr>
          <w:rFonts w:asciiTheme="minorHAnsi" w:eastAsia="Calibri" w:hAnsiTheme="minorHAnsi"/>
          <w:color w:val="000000" w:themeColor="text1"/>
        </w:rPr>
        <w:t xml:space="preserve">other </w:t>
      </w:r>
      <w:r w:rsidR="1F154B8B" w:rsidRPr="25E1B718">
        <w:rPr>
          <w:rFonts w:asciiTheme="minorHAnsi" w:eastAsia="Calibri" w:hAnsiTheme="minorHAnsi"/>
          <w:color w:val="000000" w:themeColor="text1"/>
        </w:rPr>
        <w:t>P</w:t>
      </w:r>
      <w:r w:rsidR="0EF632A3" w:rsidRPr="25E1B718">
        <w:rPr>
          <w:rFonts w:asciiTheme="minorHAnsi" w:eastAsia="Calibri" w:hAnsiTheme="minorHAnsi"/>
          <w:color w:val="000000" w:themeColor="text1"/>
        </w:rPr>
        <w:t>artnering LGUs</w:t>
      </w:r>
      <w:r w:rsidR="175DE36E" w:rsidRPr="25E1B718">
        <w:rPr>
          <w:rFonts w:asciiTheme="minorHAnsi" w:eastAsia="Calibri" w:hAnsiTheme="minorHAnsi"/>
          <w:color w:val="000000" w:themeColor="text1"/>
        </w:rPr>
        <w:t>.</w:t>
      </w:r>
      <w:r w:rsidR="564773D4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564773D4" w:rsidRPr="25E1B718">
        <w:rPr>
          <w:rFonts w:asciiTheme="minorHAnsi" w:eastAsia="Calibri" w:hAnsiTheme="minorHAnsi"/>
          <w:b/>
          <w:bCs/>
          <w:color w:val="000000" w:themeColor="text1"/>
        </w:rPr>
        <w:t xml:space="preserve">The </w:t>
      </w:r>
      <w:r w:rsidR="11105737" w:rsidRPr="25E1B718">
        <w:rPr>
          <w:rFonts w:asciiTheme="minorHAnsi" w:eastAsia="Calibri" w:hAnsiTheme="minorHAnsi"/>
          <w:b/>
          <w:bCs/>
          <w:color w:val="000000" w:themeColor="text1"/>
        </w:rPr>
        <w:t>ultimate</w:t>
      </w:r>
      <w:r w:rsidR="54A794EF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</w:t>
      </w:r>
      <w:r w:rsidR="564773D4" w:rsidRPr="25E1B718">
        <w:rPr>
          <w:rFonts w:asciiTheme="minorHAnsi" w:eastAsia="Calibri" w:hAnsiTheme="minorHAnsi"/>
          <w:b/>
          <w:bCs/>
          <w:color w:val="000000" w:themeColor="text1"/>
        </w:rPr>
        <w:t xml:space="preserve">goal of VUR-MRF studies is to determine </w:t>
      </w:r>
      <w:r w:rsidR="2507BDAA" w:rsidRPr="25E1B718">
        <w:rPr>
          <w:rFonts w:asciiTheme="minorHAnsi" w:eastAsia="Calibri" w:hAnsiTheme="minorHAnsi"/>
          <w:b/>
          <w:bCs/>
          <w:color w:val="000000" w:themeColor="text1"/>
        </w:rPr>
        <w:t xml:space="preserve">recommended </w:t>
      </w:r>
      <w:r w:rsidR="54A794EF" w:rsidRPr="25E1B718">
        <w:rPr>
          <w:rFonts w:asciiTheme="minorHAnsi" w:eastAsia="Calibri" w:hAnsiTheme="minorHAnsi"/>
          <w:b/>
          <w:bCs/>
          <w:color w:val="000000" w:themeColor="text1"/>
        </w:rPr>
        <w:t xml:space="preserve">actions and projects to </w:t>
      </w:r>
      <w:r w:rsidR="2FF89AAF" w:rsidRPr="25E1B718">
        <w:rPr>
          <w:rFonts w:asciiTheme="minorHAnsi" w:eastAsia="Calibri" w:hAnsiTheme="minorHAnsi"/>
          <w:b/>
          <w:bCs/>
          <w:color w:val="000000" w:themeColor="text1"/>
        </w:rPr>
        <w:t>help</w:t>
      </w:r>
      <w:r w:rsidR="1E08AEFE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designated distressed LGU systems </w:t>
      </w:r>
      <w:r w:rsidR="182A74A6" w:rsidRPr="25E1B718">
        <w:rPr>
          <w:rFonts w:asciiTheme="minorHAnsi" w:eastAsia="Calibri" w:hAnsiTheme="minorHAnsi"/>
          <w:b/>
          <w:bCs/>
          <w:color w:val="000000" w:themeColor="text1"/>
        </w:rPr>
        <w:t>become</w:t>
      </w:r>
      <w:r w:rsidR="1E08AEFE" w:rsidRPr="25E1B718">
        <w:rPr>
          <w:rFonts w:asciiTheme="minorHAnsi" w:eastAsia="Calibri" w:hAnsiTheme="minorHAnsi"/>
          <w:b/>
          <w:bCs/>
          <w:color w:val="000000" w:themeColor="text1"/>
        </w:rPr>
        <w:t xml:space="preserve"> </w:t>
      </w:r>
      <w:r w:rsidR="4D0589DB" w:rsidRPr="25E1B718">
        <w:rPr>
          <w:rFonts w:asciiTheme="minorHAnsi" w:eastAsia="Calibri" w:hAnsiTheme="minorHAnsi"/>
          <w:b/>
          <w:bCs/>
          <w:color w:val="000000" w:themeColor="text1"/>
        </w:rPr>
        <w:t>non-designated (i.e., non-distressed or viable) systems.</w:t>
      </w:r>
      <w:r w:rsidR="4D0589DB" w:rsidRPr="25E1B718">
        <w:rPr>
          <w:rFonts w:asciiTheme="minorHAnsi" w:eastAsia="Calibri" w:hAnsiTheme="minorHAnsi"/>
          <w:color w:val="000000" w:themeColor="text1"/>
        </w:rPr>
        <w:t xml:space="preserve"> </w:t>
      </w:r>
      <w:r w:rsidR="5E708D08" w:rsidRPr="25E1B718">
        <w:rPr>
          <w:rFonts w:asciiTheme="minorHAnsi" w:eastAsia="Calibri" w:hAnsiTheme="minorHAnsi"/>
          <w:color w:val="000000" w:themeColor="text1"/>
        </w:rPr>
        <w:t xml:space="preserve">Results of MRF studies </w:t>
      </w:r>
      <w:r w:rsidR="4B7FD862" w:rsidRPr="25E1B718">
        <w:rPr>
          <w:rFonts w:asciiTheme="minorHAnsi" w:eastAsia="Calibri" w:hAnsiTheme="minorHAnsi"/>
          <w:color w:val="000000" w:themeColor="text1"/>
        </w:rPr>
        <w:t xml:space="preserve">must </w:t>
      </w:r>
      <w:r w:rsidR="6391CA78" w:rsidRPr="25E1B718">
        <w:rPr>
          <w:rFonts w:asciiTheme="minorHAnsi" w:eastAsia="Calibri" w:hAnsiTheme="minorHAnsi"/>
          <w:color w:val="000000" w:themeColor="text1"/>
        </w:rPr>
        <w:t>include</w:t>
      </w:r>
      <w:r w:rsidR="5E708D08" w:rsidRPr="25E1B718">
        <w:rPr>
          <w:rFonts w:asciiTheme="minorHAnsi" w:eastAsia="Calibri" w:hAnsiTheme="minorHAnsi"/>
          <w:color w:val="000000" w:themeColor="text1"/>
        </w:rPr>
        <w:t xml:space="preserve"> actionable</w:t>
      </w:r>
      <w:r w:rsidR="6391CA78" w:rsidRPr="25E1B718">
        <w:rPr>
          <w:rFonts w:asciiTheme="minorHAnsi" w:eastAsia="Calibri" w:hAnsiTheme="minorHAnsi"/>
          <w:color w:val="000000" w:themeColor="text1"/>
        </w:rPr>
        <w:t xml:space="preserve"> short- and long-terms steps to ensure unit viability</w:t>
      </w:r>
      <w:r w:rsidR="4ACB1D22" w:rsidRPr="25E1B718">
        <w:rPr>
          <w:rFonts w:asciiTheme="minorHAnsi" w:eastAsia="Calibri" w:hAnsiTheme="minorHAnsi"/>
          <w:color w:val="000000" w:themeColor="text1"/>
        </w:rPr>
        <w:t>.</w:t>
      </w:r>
    </w:p>
    <w:p w14:paraId="3984D809" w14:textId="0CCB39AB" w:rsidR="008732AB" w:rsidRDefault="005A6ECF" w:rsidP="005A6ECF">
      <w:pPr>
        <w:spacing w:after="120"/>
        <w:rPr>
          <w:rFonts w:asciiTheme="minorHAnsi" w:eastAsia="Calibri" w:hAnsiTheme="minorHAnsi"/>
          <w:color w:val="000000" w:themeColor="text1"/>
        </w:rPr>
      </w:pPr>
      <w:r w:rsidRPr="40E4DF52">
        <w:rPr>
          <w:rFonts w:asciiTheme="minorHAnsi" w:eastAsia="Calibri" w:hAnsiTheme="minorHAnsi"/>
          <w:color w:val="000000" w:themeColor="text1"/>
        </w:rPr>
        <w:t xml:space="preserve">The Viable Utility </w:t>
      </w:r>
      <w:r w:rsidR="00766A2A" w:rsidRPr="40E4DF52">
        <w:rPr>
          <w:rFonts w:asciiTheme="minorHAnsi" w:eastAsia="Calibri" w:hAnsiTheme="minorHAnsi"/>
          <w:color w:val="000000" w:themeColor="text1"/>
        </w:rPr>
        <w:t xml:space="preserve">Reserve </w:t>
      </w:r>
      <w:r w:rsidRPr="40E4DF52">
        <w:rPr>
          <w:rFonts w:asciiTheme="minorHAnsi" w:eastAsia="Calibri" w:hAnsiTheme="minorHAnsi"/>
          <w:color w:val="000000" w:themeColor="text1"/>
        </w:rPr>
        <w:t xml:space="preserve">Additional Information </w:t>
      </w:r>
      <w:r w:rsidR="00766A2A" w:rsidRPr="40E4DF52">
        <w:rPr>
          <w:rFonts w:asciiTheme="minorHAnsi" w:eastAsia="Calibri" w:hAnsiTheme="minorHAnsi"/>
          <w:color w:val="000000" w:themeColor="text1"/>
        </w:rPr>
        <w:t xml:space="preserve">Form </w:t>
      </w:r>
      <w:r w:rsidRPr="40E4DF52">
        <w:rPr>
          <w:rFonts w:asciiTheme="minorHAnsi" w:eastAsia="Calibri" w:hAnsiTheme="minorHAnsi"/>
          <w:color w:val="000000" w:themeColor="text1"/>
        </w:rPr>
        <w:t>must be comp</w:t>
      </w:r>
      <w:r w:rsidR="00AA0FAE" w:rsidRPr="40E4DF52">
        <w:rPr>
          <w:rFonts w:asciiTheme="minorHAnsi" w:eastAsia="Calibri" w:hAnsiTheme="minorHAnsi"/>
          <w:color w:val="000000" w:themeColor="text1"/>
        </w:rPr>
        <w:t>l</w:t>
      </w:r>
      <w:r w:rsidRPr="40E4DF52">
        <w:rPr>
          <w:rFonts w:asciiTheme="minorHAnsi" w:eastAsia="Calibri" w:hAnsiTheme="minorHAnsi"/>
          <w:color w:val="000000" w:themeColor="text1"/>
        </w:rPr>
        <w:t xml:space="preserve">eted by all applicants seeking VUR Study Grant funding. </w:t>
      </w:r>
    </w:p>
    <w:p w14:paraId="4390D23B" w14:textId="3EADFBE1" w:rsidR="003434B5" w:rsidRDefault="00B979B1" w:rsidP="25E1B718">
      <w:pPr>
        <w:spacing w:after="160" w:line="259" w:lineRule="auto"/>
        <w:rPr>
          <w:rFonts w:asciiTheme="minorHAnsi" w:hAnsiTheme="minorHAnsi"/>
        </w:rPr>
      </w:pPr>
      <w:r w:rsidRPr="25E1B718">
        <w:rPr>
          <w:rFonts w:asciiTheme="minorHAnsi" w:hAnsiTheme="minorHAnsi"/>
        </w:rPr>
        <w:t xml:space="preserve">Resolutions by the governing boards of </w:t>
      </w:r>
      <w:r w:rsidR="00512E10" w:rsidRPr="25E1B718">
        <w:rPr>
          <w:rFonts w:asciiTheme="minorHAnsi" w:hAnsiTheme="minorHAnsi"/>
        </w:rPr>
        <w:t xml:space="preserve">both designated and non-designated LGU applicants </w:t>
      </w:r>
      <w:r w:rsidR="004725EC" w:rsidRPr="25E1B718">
        <w:rPr>
          <w:rFonts w:asciiTheme="minorHAnsi" w:hAnsiTheme="minorHAnsi"/>
        </w:rPr>
        <w:t xml:space="preserve">must be provided with VUR Study Grant applications. </w:t>
      </w:r>
      <w:r w:rsidR="09700254" w:rsidRPr="25E1B718">
        <w:rPr>
          <w:rFonts w:asciiTheme="minorHAnsi" w:hAnsiTheme="minorHAnsi"/>
        </w:rPr>
        <w:t>T</w:t>
      </w:r>
      <w:r w:rsidR="004725EC" w:rsidRPr="25E1B718">
        <w:rPr>
          <w:rFonts w:asciiTheme="minorHAnsi" w:hAnsiTheme="minorHAnsi"/>
        </w:rPr>
        <w:t xml:space="preserve">emplates </w:t>
      </w:r>
      <w:r w:rsidR="003D5B53" w:rsidRPr="25E1B718">
        <w:rPr>
          <w:rFonts w:asciiTheme="minorHAnsi" w:hAnsiTheme="minorHAnsi"/>
        </w:rPr>
        <w:t xml:space="preserve">which include required elements </w:t>
      </w:r>
      <w:r w:rsidR="22669A0A" w:rsidRPr="25E1B718">
        <w:rPr>
          <w:rFonts w:asciiTheme="minorHAnsi" w:hAnsiTheme="minorHAnsi"/>
        </w:rPr>
        <w:t xml:space="preserve">of Resolutions </w:t>
      </w:r>
      <w:r w:rsidR="00E9350E" w:rsidRPr="25E1B718">
        <w:rPr>
          <w:rFonts w:asciiTheme="minorHAnsi" w:hAnsiTheme="minorHAnsi"/>
        </w:rPr>
        <w:t xml:space="preserve">are provided </w:t>
      </w:r>
      <w:r w:rsidR="004725EC" w:rsidRPr="25E1B718">
        <w:rPr>
          <w:rFonts w:asciiTheme="minorHAnsi" w:hAnsiTheme="minorHAnsi"/>
        </w:rPr>
        <w:t>follow</w:t>
      </w:r>
      <w:r w:rsidR="00E9350E" w:rsidRPr="25E1B718">
        <w:rPr>
          <w:rFonts w:asciiTheme="minorHAnsi" w:hAnsiTheme="minorHAnsi"/>
        </w:rPr>
        <w:t>ing</w:t>
      </w:r>
      <w:r w:rsidR="004725EC" w:rsidRPr="25E1B718">
        <w:rPr>
          <w:rFonts w:asciiTheme="minorHAnsi" w:hAnsiTheme="minorHAnsi"/>
        </w:rPr>
        <w:t xml:space="preserve"> the Additional Information Form</w:t>
      </w:r>
      <w:r w:rsidR="00E9350E" w:rsidRPr="25E1B718">
        <w:rPr>
          <w:rFonts w:asciiTheme="minorHAnsi" w:hAnsiTheme="minorHAnsi"/>
        </w:rPr>
        <w:t>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10"/>
        <w:gridCol w:w="4860"/>
        <w:gridCol w:w="2340"/>
        <w:gridCol w:w="1890"/>
      </w:tblGrid>
      <w:tr w:rsidR="00093A26" w14:paraId="06770712" w14:textId="77777777" w:rsidTr="00417B94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6685C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C443D1" wp14:editId="0F6A6E2A">
                  <wp:extent cx="948690" cy="372745"/>
                  <wp:effectExtent l="0" t="0" r="3810" b="825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E7A9F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 w:rsidRPr="006A74CB">
              <w:rPr>
                <w:rFonts w:ascii="Arial" w:hAnsi="Arial" w:cs="Arial"/>
                <w:b/>
                <w:sz w:val="32"/>
              </w:rPr>
              <w:t>North Carolina Department of Environmental Quality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080" w14:textId="77777777" w:rsidR="00093A26" w:rsidRDefault="00093A26" w:rsidP="00417B94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0110EE72" wp14:editId="01982CD6">
                  <wp:extent cx="624840" cy="872898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7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26" w14:paraId="398ED174" w14:textId="77777777" w:rsidTr="00417B94">
        <w:tc>
          <w:tcPr>
            <w:tcW w:w="1710" w:type="dxa"/>
            <w:vMerge/>
            <w:tcBorders>
              <w:bottom w:val="nil"/>
            </w:tcBorders>
          </w:tcPr>
          <w:p w14:paraId="1F56E57A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E4C0A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 w:rsidRPr="006A74CB">
              <w:rPr>
                <w:rFonts w:ascii="Arial" w:hAnsi="Arial" w:cs="Arial"/>
                <w:b/>
                <w:sz w:val="32"/>
              </w:rPr>
              <w:t>Division of Water Infrastructure</w:t>
            </w:r>
          </w:p>
        </w:tc>
        <w:tc>
          <w:tcPr>
            <w:tcW w:w="1890" w:type="dxa"/>
            <w:vMerge/>
          </w:tcPr>
          <w:p w14:paraId="30A809DB" w14:textId="77777777" w:rsidR="00093A26" w:rsidRDefault="00093A26" w:rsidP="00417B94">
            <w:pPr>
              <w:spacing w:before="20" w:after="20"/>
            </w:pPr>
          </w:p>
        </w:tc>
      </w:tr>
      <w:tr w:rsidR="00093A26" w14:paraId="3F042894" w14:textId="77777777" w:rsidTr="00417B94">
        <w:tc>
          <w:tcPr>
            <w:tcW w:w="1710" w:type="dxa"/>
            <w:vMerge/>
            <w:tcBorders>
              <w:bottom w:val="nil"/>
            </w:tcBorders>
          </w:tcPr>
          <w:p w14:paraId="37062024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C61F" w14:textId="77777777" w:rsidR="00093A26" w:rsidRPr="006A74CB" w:rsidRDefault="00093A26" w:rsidP="00417B94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Viable Utility Reserve Additional Information Form</w:t>
            </w:r>
          </w:p>
        </w:tc>
        <w:tc>
          <w:tcPr>
            <w:tcW w:w="1890" w:type="dxa"/>
            <w:vMerge/>
          </w:tcPr>
          <w:p w14:paraId="3BBC39DA" w14:textId="77777777" w:rsidR="00093A26" w:rsidRDefault="00093A26" w:rsidP="00417B94">
            <w:pPr>
              <w:spacing w:before="20" w:after="20"/>
            </w:pPr>
          </w:p>
        </w:tc>
      </w:tr>
      <w:tr w:rsidR="00093A26" w14:paraId="53F93918" w14:textId="77777777" w:rsidTr="00417B94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868A" w14:textId="77777777" w:rsidR="00093A26" w:rsidRDefault="00093A26" w:rsidP="00417B94">
            <w:pPr>
              <w:spacing w:before="20" w:after="20"/>
              <w:jc w:val="center"/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72EA2" w14:textId="77777777" w:rsidR="00093A26" w:rsidRDefault="00093A26" w:rsidP="00417B94">
            <w:pPr>
              <w:spacing w:before="20" w:after="20"/>
              <w:jc w:val="center"/>
            </w:pPr>
            <w:r w:rsidRPr="00024F50">
              <w:rPr>
                <w:sz w:val="16"/>
              </w:rPr>
              <w:t>(Last updated</w:t>
            </w:r>
            <w:r w:rsidRPr="001C3091">
              <w:rPr>
                <w:sz w:val="16"/>
              </w:rPr>
              <w:t xml:space="preserve">: </w:t>
            </w:r>
            <w:r w:rsidRPr="00DB756E">
              <w:rPr>
                <w:sz w:val="16"/>
              </w:rPr>
              <w:t>July 2021</w:t>
            </w:r>
            <w:r w:rsidRPr="00024F50">
              <w:rPr>
                <w:sz w:val="16"/>
              </w:rPr>
              <w:t>)</w:t>
            </w:r>
          </w:p>
        </w:tc>
        <w:tc>
          <w:tcPr>
            <w:tcW w:w="1890" w:type="dxa"/>
            <w:vMerge/>
          </w:tcPr>
          <w:p w14:paraId="07A4AFCE" w14:textId="77777777" w:rsidR="00093A26" w:rsidRDefault="00093A26" w:rsidP="00417B94">
            <w:pPr>
              <w:spacing w:before="20" w:after="20"/>
            </w:pPr>
          </w:p>
        </w:tc>
      </w:tr>
      <w:tr w:rsidR="00093A26" w14:paraId="544C1BD2" w14:textId="77777777" w:rsidTr="00417B94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01D98" w14:textId="77777777" w:rsidR="00093A26" w:rsidRPr="003E6613" w:rsidRDefault="00093A26" w:rsidP="00093A26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  <w:b/>
                <w:sz w:val="20"/>
              </w:rPr>
            </w:pPr>
            <w:bookmarkStart w:id="0" w:name="_Hlk77678290"/>
            <w:r w:rsidRPr="00700FAB">
              <w:rPr>
                <w:rFonts w:ascii="Arial" w:hAnsi="Arial" w:cs="Arial"/>
                <w:b/>
                <w:sz w:val="20"/>
              </w:rPr>
              <w:t>Applicant Status</w:t>
            </w:r>
          </w:p>
        </w:tc>
      </w:tr>
      <w:bookmarkEnd w:id="0"/>
      <w:tr w:rsidR="00093A26" w:rsidRPr="005A0C60" w14:paraId="149D0E6E" w14:textId="77777777" w:rsidTr="00417B94">
        <w:trPr>
          <w:gridAfter w:val="2"/>
          <w:wAfter w:w="4230" w:type="dxa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BB2" w14:textId="77777777" w:rsidR="00093A26" w:rsidRPr="005A0C60" w:rsidRDefault="00093A26" w:rsidP="00417B94">
            <w:pPr>
              <w:spacing w:before="20" w:after="20"/>
              <w:rPr>
                <w:bCs/>
                <w:sz w:val="20"/>
              </w:rPr>
            </w:pPr>
          </w:p>
        </w:tc>
      </w:tr>
      <w:tr w:rsidR="00093A26" w:rsidRPr="005A0C60" w14:paraId="5D6ED5D5" w14:textId="77777777" w:rsidTr="00417B94">
        <w:trPr>
          <w:gridAfter w:val="2"/>
          <w:wAfter w:w="4230" w:type="dxa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F3F5E" w14:textId="77777777" w:rsidR="00093A26" w:rsidRPr="005A0C60" w:rsidRDefault="00093A26" w:rsidP="00417B94">
            <w:pPr>
              <w:spacing w:before="20" w:after="20"/>
              <w:rPr>
                <w:bCs/>
                <w:sz w:val="20"/>
              </w:rPr>
            </w:pPr>
            <w:r w:rsidRPr="005A0C60">
              <w:rPr>
                <w:bCs/>
                <w:sz w:val="20"/>
              </w:rPr>
              <w:t>Applicant has been designated as a distressed unit under §159G-45:</w:t>
            </w:r>
          </w:p>
        </w:tc>
      </w:tr>
      <w:tr w:rsidR="00093A26" w:rsidRPr="00700FAB" w14:paraId="07277738" w14:textId="77777777" w:rsidTr="00417B94">
        <w:trPr>
          <w:trHeight w:val="1020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000E40AC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  <w:r w:rsidRPr="00700FAB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00FAB">
              <w:rPr>
                <w:sz w:val="20"/>
              </w:rPr>
              <w:instrText xml:space="preserve"> FORMCHECKBOX </w:instrText>
            </w:r>
            <w:r w:rsidR="00E57934">
              <w:rPr>
                <w:sz w:val="20"/>
              </w:rPr>
            </w:r>
            <w:r w:rsidR="00E57934">
              <w:rPr>
                <w:sz w:val="20"/>
              </w:rPr>
              <w:fldChar w:fldCharType="separate"/>
            </w:r>
            <w:r w:rsidRPr="00700FAB">
              <w:rPr>
                <w:sz w:val="20"/>
              </w:rPr>
              <w:fldChar w:fldCharType="end"/>
            </w:r>
            <w:bookmarkEnd w:id="1"/>
            <w:r w:rsidRPr="00700FAB">
              <w:rPr>
                <w:sz w:val="20"/>
              </w:rPr>
              <w:tab/>
              <w:t xml:space="preserve">Yes – Identification Criteria 1. LGU Finances Controlled by LGC, </w:t>
            </w:r>
            <w:r w:rsidRPr="00A961A9">
              <w:rPr>
                <w:b/>
                <w:bCs/>
                <w:sz w:val="20"/>
              </w:rPr>
              <w:t>OR</w:t>
            </w:r>
          </w:p>
          <w:p w14:paraId="3DD3B65D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  <w:r w:rsidRPr="00700FAB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00FAB">
              <w:rPr>
                <w:sz w:val="20"/>
              </w:rPr>
              <w:instrText xml:space="preserve"> FORMCHECKBOX </w:instrText>
            </w:r>
            <w:r w:rsidR="00E57934">
              <w:rPr>
                <w:sz w:val="20"/>
              </w:rPr>
            </w:r>
            <w:r w:rsidR="00E57934">
              <w:rPr>
                <w:sz w:val="20"/>
              </w:rPr>
              <w:fldChar w:fldCharType="separate"/>
            </w:r>
            <w:r w:rsidRPr="00700FAB">
              <w:rPr>
                <w:sz w:val="20"/>
              </w:rPr>
              <w:fldChar w:fldCharType="end"/>
            </w:r>
            <w:bookmarkEnd w:id="2"/>
            <w:r w:rsidRPr="00700FAB">
              <w:rPr>
                <w:sz w:val="20"/>
              </w:rPr>
              <w:tab/>
              <w:t xml:space="preserve">Yes – Identification Criteria 2, 3, or 4, </w:t>
            </w:r>
            <w:r w:rsidRPr="00A961A9">
              <w:rPr>
                <w:b/>
                <w:bCs/>
                <w:sz w:val="20"/>
              </w:rPr>
              <w:t>OR</w:t>
            </w:r>
            <w:r w:rsidRPr="00700FAB">
              <w:rPr>
                <w:sz w:val="20"/>
              </w:rPr>
              <w:tab/>
              <w:t xml:space="preserve"> </w:t>
            </w:r>
          </w:p>
          <w:p w14:paraId="7E07EA3F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  <w:r w:rsidRPr="00700FA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700FAB">
              <w:rPr>
                <w:sz w:val="20"/>
              </w:rPr>
              <w:instrText xml:space="preserve"> FORMCHECKBOX </w:instrText>
            </w:r>
            <w:r w:rsidR="00E57934">
              <w:rPr>
                <w:sz w:val="20"/>
              </w:rPr>
            </w:r>
            <w:r w:rsidR="00E57934">
              <w:rPr>
                <w:sz w:val="20"/>
              </w:rPr>
              <w:fldChar w:fldCharType="separate"/>
            </w:r>
            <w:r w:rsidRPr="00700FAB">
              <w:rPr>
                <w:sz w:val="20"/>
              </w:rPr>
              <w:fldChar w:fldCharType="end"/>
            </w:r>
            <w:bookmarkEnd w:id="3"/>
            <w:r w:rsidRPr="00700FAB">
              <w:rPr>
                <w:sz w:val="20"/>
              </w:rPr>
              <w:tab/>
              <w:t>No – Not Designated (Partnering with Designated Unit)</w:t>
            </w:r>
          </w:p>
          <w:p w14:paraId="10B25FE9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b/>
                <w:bCs/>
                <w:sz w:val="20"/>
              </w:rPr>
            </w:pPr>
          </w:p>
          <w:p w14:paraId="26162C36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b/>
                <w:bCs/>
                <w:sz w:val="20"/>
              </w:rPr>
            </w:pPr>
            <w:r w:rsidRPr="00700FAB">
              <w:rPr>
                <w:b/>
                <w:bCs/>
                <w:sz w:val="20"/>
              </w:rPr>
              <w:t>List all regional partners the applicant is working with to evaluate long-term viable utility options:</w:t>
            </w:r>
          </w:p>
          <w:p w14:paraId="3BAAE0CB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b/>
                <w:bCs/>
                <w:sz w:val="20"/>
              </w:rPr>
            </w:pPr>
          </w:p>
          <w:p w14:paraId="257EA909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b/>
                <w:bCs/>
                <w:sz w:val="20"/>
              </w:rPr>
            </w:pPr>
          </w:p>
        </w:tc>
      </w:tr>
      <w:tr w:rsidR="00093A26" w14:paraId="1D5C10DC" w14:textId="77777777" w:rsidTr="00417B94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1015549F" w14:textId="77777777" w:rsidR="00093A26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</w:p>
        </w:tc>
      </w:tr>
      <w:tr w:rsidR="00093A26" w14:paraId="39896E92" w14:textId="77777777" w:rsidTr="00417B94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F8B21" w14:textId="77777777" w:rsidR="00093A26" w:rsidRPr="003E6613" w:rsidRDefault="00093A26" w:rsidP="00093A26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00FAB">
              <w:rPr>
                <w:rFonts w:ascii="Arial" w:hAnsi="Arial" w:cs="Arial"/>
                <w:b/>
                <w:sz w:val="20"/>
              </w:rPr>
              <w:t xml:space="preserve">Applicant </w:t>
            </w:r>
            <w:r>
              <w:rPr>
                <w:rFonts w:ascii="Arial" w:hAnsi="Arial" w:cs="Arial"/>
                <w:b/>
                <w:sz w:val="20"/>
              </w:rPr>
              <w:t>History</w:t>
            </w:r>
          </w:p>
        </w:tc>
      </w:tr>
      <w:tr w:rsidR="00093A26" w:rsidRPr="00700FAB" w14:paraId="0B0C95A5" w14:textId="77777777" w:rsidTr="00417B94"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39AFF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503E1F2C" w14:textId="77777777" w:rsidR="00093A26" w:rsidRPr="00700FAB" w:rsidRDefault="00093A26" w:rsidP="00417B94">
            <w:pPr>
              <w:spacing w:before="20" w:after="20"/>
              <w:rPr>
                <w:b/>
                <w:sz w:val="20"/>
              </w:rPr>
            </w:pPr>
            <w:r w:rsidRPr="00700FAB">
              <w:rPr>
                <w:b/>
                <w:sz w:val="20"/>
              </w:rPr>
              <w:t>Report date(s) for previous Asset Inventory and Assessment(s) (AIA):</w:t>
            </w:r>
          </w:p>
          <w:p w14:paraId="7A3EC275" w14:textId="77777777" w:rsidR="00093A26" w:rsidRPr="00700FAB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54B6FCC9" w14:textId="77777777" w:rsidR="00093A26" w:rsidRPr="00700FAB" w:rsidRDefault="00093A26" w:rsidP="00417B94">
            <w:pPr>
              <w:spacing w:before="20" w:after="20"/>
              <w:rPr>
                <w:b/>
                <w:sz w:val="20"/>
              </w:rPr>
            </w:pPr>
          </w:p>
        </w:tc>
      </w:tr>
      <w:tr w:rsidR="00093A26" w:rsidRPr="005A0C60" w14:paraId="77BF3487" w14:textId="77777777" w:rsidTr="00417B94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5A09F" w14:textId="77777777" w:rsidR="00093A26" w:rsidRDefault="00093A26" w:rsidP="00417B94">
            <w:pPr>
              <w:spacing w:before="20" w:after="20"/>
              <w:rPr>
                <w:bCs/>
                <w:sz w:val="20"/>
              </w:rPr>
            </w:pPr>
            <w:bookmarkStart w:id="4" w:name="_Hlk77678371"/>
          </w:p>
          <w:p w14:paraId="2A7FF11E" w14:textId="77777777" w:rsidR="00093A26" w:rsidRPr="00700FAB" w:rsidRDefault="00093A26" w:rsidP="00417B94">
            <w:pPr>
              <w:spacing w:before="20" w:after="20"/>
              <w:rPr>
                <w:b/>
                <w:sz w:val="20"/>
              </w:rPr>
            </w:pPr>
            <w:r w:rsidRPr="00700FAB">
              <w:rPr>
                <w:b/>
                <w:sz w:val="20"/>
              </w:rPr>
              <w:t>List report dates and partners for the following</w:t>
            </w:r>
          </w:p>
          <w:p w14:paraId="0951E165" w14:textId="77777777" w:rsidR="00093A26" w:rsidRDefault="00093A26" w:rsidP="00417B94">
            <w:pPr>
              <w:spacing w:before="20" w:after="20"/>
              <w:rPr>
                <w:bCs/>
                <w:sz w:val="20"/>
              </w:rPr>
            </w:pPr>
          </w:p>
          <w:p w14:paraId="25409CD6" w14:textId="77777777" w:rsidR="00093A26" w:rsidRPr="00700FAB" w:rsidRDefault="00093A26" w:rsidP="00093A26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bCs/>
                <w:sz w:val="20"/>
              </w:rPr>
            </w:pPr>
            <w:r w:rsidRPr="00700FAB">
              <w:rPr>
                <w:bCs/>
                <w:sz w:val="20"/>
              </w:rPr>
              <w:t>Rate Study(ies):</w:t>
            </w:r>
          </w:p>
          <w:p w14:paraId="3ACD799C" w14:textId="77777777" w:rsidR="00093A26" w:rsidRPr="005A0C60" w:rsidRDefault="00093A26" w:rsidP="00417B94">
            <w:pPr>
              <w:spacing w:before="20" w:after="20"/>
              <w:rPr>
                <w:bCs/>
                <w:sz w:val="20"/>
              </w:rPr>
            </w:pPr>
          </w:p>
        </w:tc>
      </w:tr>
      <w:tr w:rsidR="00093A26" w14:paraId="33FC5EB1" w14:textId="77777777" w:rsidTr="00417B94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F1D98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5F2F487A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</w:tc>
      </w:tr>
      <w:tr w:rsidR="00093A26" w:rsidRPr="00700FAB" w14:paraId="07838E0A" w14:textId="77777777" w:rsidTr="00417B94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97521" w14:textId="77777777" w:rsidR="00093A26" w:rsidRPr="00700FAB" w:rsidRDefault="00093A26" w:rsidP="00093A26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bCs/>
                <w:sz w:val="20"/>
              </w:rPr>
            </w:pPr>
            <w:r w:rsidRPr="00700FAB">
              <w:rPr>
                <w:bCs/>
                <w:sz w:val="20"/>
              </w:rPr>
              <w:t>Merger/Regionalization Feasibility Study(ies) (MRF):</w:t>
            </w:r>
          </w:p>
          <w:p w14:paraId="129F621C" w14:textId="77777777" w:rsidR="00093A26" w:rsidRPr="00700FAB" w:rsidRDefault="00093A26" w:rsidP="00417B94">
            <w:pPr>
              <w:spacing w:before="20" w:after="20"/>
              <w:rPr>
                <w:bCs/>
                <w:sz w:val="20"/>
              </w:rPr>
            </w:pPr>
          </w:p>
        </w:tc>
      </w:tr>
      <w:bookmarkEnd w:id="4"/>
      <w:tr w:rsidR="00093A26" w14:paraId="2E8690C6" w14:textId="77777777" w:rsidTr="00417B94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CBC25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00FABF39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</w:tc>
      </w:tr>
      <w:tr w:rsidR="00093A26" w:rsidRPr="005A0C60" w14:paraId="1CB88E6C" w14:textId="77777777" w:rsidTr="00417B94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D611" w14:textId="77777777" w:rsidR="00093A26" w:rsidRDefault="00093A26" w:rsidP="00417B94">
            <w:pPr>
              <w:spacing w:before="20" w:after="20"/>
              <w:rPr>
                <w:bCs/>
                <w:sz w:val="20"/>
              </w:rPr>
            </w:pPr>
          </w:p>
          <w:p w14:paraId="195D433A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  <w:r w:rsidRPr="00700FAB">
              <w:rPr>
                <w:b/>
                <w:sz w:val="20"/>
              </w:rPr>
              <w:t>Applicant has a current Capital Improvement Plan (CIP) or other Short/Long-term plans for water/wastewater utilities:</w:t>
            </w:r>
          </w:p>
          <w:p w14:paraId="29E8B94D" w14:textId="77777777" w:rsidR="00093A26" w:rsidRDefault="00093A26" w:rsidP="00417B94">
            <w:pPr>
              <w:spacing w:before="20" w:after="20"/>
              <w:rPr>
                <w:bCs/>
                <w:sz w:val="20"/>
              </w:rPr>
            </w:pPr>
          </w:p>
          <w:p w14:paraId="60197F69" w14:textId="77777777" w:rsidR="00093A26" w:rsidRPr="00700FAB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  <w:r w:rsidRPr="00700FAB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AB">
              <w:rPr>
                <w:sz w:val="20"/>
              </w:rPr>
              <w:instrText xml:space="preserve"> FORMCHECKBOX </w:instrText>
            </w:r>
            <w:r w:rsidR="00E57934">
              <w:rPr>
                <w:sz w:val="20"/>
              </w:rPr>
            </w:r>
            <w:r w:rsidR="00E57934">
              <w:rPr>
                <w:sz w:val="20"/>
              </w:rPr>
              <w:fldChar w:fldCharType="separate"/>
            </w:r>
            <w:r w:rsidRPr="00700FAB">
              <w:rPr>
                <w:sz w:val="20"/>
              </w:rPr>
              <w:fldChar w:fldCharType="end"/>
            </w:r>
            <w:r w:rsidRPr="00700FAB">
              <w:rPr>
                <w:sz w:val="20"/>
              </w:rPr>
              <w:tab/>
              <w:t>Yes</w:t>
            </w:r>
            <w:r>
              <w:rPr>
                <w:sz w:val="20"/>
              </w:rPr>
              <w:t xml:space="preserve">, </w:t>
            </w:r>
            <w:r w:rsidRPr="00A961A9">
              <w:rPr>
                <w:b/>
                <w:bCs/>
                <w:sz w:val="20"/>
              </w:rPr>
              <w:t>OR</w:t>
            </w:r>
            <w:r w:rsidRPr="00700FAB">
              <w:rPr>
                <w:sz w:val="20"/>
              </w:rPr>
              <w:tab/>
              <w:t xml:space="preserve"> </w:t>
            </w:r>
          </w:p>
          <w:p w14:paraId="4D39C113" w14:textId="77777777" w:rsidR="00093A26" w:rsidRDefault="00093A26" w:rsidP="00417B94">
            <w:pPr>
              <w:tabs>
                <w:tab w:val="left" w:pos="516"/>
              </w:tabs>
              <w:spacing w:before="20" w:after="20"/>
              <w:rPr>
                <w:sz w:val="20"/>
              </w:rPr>
            </w:pPr>
            <w:r w:rsidRPr="00700FA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AB">
              <w:rPr>
                <w:sz w:val="20"/>
              </w:rPr>
              <w:instrText xml:space="preserve"> FORMCHECKBOX </w:instrText>
            </w:r>
            <w:r w:rsidR="00E57934">
              <w:rPr>
                <w:sz w:val="20"/>
              </w:rPr>
            </w:r>
            <w:r w:rsidR="00E57934">
              <w:rPr>
                <w:sz w:val="20"/>
              </w:rPr>
              <w:fldChar w:fldCharType="separate"/>
            </w:r>
            <w:r w:rsidRPr="00700FAB">
              <w:rPr>
                <w:sz w:val="20"/>
              </w:rPr>
              <w:fldChar w:fldCharType="end"/>
            </w:r>
            <w:r w:rsidRPr="00700FAB">
              <w:rPr>
                <w:sz w:val="20"/>
              </w:rPr>
              <w:tab/>
              <w:t xml:space="preserve">No </w:t>
            </w:r>
          </w:p>
          <w:p w14:paraId="3BB0DF41" w14:textId="77777777" w:rsidR="00093A26" w:rsidRDefault="00093A26" w:rsidP="00417B94">
            <w:pPr>
              <w:tabs>
                <w:tab w:val="left" w:pos="516"/>
              </w:tabs>
              <w:spacing w:before="20" w:after="20"/>
              <w:rPr>
                <w:bCs/>
                <w:sz w:val="20"/>
              </w:rPr>
            </w:pPr>
          </w:p>
          <w:p w14:paraId="0B7182EE" w14:textId="77777777" w:rsidR="00093A26" w:rsidRPr="005A0C60" w:rsidRDefault="00093A26" w:rsidP="00417B94">
            <w:pPr>
              <w:tabs>
                <w:tab w:val="left" w:pos="516"/>
              </w:tabs>
              <w:spacing w:before="20" w:after="20"/>
              <w:rPr>
                <w:bCs/>
                <w:sz w:val="20"/>
              </w:rPr>
            </w:pPr>
            <w:r w:rsidRPr="00700FAB">
              <w:rPr>
                <w:b/>
                <w:bCs/>
                <w:sz w:val="20"/>
                <w:szCs w:val="18"/>
              </w:rPr>
              <w:t>Submit copy of most current CIP or other Short/Long-term plan(s) for water/wastewater utilities</w:t>
            </w:r>
            <w:r>
              <w:rPr>
                <w:b/>
                <w:bCs/>
                <w:sz w:val="20"/>
                <w:szCs w:val="18"/>
              </w:rPr>
              <w:t xml:space="preserve"> (if available).</w:t>
            </w:r>
          </w:p>
        </w:tc>
      </w:tr>
      <w:tr w:rsidR="00093A26" w14:paraId="5F693272" w14:textId="77777777" w:rsidTr="00417B94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C9448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02118034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746FE9AF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0464D185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1FBF83A4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1129FFED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  <w:p w14:paraId="134BD64E" w14:textId="77777777" w:rsidR="00093A26" w:rsidRDefault="00093A26" w:rsidP="00417B94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61C11D86" w14:textId="1EE0F65D" w:rsidR="00093A26" w:rsidRDefault="00093A26" w:rsidP="00093A26">
      <w:pPr>
        <w:spacing w:before="120"/>
        <w:jc w:val="center"/>
      </w:pPr>
      <w:r>
        <w:t>(OVER)</w:t>
      </w:r>
    </w:p>
    <w:p w14:paraId="48967CEA" w14:textId="77777777" w:rsidR="00093A26" w:rsidRDefault="00093A26" w:rsidP="00093A26">
      <w:pPr>
        <w:spacing w:after="200" w:line="276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br w:type="page"/>
      </w:r>
    </w:p>
    <w:p w14:paraId="5042F1AD" w14:textId="77777777" w:rsidR="00093A26" w:rsidRPr="00A961A9" w:rsidRDefault="00093A26" w:rsidP="00093A26">
      <w:pPr>
        <w:rPr>
          <w:b/>
          <w:bCs/>
          <w:sz w:val="20"/>
          <w:szCs w:val="18"/>
        </w:rPr>
      </w:pPr>
      <w:r w:rsidRPr="00A961A9">
        <w:rPr>
          <w:b/>
          <w:bCs/>
          <w:sz w:val="20"/>
          <w:szCs w:val="18"/>
        </w:rPr>
        <w:lastRenderedPageBreak/>
        <w:t>If no written plans are currently in place, please provide a narrative statement on:</w:t>
      </w:r>
    </w:p>
    <w:p w14:paraId="333E5D6E" w14:textId="77777777" w:rsidR="00093A26" w:rsidRPr="00A961A9" w:rsidRDefault="00093A26" w:rsidP="00093A26">
      <w:pPr>
        <w:rPr>
          <w:b/>
          <w:bCs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93A26" w14:paraId="759EF7D8" w14:textId="77777777" w:rsidTr="00417B94">
        <w:tc>
          <w:tcPr>
            <w:tcW w:w="10800" w:type="dxa"/>
            <w:shd w:val="clear" w:color="auto" w:fill="D9D9D9" w:themeFill="background1" w:themeFillShade="D9"/>
          </w:tcPr>
          <w:p w14:paraId="7A9307CB" w14:textId="77777777" w:rsidR="00093A26" w:rsidRPr="00A961A9" w:rsidRDefault="00093A26" w:rsidP="00417B94">
            <w:pPr>
              <w:spacing w:before="20" w:after="20" w:line="276" w:lineRule="auto"/>
              <w:rPr>
                <w:rFonts w:ascii="Arial" w:hAnsi="Arial" w:cs="Arial"/>
                <w:b/>
                <w:sz w:val="20"/>
              </w:rPr>
            </w:pPr>
            <w:r w:rsidRPr="00A961A9">
              <w:rPr>
                <w:rFonts w:ascii="Arial" w:hAnsi="Arial" w:cs="Arial"/>
                <w:b/>
                <w:sz w:val="20"/>
              </w:rPr>
              <w:t>Work Completed Since 2010</w:t>
            </w:r>
          </w:p>
        </w:tc>
      </w:tr>
      <w:tr w:rsidR="00093A26" w14:paraId="57471E31" w14:textId="77777777" w:rsidTr="00417B94">
        <w:tc>
          <w:tcPr>
            <w:tcW w:w="10800" w:type="dxa"/>
            <w:tcBorders>
              <w:bottom w:val="single" w:sz="4" w:space="0" w:color="auto"/>
            </w:tcBorders>
          </w:tcPr>
          <w:p w14:paraId="6E971878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14:paraId="3592AF4D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575BF29D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D776279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6809BC4F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588A0262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418A41B8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007FAB2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D296A1C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38D8A04B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698A3B47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711116B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64D63506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08BD0A77" w14:textId="77777777" w:rsidR="00093A26" w:rsidRPr="00D0604A" w:rsidRDefault="00093A26" w:rsidP="00417B94">
            <w:pPr>
              <w:spacing w:before="20" w:after="20" w:line="276" w:lineRule="auto"/>
              <w:rPr>
                <w:sz w:val="20"/>
              </w:rPr>
            </w:pPr>
          </w:p>
        </w:tc>
      </w:tr>
      <w:tr w:rsidR="00093A26" w14:paraId="5D58A23F" w14:textId="77777777" w:rsidTr="00417B94">
        <w:tc>
          <w:tcPr>
            <w:tcW w:w="10800" w:type="dxa"/>
            <w:shd w:val="clear" w:color="auto" w:fill="D9D9D9" w:themeFill="background1" w:themeFillShade="D9"/>
          </w:tcPr>
          <w:p w14:paraId="5E5E2906" w14:textId="77777777" w:rsidR="00093A26" w:rsidRPr="00A961A9" w:rsidRDefault="00093A26" w:rsidP="00417B94">
            <w:pPr>
              <w:spacing w:before="20" w:after="20" w:line="276" w:lineRule="auto"/>
              <w:rPr>
                <w:rFonts w:ascii="Arial" w:hAnsi="Arial" w:cs="Arial"/>
                <w:b/>
                <w:sz w:val="20"/>
              </w:rPr>
            </w:pPr>
            <w:r w:rsidRPr="00A961A9">
              <w:rPr>
                <w:rFonts w:ascii="Arial" w:hAnsi="Arial" w:cs="Arial"/>
                <w:b/>
                <w:sz w:val="20"/>
              </w:rPr>
              <w:t>Work Currently Underway</w:t>
            </w:r>
          </w:p>
        </w:tc>
      </w:tr>
      <w:tr w:rsidR="00093A26" w14:paraId="40DD0741" w14:textId="77777777" w:rsidTr="00417B94">
        <w:tc>
          <w:tcPr>
            <w:tcW w:w="10800" w:type="dxa"/>
            <w:tcBorders>
              <w:bottom w:val="single" w:sz="4" w:space="0" w:color="auto"/>
            </w:tcBorders>
          </w:tcPr>
          <w:p w14:paraId="2C552746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9D080D8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EEBC532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5F8EA21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593ABB18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3D287005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535E43A9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62568E0C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D945287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E2EDBA9" w14:textId="77777777" w:rsidR="00093A26" w:rsidRDefault="00093A26" w:rsidP="00417B94">
            <w:pPr>
              <w:tabs>
                <w:tab w:val="left" w:pos="2843"/>
              </w:tabs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56ADBB55" w14:textId="77777777" w:rsidR="00093A26" w:rsidRDefault="00093A26" w:rsidP="00417B94">
            <w:pPr>
              <w:tabs>
                <w:tab w:val="left" w:pos="2843"/>
              </w:tabs>
              <w:spacing w:before="20" w:after="20" w:line="276" w:lineRule="auto"/>
              <w:rPr>
                <w:sz w:val="20"/>
              </w:rPr>
            </w:pPr>
          </w:p>
          <w:p w14:paraId="61F89D05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19ACAD4C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10810658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</w:tc>
      </w:tr>
      <w:tr w:rsidR="00093A26" w14:paraId="21EE2841" w14:textId="77777777" w:rsidTr="00417B94">
        <w:tc>
          <w:tcPr>
            <w:tcW w:w="10800" w:type="dxa"/>
            <w:shd w:val="clear" w:color="auto" w:fill="D9D9D9" w:themeFill="background1" w:themeFillShade="D9"/>
          </w:tcPr>
          <w:p w14:paraId="7A6C25AC" w14:textId="77777777" w:rsidR="00093A26" w:rsidRPr="00A961A9" w:rsidRDefault="00093A26" w:rsidP="00417B94">
            <w:pPr>
              <w:spacing w:before="20" w:after="20" w:line="276" w:lineRule="auto"/>
              <w:rPr>
                <w:rFonts w:ascii="Arial" w:hAnsi="Arial" w:cs="Arial"/>
                <w:b/>
                <w:sz w:val="20"/>
              </w:rPr>
            </w:pPr>
            <w:r w:rsidRPr="00A961A9">
              <w:rPr>
                <w:rFonts w:ascii="Arial" w:hAnsi="Arial" w:cs="Arial"/>
                <w:b/>
                <w:sz w:val="20"/>
              </w:rPr>
              <w:t>Anticipated Work Needed in Next 5 Years</w:t>
            </w:r>
          </w:p>
        </w:tc>
      </w:tr>
      <w:tr w:rsidR="00093A26" w14:paraId="478D034C" w14:textId="77777777" w:rsidTr="00417B94">
        <w:tc>
          <w:tcPr>
            <w:tcW w:w="10800" w:type="dxa"/>
          </w:tcPr>
          <w:p w14:paraId="488B0753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14:paraId="18A4E075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0843B22A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8169794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5791B85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4221A8D7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20570CC2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46914159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4D84C920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A24A9A3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6B8CCA53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133AB297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4DE1F5A4" w14:textId="77777777" w:rsidR="00093A26" w:rsidRDefault="00093A26" w:rsidP="00417B94">
            <w:pPr>
              <w:spacing w:before="20" w:after="20" w:line="276" w:lineRule="auto"/>
              <w:rPr>
                <w:sz w:val="20"/>
              </w:rPr>
            </w:pPr>
          </w:p>
          <w:p w14:paraId="7099638D" w14:textId="77777777" w:rsidR="00093A26" w:rsidRPr="00F67BC8" w:rsidRDefault="00093A26" w:rsidP="00417B94">
            <w:pPr>
              <w:spacing w:before="20" w:after="20" w:line="276" w:lineRule="auto"/>
              <w:jc w:val="center"/>
              <w:rPr>
                <w:sz w:val="20"/>
              </w:rPr>
            </w:pPr>
          </w:p>
        </w:tc>
      </w:tr>
    </w:tbl>
    <w:p w14:paraId="68F53A1C" w14:textId="270DFB22" w:rsidR="322B2E8B" w:rsidRPr="00431301" w:rsidRDefault="322B2E8B" w:rsidP="00093A26">
      <w:pPr>
        <w:jc w:val="center"/>
        <w:rPr>
          <w:rFonts w:asciiTheme="minorHAnsi" w:hAnsiTheme="minorHAnsi" w:cstheme="minorHAnsi"/>
        </w:rPr>
      </w:pPr>
    </w:p>
    <w:p w14:paraId="6B8FC954" w14:textId="66354424" w:rsidR="322B2E8B" w:rsidRPr="00431301" w:rsidRDefault="44A90D41" w:rsidP="3C19C3F6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color w:val="FF0000"/>
          <w:sz w:val="28"/>
          <w:szCs w:val="28"/>
        </w:rPr>
        <w:t xml:space="preserve">*** The Resolution and Certification by Recording Officer MUST be included </w:t>
      </w:r>
      <w:r w:rsidRPr="00E053CB">
        <w:rPr>
          <w:rFonts w:asciiTheme="minorHAnsi" w:eastAsia="Calibri" w:hAnsiTheme="minorHAnsi"/>
          <w:b/>
          <w:color w:val="FF0000"/>
          <w:sz w:val="28"/>
          <w:szCs w:val="28"/>
        </w:rPr>
        <w:t xml:space="preserve"> </w:t>
      </w:r>
      <w:r w:rsidR="35EF76E1" w:rsidRPr="00E053CB">
        <w:rPr>
          <w:rFonts w:asciiTheme="minorHAnsi" w:eastAsia="Calibri" w:hAnsiTheme="minorHAnsi"/>
          <w:b/>
          <w:bCs/>
          <w:color w:val="FF0000"/>
          <w:sz w:val="28"/>
          <w:szCs w:val="28"/>
          <w:u w:val="single"/>
        </w:rPr>
        <w:t>in the</w:t>
      </w:r>
      <w:r w:rsidRPr="00E053CB">
        <w:rPr>
          <w:rFonts w:asciiTheme="minorHAnsi" w:eastAsia="Calibri" w:hAnsiTheme="minorHAnsi"/>
          <w:b/>
          <w:color w:val="FF0000"/>
          <w:sz w:val="28"/>
          <w:szCs w:val="28"/>
          <w:u w:val="single"/>
        </w:rPr>
        <w:t xml:space="preserve"> Application Package</w:t>
      </w:r>
      <w:r w:rsidRPr="40E4DF52">
        <w:rPr>
          <w:rFonts w:asciiTheme="minorHAnsi" w:eastAsia="Calibri" w:hAnsiTheme="minorHAnsi"/>
          <w:b/>
          <w:color w:val="FF0000"/>
          <w:sz w:val="28"/>
          <w:szCs w:val="28"/>
        </w:rPr>
        <w:t xml:space="preserve"> ***</w:t>
      </w:r>
    </w:p>
    <w:p w14:paraId="2D767BFE" w14:textId="79498228" w:rsidR="322B2E8B" w:rsidRPr="00431301" w:rsidRDefault="44A90D41" w:rsidP="00E053CB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bCs/>
          <w:sz w:val="22"/>
        </w:rPr>
        <w:t>(</w:t>
      </w:r>
      <w:r w:rsidR="0911D655" w:rsidRPr="40E4DF52">
        <w:rPr>
          <w:rFonts w:asciiTheme="minorHAnsi" w:eastAsia="Calibri" w:hAnsiTheme="minorHAnsi"/>
          <w:b/>
          <w:bCs/>
          <w:sz w:val="22"/>
        </w:rPr>
        <w:t>Th</w:t>
      </w:r>
      <w:r w:rsidR="0D3F38E0" w:rsidRPr="40E4DF52">
        <w:rPr>
          <w:rFonts w:asciiTheme="minorHAnsi" w:eastAsia="Calibri" w:hAnsiTheme="minorHAnsi"/>
          <w:b/>
          <w:bCs/>
          <w:sz w:val="22"/>
        </w:rPr>
        <w:t>e following is a</w:t>
      </w:r>
      <w:r w:rsidR="0911D655" w:rsidRPr="40E4DF52">
        <w:rPr>
          <w:rFonts w:asciiTheme="minorHAnsi" w:eastAsia="Calibri" w:hAnsiTheme="minorHAnsi"/>
          <w:b/>
          <w:bCs/>
          <w:sz w:val="22"/>
        </w:rPr>
        <w:t xml:space="preserve"> </w:t>
      </w:r>
      <w:r w:rsidR="17BF4305" w:rsidRPr="40E4DF52">
        <w:rPr>
          <w:rFonts w:asciiTheme="minorHAnsi" w:eastAsia="Calibri" w:hAnsiTheme="minorHAnsi"/>
          <w:b/>
          <w:bCs/>
          <w:sz w:val="22"/>
        </w:rPr>
        <w:t>s</w:t>
      </w:r>
      <w:r w:rsidRPr="40E4DF52">
        <w:rPr>
          <w:rFonts w:asciiTheme="minorHAnsi" w:eastAsia="Calibri" w:hAnsiTheme="minorHAnsi"/>
          <w:b/>
          <w:bCs/>
          <w:sz w:val="22"/>
        </w:rPr>
        <w:t xml:space="preserve">uggested </w:t>
      </w:r>
      <w:r w:rsidR="29F1949A" w:rsidRPr="40E4DF52">
        <w:rPr>
          <w:rFonts w:asciiTheme="minorHAnsi" w:eastAsia="Calibri" w:hAnsiTheme="minorHAnsi"/>
          <w:b/>
          <w:bCs/>
          <w:sz w:val="22"/>
        </w:rPr>
        <w:t xml:space="preserve">resolution and certification </w:t>
      </w:r>
      <w:r w:rsidR="0A62D124" w:rsidRPr="40E4DF52">
        <w:rPr>
          <w:rFonts w:asciiTheme="minorHAnsi" w:eastAsia="Calibri" w:hAnsiTheme="minorHAnsi"/>
          <w:b/>
          <w:bCs/>
          <w:sz w:val="22"/>
        </w:rPr>
        <w:t>f</w:t>
      </w:r>
      <w:r w:rsidRPr="40E4DF52">
        <w:rPr>
          <w:rFonts w:asciiTheme="minorHAnsi" w:eastAsia="Calibri" w:hAnsiTheme="minorHAnsi"/>
          <w:b/>
          <w:bCs/>
          <w:sz w:val="22"/>
        </w:rPr>
        <w:t>ormat</w:t>
      </w:r>
      <w:r w:rsidR="6C332A14" w:rsidRPr="40E4DF52">
        <w:rPr>
          <w:rFonts w:asciiTheme="minorHAnsi" w:eastAsia="Calibri" w:hAnsiTheme="minorHAnsi"/>
          <w:b/>
          <w:bCs/>
          <w:sz w:val="22"/>
        </w:rPr>
        <w:t xml:space="preserve"> for </w:t>
      </w:r>
      <w:r w:rsidR="6C332A14" w:rsidRPr="00CB213C">
        <w:rPr>
          <w:rFonts w:asciiTheme="minorHAnsi" w:eastAsia="Calibri" w:hAnsiTheme="minorHAnsi"/>
          <w:b/>
          <w:bCs/>
          <w:sz w:val="22"/>
          <w:u w:val="single"/>
        </w:rPr>
        <w:t>Distressed</w:t>
      </w:r>
      <w:r w:rsidR="6C332A14" w:rsidRPr="40E4DF52">
        <w:rPr>
          <w:rFonts w:asciiTheme="minorHAnsi" w:eastAsia="Calibri" w:hAnsiTheme="minorHAnsi"/>
          <w:b/>
          <w:bCs/>
          <w:sz w:val="22"/>
        </w:rPr>
        <w:t xml:space="preserve"> LGUs</w:t>
      </w:r>
      <w:r w:rsidRPr="40E4DF52">
        <w:rPr>
          <w:rFonts w:asciiTheme="minorHAnsi" w:eastAsia="Calibri" w:hAnsiTheme="minorHAnsi"/>
          <w:b/>
          <w:bCs/>
          <w:sz w:val="22"/>
        </w:rPr>
        <w:t>)</w:t>
      </w:r>
    </w:p>
    <w:p w14:paraId="191D5BC3" w14:textId="00DBC273" w:rsidR="322B2E8B" w:rsidRPr="00431301" w:rsidRDefault="322B2E8B" w:rsidP="3C19C3F6">
      <w:pPr>
        <w:rPr>
          <w:rFonts w:asciiTheme="minorHAnsi" w:eastAsia="Calibri" w:hAnsiTheme="minorHAnsi" w:cstheme="minorHAnsi"/>
          <w:b/>
          <w:bCs/>
          <w:szCs w:val="24"/>
        </w:rPr>
      </w:pPr>
    </w:p>
    <w:p w14:paraId="7DBA2AE7" w14:textId="1AD7CD88" w:rsidR="322B2E8B" w:rsidRPr="00431301" w:rsidRDefault="44A90D41" w:rsidP="3C19C3F6">
      <w:pPr>
        <w:jc w:val="center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</w:rPr>
        <w:t>RESOLUTION BY GOVERNING BODY OF APPLICANT</w:t>
      </w:r>
    </w:p>
    <w:p w14:paraId="13963FCA" w14:textId="0CBB5D97" w:rsidR="322B2E8B" w:rsidRPr="00431301" w:rsidRDefault="44A90D41" w:rsidP="3C19C3F6">
      <w:pPr>
        <w:ind w:left="1440" w:hanging="144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WHEREAS,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Session Law 2020-79 was signed into law on July 1, 2020 to improve viability of the water and wastewater systems of certain units of local government; the Viability Reserve was established in the Water Infrastructure fund to be used for grants to include the study of rates, asset inventory and assessment and/or merger and regionalization options; the State Water Infrastructure Authority and the Local Government Commission have developed criteria to assess local government units and identify distressed units, and</w:t>
      </w:r>
    </w:p>
    <w:p w14:paraId="40B266F3" w14:textId="16853284" w:rsidR="322B2E8B" w:rsidRPr="00431301" w:rsidRDefault="322B2E8B" w:rsidP="3C19C3F6">
      <w:pPr>
        <w:ind w:left="1440" w:hanging="1440"/>
        <w:rPr>
          <w:rFonts w:asciiTheme="minorHAnsi" w:eastAsia="Calibri" w:hAnsiTheme="minorHAnsi" w:cstheme="minorHAnsi"/>
          <w:szCs w:val="24"/>
        </w:rPr>
      </w:pPr>
    </w:p>
    <w:p w14:paraId="44DE04BE" w14:textId="521AE1E8" w:rsidR="322B2E8B" w:rsidRPr="00431301" w:rsidRDefault="7154060F" w:rsidP="25E1B718">
      <w:pPr>
        <w:ind w:left="1440" w:hanging="1440"/>
        <w:jc w:val="both"/>
        <w:rPr>
          <w:rFonts w:asciiTheme="minorHAnsi" w:hAnsiTheme="minorHAnsi"/>
        </w:rPr>
      </w:pPr>
      <w:r w:rsidRPr="25E1B718">
        <w:rPr>
          <w:rFonts w:asciiTheme="minorHAnsi" w:eastAsia="Calibri" w:hAnsiTheme="minorHAnsi"/>
          <w:sz w:val="22"/>
        </w:rPr>
        <w:t xml:space="preserve">WHEREAS,  </w:t>
      </w:r>
      <w:r w:rsidR="35EC2D19" w:rsidRPr="25E1B718">
        <w:rPr>
          <w:rFonts w:asciiTheme="minorHAnsi" w:eastAsia="Calibri" w:hAnsiTheme="minorHAnsi"/>
          <w:sz w:val="22"/>
        </w:rPr>
        <w:t xml:space="preserve">     </w:t>
      </w:r>
      <w:r w:rsidR="001C2EB6">
        <w:rPr>
          <w:rFonts w:asciiTheme="minorHAnsi" w:eastAsia="Calibri" w:hAnsiTheme="minorHAnsi"/>
          <w:sz w:val="22"/>
        </w:rPr>
        <w:tab/>
      </w:r>
      <w:r w:rsidR="35EC2D19" w:rsidRPr="25E1B718">
        <w:rPr>
          <w:rFonts w:asciiTheme="minorHAnsi" w:eastAsia="Calibri" w:hAnsiTheme="minorHAnsi"/>
          <w:sz w:val="22"/>
        </w:rPr>
        <w:t>T</w:t>
      </w:r>
      <w:r w:rsidRPr="25E1B718">
        <w:rPr>
          <w:rFonts w:asciiTheme="minorHAnsi" w:eastAsia="Calibri" w:hAnsiTheme="minorHAnsi"/>
          <w:sz w:val="22"/>
        </w:rPr>
        <w:t xml:space="preserve">he </w:t>
      </w:r>
      <w:r w:rsidRPr="25E1B718">
        <w:rPr>
          <w:rFonts w:asciiTheme="minorHAnsi" w:eastAsia="Calibri" w:hAnsiTheme="minorHAnsi"/>
          <w:sz w:val="22"/>
          <w:u w:val="single"/>
        </w:rPr>
        <w:t>(unit of government</w:t>
      </w:r>
      <w:r w:rsidR="3F9F8440" w:rsidRPr="25E1B718">
        <w:rPr>
          <w:rFonts w:asciiTheme="minorHAnsi" w:eastAsia="Calibri" w:hAnsiTheme="minorHAnsi"/>
          <w:sz w:val="22"/>
        </w:rPr>
        <w:t xml:space="preserve">) </w:t>
      </w:r>
      <w:r w:rsidRPr="25E1B718">
        <w:rPr>
          <w:rFonts w:asciiTheme="minorHAnsi" w:eastAsia="Calibri" w:hAnsiTheme="minorHAnsi"/>
          <w:sz w:val="22"/>
        </w:rPr>
        <w:t xml:space="preserve">has been designated as a distressed unit and intends to conduct a (state whether an Asset </w:t>
      </w:r>
      <w:r w:rsidR="001C2EB6">
        <w:rPr>
          <w:rFonts w:asciiTheme="minorHAnsi" w:eastAsia="Calibri" w:hAnsiTheme="minorHAnsi"/>
          <w:sz w:val="22"/>
        </w:rPr>
        <w:t xml:space="preserve">Inventory and </w:t>
      </w:r>
      <w:r w:rsidRPr="25E1B718">
        <w:rPr>
          <w:rFonts w:asciiTheme="minorHAnsi" w:eastAsia="Calibri" w:hAnsiTheme="minorHAnsi"/>
          <w:sz w:val="22"/>
        </w:rPr>
        <w:t>Assessment Study, Rate Study and/or Merger/Regionalization Feasibility evaluation), and</w:t>
      </w:r>
    </w:p>
    <w:p w14:paraId="66539F5A" w14:textId="489B9829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 w:val="22"/>
        </w:rPr>
      </w:pPr>
    </w:p>
    <w:p w14:paraId="4E5F4E68" w14:textId="24CE09E6" w:rsidR="322B2E8B" w:rsidRPr="00431301" w:rsidRDefault="44A90D41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</w:t>
      </w:r>
      <w:r w:rsidRPr="00431301">
        <w:rPr>
          <w:rFonts w:asciiTheme="minorHAnsi" w:eastAsia="Calibri" w:hAnsiTheme="minorHAnsi" w:cstheme="minorHAnsi"/>
          <w:sz w:val="22"/>
        </w:rPr>
        <w:t>) has need for state grant assistance for the project.</w:t>
      </w:r>
    </w:p>
    <w:p w14:paraId="56E8BBC6" w14:textId="0B586DE7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5D87BF30" w14:textId="25C54125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655CEEB9" w14:textId="3A61E090" w:rsidR="322B2E8B" w:rsidRPr="00CB213C" w:rsidRDefault="44A90D41" w:rsidP="3C19C3F6">
      <w:pPr>
        <w:jc w:val="both"/>
        <w:rPr>
          <w:rFonts w:asciiTheme="minorHAnsi" w:hAnsiTheme="minorHAnsi"/>
          <w:sz w:val="22"/>
        </w:rPr>
      </w:pPr>
      <w:r w:rsidRPr="00CB213C">
        <w:rPr>
          <w:rFonts w:asciiTheme="minorHAnsi" w:eastAsia="Calibri" w:hAnsiTheme="minorHAnsi"/>
          <w:b/>
          <w:sz w:val="22"/>
        </w:rPr>
        <w:t>NOW THEREFORE BE IT RESOLVED, BY THE (GOVERNING BODY) OF THE (UNIT OF GOVERNMENT):</w:t>
      </w:r>
    </w:p>
    <w:p w14:paraId="551008CB" w14:textId="36F07150" w:rsidR="322B2E8B" w:rsidRPr="00431301" w:rsidRDefault="322B2E8B" w:rsidP="3C19C3F6">
      <w:pPr>
        <w:jc w:val="both"/>
        <w:rPr>
          <w:rFonts w:asciiTheme="minorHAnsi" w:eastAsia="Calibri" w:hAnsiTheme="minorHAnsi"/>
          <w:sz w:val="22"/>
        </w:rPr>
      </w:pPr>
    </w:p>
    <w:p w14:paraId="0084D1CF" w14:textId="17B2BF2E" w:rsidR="322B2E8B" w:rsidRPr="00CB213C" w:rsidRDefault="44A90D41" w:rsidP="3C19C3F6">
      <w:pPr>
        <w:ind w:firstLine="720"/>
        <w:jc w:val="both"/>
        <w:rPr>
          <w:rFonts w:asciiTheme="minorHAnsi" w:hAnsiTheme="minorHAnsi"/>
          <w:sz w:val="22"/>
        </w:rPr>
      </w:pPr>
      <w:r w:rsidRPr="40E4DF52">
        <w:rPr>
          <w:rFonts w:asciiTheme="minorHAnsi" w:eastAsia="Calibri" w:hAnsiTheme="minorHAnsi"/>
          <w:sz w:val="22"/>
        </w:rPr>
        <w:t xml:space="preserve">That </w:t>
      </w:r>
      <w:r w:rsidRPr="40E4DF52">
        <w:rPr>
          <w:rFonts w:asciiTheme="minorHAnsi" w:eastAsia="Calibri" w:hAnsiTheme="minorHAnsi"/>
          <w:sz w:val="22"/>
          <w:u w:val="single"/>
        </w:rPr>
        <w:t>(unit of government)</w:t>
      </w:r>
      <w:r w:rsidRPr="40E4DF52">
        <w:rPr>
          <w:rFonts w:asciiTheme="minorHAnsi" w:eastAsia="Calibri" w:hAnsiTheme="minorHAnsi"/>
          <w:sz w:val="22"/>
        </w:rPr>
        <w:t xml:space="preserve">, the </w:t>
      </w:r>
      <w:r w:rsidRPr="40E4DF52">
        <w:rPr>
          <w:rFonts w:asciiTheme="minorHAnsi" w:eastAsia="Calibri" w:hAnsiTheme="minorHAnsi"/>
          <w:b/>
          <w:sz w:val="22"/>
        </w:rPr>
        <w:t>Applicant</w:t>
      </w:r>
      <w:r w:rsidRPr="40E4DF52">
        <w:rPr>
          <w:rFonts w:asciiTheme="minorHAnsi" w:eastAsia="Calibri" w:hAnsiTheme="minorHAnsi"/>
          <w:sz w:val="22"/>
        </w:rPr>
        <w:t xml:space="preserve">, will complete the viable utility requirements in §159G-45(b) by: </w:t>
      </w:r>
    </w:p>
    <w:p w14:paraId="7F31DE4D" w14:textId="6553F213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Conducting an asset assessment and rate study.  (Recently completed asset assessment or rate studies may be sufficient to meet this requirement.)</w:t>
      </w:r>
    </w:p>
    <w:p w14:paraId="156F7BA6" w14:textId="24B14A7E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Participate in a training and educational program.</w:t>
      </w:r>
    </w:p>
    <w:p w14:paraId="5E2A1A2C" w14:textId="549314CC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Develop a short-term and long-term action plan considering all of the following:</w:t>
      </w:r>
    </w:p>
    <w:p w14:paraId="1CE32B7A" w14:textId="196C889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Infrastructure repair, maintenance, and management.</w:t>
      </w:r>
    </w:p>
    <w:p w14:paraId="1F888D1A" w14:textId="0063C31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Continuing education of the governing board and system operating staff.</w:t>
      </w:r>
    </w:p>
    <w:p w14:paraId="50300EDA" w14:textId="5882BBF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Long-term financial management plan.</w:t>
      </w:r>
    </w:p>
    <w:p w14:paraId="1E91C3F2" w14:textId="25C504EB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2D58DBCC" w14:textId="3897C4A1" w:rsidR="322B2E8B" w:rsidRPr="00431301" w:rsidRDefault="44A90D41" w:rsidP="00155E46">
      <w:pPr>
        <w:ind w:left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Applicant will work with other units of government in conducting </w:t>
      </w:r>
      <w:r w:rsidR="6F57F9E6" w:rsidRPr="00431301">
        <w:rPr>
          <w:rFonts w:asciiTheme="minorHAnsi" w:eastAsia="Calibri" w:hAnsiTheme="minorHAnsi" w:cstheme="minorHAnsi"/>
          <w:sz w:val="22"/>
        </w:rPr>
        <w:t>a</w:t>
      </w:r>
      <w:r w:rsidR="1331B5F3" w:rsidRPr="00431301">
        <w:rPr>
          <w:rFonts w:asciiTheme="minorHAnsi" w:eastAsia="Calibri" w:hAnsiTheme="minorHAnsi" w:cstheme="minorHAnsi"/>
          <w:sz w:val="22"/>
        </w:rPr>
        <w:t xml:space="preserve">ny </w:t>
      </w:r>
      <w:r w:rsidR="711EA0BE" w:rsidRPr="00431301">
        <w:rPr>
          <w:rFonts w:asciiTheme="minorHAnsi" w:eastAsia="Calibri" w:hAnsiTheme="minorHAnsi" w:cstheme="minorHAnsi"/>
          <w:sz w:val="22"/>
        </w:rPr>
        <w:t xml:space="preserve">merger/regionalization </w:t>
      </w:r>
      <w:r w:rsidRPr="00431301">
        <w:rPr>
          <w:rFonts w:asciiTheme="minorHAnsi" w:eastAsia="Calibri" w:hAnsiTheme="minorHAnsi" w:cstheme="minorHAnsi"/>
          <w:sz w:val="22"/>
        </w:rPr>
        <w:t>stud</w:t>
      </w:r>
      <w:r w:rsidR="107B819E" w:rsidRPr="00431301">
        <w:rPr>
          <w:rFonts w:asciiTheme="minorHAnsi" w:eastAsia="Calibri" w:hAnsiTheme="minorHAnsi" w:cstheme="minorHAnsi"/>
          <w:sz w:val="22"/>
        </w:rPr>
        <w:t xml:space="preserve">y </w:t>
      </w:r>
      <w:r w:rsidRPr="00431301">
        <w:rPr>
          <w:rFonts w:asciiTheme="minorHAnsi" w:eastAsia="Calibri" w:hAnsiTheme="minorHAnsi" w:cstheme="minorHAnsi"/>
          <w:sz w:val="22"/>
        </w:rPr>
        <w:t>including (name units of government</w:t>
      </w:r>
      <w:r w:rsidR="703394F1" w:rsidRPr="00431301">
        <w:rPr>
          <w:rFonts w:asciiTheme="minorHAnsi" w:eastAsia="Calibri" w:hAnsiTheme="minorHAnsi" w:cstheme="minorHAnsi"/>
          <w:sz w:val="22"/>
        </w:rPr>
        <w:t>)</w:t>
      </w:r>
      <w:r w:rsidRPr="00431301">
        <w:rPr>
          <w:rFonts w:asciiTheme="minorHAnsi" w:eastAsia="Calibri" w:hAnsiTheme="minorHAnsi" w:cstheme="minorHAnsi"/>
          <w:sz w:val="22"/>
        </w:rPr>
        <w:t>.</w:t>
      </w:r>
    </w:p>
    <w:p w14:paraId="5D58E332" w14:textId="23F85700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5A92EFCD" w14:textId="4078645B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will provide adequate access to staff, documents, equipment, and other resources pertinent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to complete the project, and upon completion of the project provide good faith effort to implement the short-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term and long-term plan to achieve viable utility infrastructure measures.</w:t>
      </w:r>
    </w:p>
    <w:p w14:paraId="719B423C" w14:textId="2A76E3E9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70D662EA" w14:textId="236E3B8C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(name and title of official)</w:t>
      </w:r>
      <w:r w:rsidRPr="00431301">
        <w:rPr>
          <w:rFonts w:asciiTheme="minorHAnsi" w:eastAsia="Calibri" w:hAnsiTheme="minorHAnsi" w:cstheme="minorHAnsi"/>
          <w:sz w:val="22"/>
        </w:rPr>
        <w:t xml:space="preserve">,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to execute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and file an application on behalf of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with the State of North Carolina for a  (grant) to aid in the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completion of the project described above.</w:t>
      </w:r>
    </w:p>
    <w:p w14:paraId="220D6323" w14:textId="5395D7DA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231E1982" w14:textId="46F46723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and directed to furnish such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information as the appropriate State agency may request in connection with such application or the project:  to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make the assurances as contained above; and to execute such other documents as may be required in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connection with the application.</w:t>
      </w:r>
    </w:p>
    <w:p w14:paraId="1AF50402" w14:textId="15B27E66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2D08D7B1" w14:textId="08D8DC84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has substantially complied or will substantially comply with all Federal, State, and local laws,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rules, regulations, and ordinances applicable to the project and to Federal and State grants pertaining thereto.</w:t>
      </w:r>
    </w:p>
    <w:p w14:paraId="2D4B327A" w14:textId="5B734EA2" w:rsidR="322B2E8B" w:rsidRPr="00431301" w:rsidRDefault="44A90D41" w:rsidP="007508F4">
      <w:pPr>
        <w:ind w:firstLine="72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lastRenderedPageBreak/>
        <w:t>Adopted this the (date adopted) at (place), North Carolina.</w:t>
      </w:r>
      <w:r w:rsidR="322B2E8B" w:rsidRPr="00431301">
        <w:rPr>
          <w:rFonts w:asciiTheme="minorHAnsi" w:hAnsiTheme="minorHAnsi" w:cstheme="minorHAnsi"/>
        </w:rPr>
        <w:br/>
      </w:r>
    </w:p>
    <w:p w14:paraId="79C7175A" w14:textId="4931D3EA" w:rsidR="322B2E8B" w:rsidRPr="00431301" w:rsidRDefault="6906FB6F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  <w:r w:rsidRPr="00431301">
        <w:rPr>
          <w:rFonts w:asciiTheme="minorHAnsi" w:eastAsia="Calibri" w:hAnsiTheme="minorHAnsi" w:cstheme="minorHAnsi"/>
          <w:sz w:val="22"/>
        </w:rPr>
        <w:t>__________________________________________________________</w:t>
      </w:r>
    </w:p>
    <w:p w14:paraId="4265B504" w14:textId="3A59E002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(Signature of Chief Executive Officer)</w:t>
      </w:r>
    </w:p>
    <w:p w14:paraId="3D26FE58" w14:textId="519AE0E7" w:rsidR="322B2E8B" w:rsidRPr="00431301" w:rsidRDefault="322B2E8B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</w:p>
    <w:p w14:paraId="73E55011" w14:textId="7FA699F9" w:rsidR="322B2E8B" w:rsidRPr="00431301" w:rsidRDefault="09347B62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__________________________________________________________</w:t>
      </w:r>
      <w:r w:rsidR="44A90D41"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4F5D24E6" w14:textId="02A52325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(Title)</w:t>
      </w:r>
      <w:r w:rsidR="322B2E8B" w:rsidRPr="00431301">
        <w:rPr>
          <w:rFonts w:asciiTheme="minorHAnsi" w:hAnsiTheme="minorHAnsi" w:cstheme="minorHAnsi"/>
        </w:rPr>
        <w:br/>
      </w: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26DAA281" w14:textId="63892058" w:rsidR="322B2E8B" w:rsidRPr="00431301" w:rsidRDefault="44A90D41" w:rsidP="3C19C3F6">
      <w:pPr>
        <w:jc w:val="both"/>
        <w:rPr>
          <w:rFonts w:asciiTheme="minorHAnsi" w:eastAsia="Calibri" w:hAnsiTheme="minorHAnsi" w:cstheme="minorHAnsi"/>
          <w:b/>
          <w:bCs/>
          <w:sz w:val="22"/>
          <w:highlight w:val="yellow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7D5BAA1" w14:textId="7D97B8C8" w:rsidR="322B2E8B" w:rsidRPr="00431301" w:rsidRDefault="44A90D41" w:rsidP="3C19C3F6">
      <w:pPr>
        <w:pStyle w:val="Heading4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CERTIFICATION BY RECORDING OFFICER</w:t>
      </w:r>
    </w:p>
    <w:p w14:paraId="46FB5F6D" w14:textId="77C5C16C" w:rsidR="322B2E8B" w:rsidRPr="00431301" w:rsidRDefault="44A90D41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4A589766" w14:textId="7C65EF95" w:rsidR="322B2E8B" w:rsidRPr="00431301" w:rsidRDefault="44A90D41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The undersigned duly qualified and acting (title of officer) of the (unit of government) does hereby certify:  That the above/attached resolution is a true and correct copy of the resolution authorizing the filing of an application with the State of North Carolina, as regularly adopted at a legally convened meeting of the (name of governing body of applicant) duly held on the­­­________ day of _______________, 20_____;  and, further, that such resolution has been fully recorded in the journal of proceedings and records in my office.  IN WITNESS WHEREOF, I have hereunto set my hand this ­­­________ day of _______________, 20____.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685"/>
      </w:tblGrid>
      <w:tr w:rsidR="3C19C3F6" w:rsidRPr="00431301" w14:paraId="71F015CD" w14:textId="77777777" w:rsidTr="3C19C3F6">
        <w:trPr>
          <w:trHeight w:val="150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A9D419" w14:textId="40E1CF2E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21CC2C59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C85E37" w14:textId="6C4BA401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(Signature of Recording Officer)</w:t>
            </w:r>
          </w:p>
        </w:tc>
      </w:tr>
      <w:tr w:rsidR="3C19C3F6" w:rsidRPr="00431301" w14:paraId="6BC4C178" w14:textId="77777777" w:rsidTr="3C19C3F6">
        <w:trPr>
          <w:trHeight w:val="1605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F01E13" w14:textId="4E79F858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6E419C48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268D17" w14:textId="1B0829E9" w:rsidR="3C19C3F6" w:rsidRPr="00431301" w:rsidRDefault="3C19C3F6" w:rsidP="3C19C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(Title of Recording Officer)</w:t>
            </w:r>
          </w:p>
        </w:tc>
      </w:tr>
    </w:tbl>
    <w:p w14:paraId="15D3EE6E" w14:textId="74ACC1F3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79362EC4" w14:textId="0E724C18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22F9BE95" w14:textId="46A9F72B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61A181E8" w14:textId="499D8D38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432234B5" w14:textId="64C0AD1B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06F5053B" w14:textId="0135AF7C" w:rsidR="322B2E8B" w:rsidRPr="00431301" w:rsidRDefault="322B2E8B" w:rsidP="3C19C3F6">
      <w:pPr>
        <w:spacing w:line="276" w:lineRule="auto"/>
        <w:rPr>
          <w:rFonts w:asciiTheme="minorHAnsi" w:eastAsia="Calibri" w:hAnsiTheme="minorHAnsi" w:cstheme="minorHAnsi"/>
          <w:sz w:val="22"/>
        </w:rPr>
      </w:pPr>
    </w:p>
    <w:p w14:paraId="7BB88E18" w14:textId="3D10D869" w:rsidR="322B2E8B" w:rsidRPr="00431301" w:rsidRDefault="322B2E8B" w:rsidP="3C19C3F6">
      <w:pPr>
        <w:rPr>
          <w:rFonts w:asciiTheme="minorHAnsi" w:hAnsiTheme="minorHAnsi" w:cstheme="minorHAnsi"/>
        </w:rPr>
      </w:pPr>
      <w:r w:rsidRPr="00431301">
        <w:rPr>
          <w:rFonts w:asciiTheme="minorHAnsi" w:hAnsiTheme="minorHAnsi" w:cstheme="minorHAnsi"/>
        </w:rPr>
        <w:br w:type="page"/>
      </w:r>
    </w:p>
    <w:p w14:paraId="63C0F2C5" w14:textId="70669C48" w:rsidR="5851BA08" w:rsidRDefault="08F8EED4" w:rsidP="40E4DF52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lastRenderedPageBreak/>
        <w:t xml:space="preserve"> *** The Resolution and Certification by Recording Officer </w:t>
      </w:r>
      <w:r w:rsidRPr="00CB213C">
        <w:rPr>
          <w:rFonts w:asciiTheme="minorHAnsi" w:eastAsia="Calibri" w:hAnsiTheme="minorHAnsi"/>
          <w:b/>
          <w:bCs/>
          <w:color w:val="FF0000"/>
          <w:sz w:val="28"/>
          <w:szCs w:val="28"/>
        </w:rPr>
        <w:t>MUST</w:t>
      </w: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t xml:space="preserve"> be included </w:t>
      </w:r>
      <w:r w:rsidRPr="00CB213C">
        <w:rPr>
          <w:rFonts w:asciiTheme="minorHAnsi" w:eastAsia="Calibri" w:hAnsiTheme="minorHAnsi"/>
          <w:b/>
          <w:bCs/>
          <w:color w:val="FF0000"/>
          <w:sz w:val="28"/>
          <w:szCs w:val="28"/>
          <w:u w:val="single"/>
        </w:rPr>
        <w:t>in the Application Package</w:t>
      </w: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t xml:space="preserve"> ***</w:t>
      </w:r>
    </w:p>
    <w:p w14:paraId="5F9DDEF1" w14:textId="54A59229" w:rsidR="40E4DF52" w:rsidRDefault="40E4DF52" w:rsidP="40E4DF52">
      <w:pPr>
        <w:jc w:val="center"/>
        <w:rPr>
          <w:rFonts w:eastAsia="Calibri" w:cs="Arial"/>
          <w:b/>
          <w:bCs/>
          <w:color w:val="FF0000"/>
          <w:szCs w:val="24"/>
        </w:rPr>
      </w:pPr>
    </w:p>
    <w:p w14:paraId="528FFA50" w14:textId="4363948D" w:rsidR="5851BA08" w:rsidRDefault="09960877" w:rsidP="40E4DF52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bCs/>
          <w:sz w:val="22"/>
        </w:rPr>
        <w:t xml:space="preserve"> (The following is a suggested resolution and certification format</w:t>
      </w:r>
      <w:r w:rsidR="42C75210" w:rsidRPr="40E4DF52">
        <w:rPr>
          <w:rFonts w:asciiTheme="minorHAnsi" w:eastAsia="Calibri" w:hAnsiTheme="minorHAnsi"/>
          <w:b/>
          <w:bCs/>
          <w:sz w:val="22"/>
        </w:rPr>
        <w:t xml:space="preserve"> </w:t>
      </w:r>
      <w:r w:rsidRPr="40E4DF52">
        <w:rPr>
          <w:rFonts w:asciiTheme="minorHAnsi" w:eastAsia="Calibri" w:hAnsiTheme="minorHAnsi"/>
          <w:b/>
          <w:bCs/>
          <w:sz w:val="22"/>
        </w:rPr>
        <w:t xml:space="preserve">for </w:t>
      </w:r>
      <w:r w:rsidR="4944A28C" w:rsidRPr="00CB213C">
        <w:rPr>
          <w:rFonts w:asciiTheme="minorHAnsi" w:eastAsia="Calibri" w:hAnsiTheme="minorHAnsi"/>
          <w:b/>
          <w:bCs/>
          <w:sz w:val="22"/>
          <w:u w:val="single"/>
        </w:rPr>
        <w:t>non-d</w:t>
      </w:r>
      <w:r w:rsidRPr="00CB213C">
        <w:rPr>
          <w:rFonts w:asciiTheme="minorHAnsi" w:eastAsia="Calibri" w:hAnsiTheme="minorHAnsi"/>
          <w:b/>
          <w:bCs/>
          <w:sz w:val="22"/>
          <w:u w:val="single"/>
        </w:rPr>
        <w:t>istressed</w:t>
      </w:r>
      <w:r w:rsidRPr="40E4DF52">
        <w:rPr>
          <w:rFonts w:asciiTheme="minorHAnsi" w:eastAsia="Calibri" w:hAnsiTheme="minorHAnsi"/>
          <w:b/>
          <w:bCs/>
          <w:sz w:val="22"/>
        </w:rPr>
        <w:t xml:space="preserve"> LGUs)</w:t>
      </w:r>
    </w:p>
    <w:p w14:paraId="25B6D4C7" w14:textId="2C7EBE69" w:rsidR="40E4DF52" w:rsidRDefault="40E4DF52" w:rsidP="40E4DF52">
      <w:pPr>
        <w:rPr>
          <w:rFonts w:eastAsia="Calibri" w:cs="Arial"/>
          <w:b/>
          <w:bCs/>
          <w:szCs w:val="24"/>
        </w:rPr>
      </w:pPr>
    </w:p>
    <w:p w14:paraId="6112F7B4" w14:textId="189EDD1E" w:rsidR="322B2E8B" w:rsidRPr="00431301" w:rsidRDefault="322B2E8B" w:rsidP="3C19C3F6">
      <w:pPr>
        <w:rPr>
          <w:rFonts w:asciiTheme="minorHAnsi" w:eastAsia="Calibri" w:hAnsiTheme="minorHAnsi" w:cstheme="minorHAnsi"/>
          <w:b/>
          <w:bCs/>
          <w:szCs w:val="24"/>
        </w:rPr>
      </w:pPr>
    </w:p>
    <w:p w14:paraId="53ABB0C9" w14:textId="53ADF0FF" w:rsidR="322B2E8B" w:rsidRPr="00431301" w:rsidRDefault="5851BA08" w:rsidP="3C19C3F6">
      <w:pPr>
        <w:jc w:val="center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</w:rPr>
        <w:t>RESOLUTION BY GOVERNING BODY OF APPLICANT</w:t>
      </w:r>
    </w:p>
    <w:p w14:paraId="713F9409" w14:textId="7DDEFE5C" w:rsidR="322B2E8B" w:rsidRPr="00431301" w:rsidRDefault="322B2E8B" w:rsidP="3C19C3F6">
      <w:pPr>
        <w:jc w:val="center"/>
        <w:rPr>
          <w:rFonts w:asciiTheme="minorHAnsi" w:eastAsia="Calibri" w:hAnsiTheme="minorHAnsi" w:cstheme="minorHAnsi"/>
          <w:b/>
          <w:bCs/>
          <w:szCs w:val="24"/>
        </w:rPr>
      </w:pPr>
    </w:p>
    <w:p w14:paraId="22E9C4F5" w14:textId="4E8F955E" w:rsidR="322B2E8B" w:rsidRPr="00431301" w:rsidRDefault="5851BA08" w:rsidP="3C19C3F6">
      <w:pPr>
        <w:ind w:left="1440" w:hanging="144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WHEREAS,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Session Law 2020-79 was signed into law on July 1, 2020 to improve viability of the water and wastewater systems of certain units of local government; the Viability Reserve was established in the Water Infrastructure fund to be used for grants to include the study of rates, asset inventory and assessment and/or merger and regionalization options; the State Water Infrastructure Authority and the Local Government Commission have developed criteria to assess local government units and identify distressed units, and</w:t>
      </w:r>
    </w:p>
    <w:p w14:paraId="2666FF73" w14:textId="0E0741C4" w:rsidR="322B2E8B" w:rsidRPr="00431301" w:rsidRDefault="322B2E8B" w:rsidP="3C19C3F6">
      <w:pPr>
        <w:ind w:left="1440" w:hanging="1440"/>
        <w:rPr>
          <w:rFonts w:asciiTheme="minorHAnsi" w:eastAsia="Calibri" w:hAnsiTheme="minorHAnsi" w:cstheme="minorHAnsi"/>
          <w:szCs w:val="24"/>
        </w:rPr>
      </w:pPr>
    </w:p>
    <w:p w14:paraId="3EBA3266" w14:textId="50AE72CA" w:rsidR="322B2E8B" w:rsidRPr="00431301" w:rsidRDefault="5851BA08" w:rsidP="3C19C3F6">
      <w:pPr>
        <w:ind w:left="1440" w:hanging="144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government)</w:t>
      </w:r>
      <w:r w:rsidRPr="00431301">
        <w:rPr>
          <w:rFonts w:asciiTheme="minorHAnsi" w:eastAsia="Calibri" w:hAnsiTheme="minorHAnsi" w:cstheme="minorHAnsi"/>
          <w:sz w:val="22"/>
        </w:rPr>
        <w:t xml:space="preserve"> intends to conduct a (state whether an Asset </w:t>
      </w:r>
      <w:r w:rsidR="00997AA3">
        <w:rPr>
          <w:rFonts w:asciiTheme="minorHAnsi" w:eastAsia="Calibri" w:hAnsiTheme="minorHAnsi" w:cstheme="minorHAnsi"/>
          <w:sz w:val="22"/>
        </w:rPr>
        <w:t xml:space="preserve">Inventory and </w:t>
      </w:r>
      <w:r w:rsidRPr="00431301">
        <w:rPr>
          <w:rFonts w:asciiTheme="minorHAnsi" w:eastAsia="Calibri" w:hAnsiTheme="minorHAnsi" w:cstheme="minorHAnsi"/>
          <w:sz w:val="22"/>
        </w:rPr>
        <w:t>Assessment Study, Rate Study and/or Merger/Regionalization Feasibility evaluation), and</w:t>
      </w:r>
    </w:p>
    <w:p w14:paraId="716F3CD3" w14:textId="3390DAA0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2437BE0A" w14:textId="149B4257" w:rsidR="322B2E8B" w:rsidRPr="00431301" w:rsidRDefault="5851BA08" w:rsidP="3C19C3F6">
      <w:pPr>
        <w:ind w:left="1440" w:hanging="144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</w:t>
      </w:r>
      <w:r w:rsidRPr="00431301">
        <w:rPr>
          <w:rFonts w:asciiTheme="minorHAnsi" w:eastAsia="Calibri" w:hAnsiTheme="minorHAnsi" w:cstheme="minorHAnsi"/>
          <w:sz w:val="22"/>
        </w:rPr>
        <w:t>) has need for state grant assistance for the project.</w:t>
      </w:r>
    </w:p>
    <w:p w14:paraId="1E70B2FC" w14:textId="7256C610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1AC8B01A" w14:textId="165F3E5B" w:rsidR="322B2E8B" w:rsidRPr="00431301" w:rsidRDefault="322B2E8B" w:rsidP="3C19C3F6">
      <w:pPr>
        <w:jc w:val="both"/>
        <w:rPr>
          <w:rFonts w:asciiTheme="minorHAnsi" w:eastAsia="Calibri" w:hAnsiTheme="minorHAnsi" w:cstheme="minorHAnsi"/>
          <w:b/>
          <w:bCs/>
          <w:szCs w:val="24"/>
        </w:rPr>
      </w:pPr>
    </w:p>
    <w:p w14:paraId="4E1E5739" w14:textId="245C54C5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Cs w:val="24"/>
        </w:rPr>
        <w:t>NOW THEREFORE BE IT RESOLVED, BY THE (GOVERNING BODY) OF THE (UNIT OF GOVERNMENT):</w:t>
      </w:r>
    </w:p>
    <w:p w14:paraId="636F738C" w14:textId="3D9F18A3" w:rsidR="322B2E8B" w:rsidRPr="00431301" w:rsidRDefault="322B2E8B" w:rsidP="3C19C3F6">
      <w:pPr>
        <w:jc w:val="both"/>
        <w:rPr>
          <w:rFonts w:asciiTheme="minorHAnsi" w:eastAsiaTheme="minorEastAsia" w:hAnsiTheme="minorHAnsi" w:cstheme="minorHAnsi"/>
          <w:b/>
          <w:bCs/>
          <w:sz w:val="22"/>
        </w:rPr>
      </w:pPr>
    </w:p>
    <w:p w14:paraId="5A953D3F" w14:textId="5CAD0B07" w:rsidR="322B2E8B" w:rsidRPr="00431301" w:rsidRDefault="5851BA08" w:rsidP="3C19C3F6">
      <w:pPr>
        <w:ind w:left="720"/>
        <w:jc w:val="both"/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 xml:space="preserve">That </w:t>
      </w:r>
      <w:r w:rsidRPr="00431301">
        <w:rPr>
          <w:rFonts w:asciiTheme="minorHAnsi" w:eastAsiaTheme="minorEastAsia" w:hAnsiTheme="minorHAnsi" w:cstheme="minorHAnsi"/>
          <w:sz w:val="22"/>
          <w:u w:val="single"/>
        </w:rPr>
        <w:t>(unit of government)</w:t>
      </w:r>
      <w:r w:rsidRPr="00431301">
        <w:rPr>
          <w:rFonts w:asciiTheme="minorHAnsi" w:eastAsiaTheme="minorEastAsia" w:hAnsiTheme="minorHAnsi" w:cstheme="minorHAnsi"/>
          <w:sz w:val="22"/>
        </w:rPr>
        <w:t xml:space="preserve">, the </w:t>
      </w:r>
      <w:r w:rsidRPr="00431301">
        <w:rPr>
          <w:rFonts w:asciiTheme="minorHAnsi" w:eastAsiaTheme="minorEastAsia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Theme="minorEastAsia" w:hAnsiTheme="minorHAnsi" w:cstheme="minorHAnsi"/>
          <w:sz w:val="22"/>
        </w:rPr>
        <w:t xml:space="preserve">, will complete the viable utility requirements in §159G-45(b) if Viable Utility Reserve study grant funding is awarded by: </w:t>
      </w:r>
    </w:p>
    <w:p w14:paraId="6971B200" w14:textId="7E06C856" w:rsidR="322B2E8B" w:rsidRPr="00431301" w:rsidRDefault="5851BA08" w:rsidP="3C19C3F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Conducting an asset assessment and rate study.  (Recently completed asset assessment or rate studies may be sufficient to meet this requirement.)</w:t>
      </w:r>
    </w:p>
    <w:p w14:paraId="6639AABA" w14:textId="2104BDE4" w:rsidR="322B2E8B" w:rsidRPr="00431301" w:rsidRDefault="5851BA08" w:rsidP="3C19C3F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Participate in a training and educational program.</w:t>
      </w:r>
    </w:p>
    <w:p w14:paraId="0ED12D2C" w14:textId="18E42800" w:rsidR="322B2E8B" w:rsidRPr="00431301" w:rsidRDefault="5851BA08" w:rsidP="3C19C3F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Develop a short-term and long-term action plan considering all of the following:</w:t>
      </w:r>
    </w:p>
    <w:p w14:paraId="4515EAD7" w14:textId="4ED345B1" w:rsidR="322B2E8B" w:rsidRPr="00431301" w:rsidRDefault="5851BA08" w:rsidP="3C19C3F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Infrastructure repair, maintenance, and management.</w:t>
      </w:r>
    </w:p>
    <w:p w14:paraId="3484434E" w14:textId="699AB7AD" w:rsidR="322B2E8B" w:rsidRPr="00431301" w:rsidRDefault="5851BA08" w:rsidP="3C19C3F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Continuing education of the governing board and system operating staff.</w:t>
      </w:r>
    </w:p>
    <w:p w14:paraId="1A17803D" w14:textId="6CCAB952" w:rsidR="322B2E8B" w:rsidRPr="00431301" w:rsidRDefault="5851BA08" w:rsidP="3C19C3F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31301">
        <w:rPr>
          <w:rFonts w:asciiTheme="minorHAnsi" w:eastAsiaTheme="minorEastAsia" w:hAnsiTheme="minorHAnsi" w:cstheme="minorHAnsi"/>
          <w:sz w:val="22"/>
        </w:rPr>
        <w:t>Long-term financial management plan.</w:t>
      </w:r>
    </w:p>
    <w:p w14:paraId="0D2A8A4A" w14:textId="0BAA43FC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4EBED81" w14:textId="3B8A0F84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Applicant will work with other units of government in conducting </w:t>
      </w:r>
      <w:r w:rsidR="369578F7" w:rsidRPr="00431301">
        <w:rPr>
          <w:rFonts w:asciiTheme="minorHAnsi" w:eastAsia="Calibri" w:hAnsiTheme="minorHAnsi" w:cstheme="minorHAnsi"/>
          <w:sz w:val="22"/>
        </w:rPr>
        <w:t xml:space="preserve">the asset assessment, </w:t>
      </w:r>
      <w:r w:rsidRPr="00431301">
        <w:rPr>
          <w:rFonts w:asciiTheme="minorHAnsi" w:eastAsia="Calibri" w:hAnsiTheme="minorHAnsi" w:cstheme="minorHAnsi"/>
          <w:sz w:val="22"/>
        </w:rPr>
        <w:t xml:space="preserve">rate </w:t>
      </w:r>
      <w:r w:rsidR="28C86353" w:rsidRPr="00431301">
        <w:rPr>
          <w:rFonts w:asciiTheme="minorHAnsi" w:eastAsia="Calibri" w:hAnsiTheme="minorHAnsi" w:cstheme="minorHAnsi"/>
          <w:sz w:val="22"/>
        </w:rPr>
        <w:t>and</w:t>
      </w:r>
      <w:r w:rsidR="16B29990" w:rsidRPr="00431301">
        <w:rPr>
          <w:rFonts w:asciiTheme="minorHAnsi" w:eastAsia="Calibri" w:hAnsiTheme="minorHAnsi" w:cstheme="minorHAnsi"/>
          <w:sz w:val="22"/>
        </w:rPr>
        <w:t>/or</w:t>
      </w:r>
      <w:r w:rsidR="28C86353" w:rsidRPr="00431301">
        <w:rPr>
          <w:rFonts w:asciiTheme="minorHAnsi" w:eastAsia="Calibri" w:hAnsiTheme="minorHAnsi" w:cstheme="minorHAnsi"/>
          <w:sz w:val="22"/>
        </w:rPr>
        <w:t xml:space="preserve"> </w:t>
      </w:r>
      <w:r w:rsidR="322B2E8B" w:rsidRPr="00431301">
        <w:rPr>
          <w:rFonts w:asciiTheme="minorHAnsi" w:hAnsiTheme="minorHAnsi" w:cstheme="minorHAnsi"/>
        </w:rPr>
        <w:tab/>
      </w:r>
      <w:r w:rsidR="28C86353" w:rsidRPr="00431301">
        <w:rPr>
          <w:rFonts w:asciiTheme="minorHAnsi" w:eastAsia="Calibri" w:hAnsiTheme="minorHAnsi" w:cstheme="minorHAnsi"/>
          <w:sz w:val="22"/>
        </w:rPr>
        <w:t>merger/</w:t>
      </w:r>
      <w:r w:rsidR="64103326" w:rsidRPr="00431301">
        <w:rPr>
          <w:rFonts w:asciiTheme="minorHAnsi" w:eastAsia="Calibri" w:hAnsiTheme="minorHAnsi" w:cstheme="minorHAnsi"/>
          <w:sz w:val="22"/>
        </w:rPr>
        <w:t>r</w:t>
      </w:r>
      <w:r w:rsidR="28C86353" w:rsidRPr="00431301">
        <w:rPr>
          <w:rFonts w:asciiTheme="minorHAnsi" w:eastAsia="Calibri" w:hAnsiTheme="minorHAnsi" w:cstheme="minorHAnsi"/>
          <w:sz w:val="22"/>
        </w:rPr>
        <w:t xml:space="preserve">egionalization feasibility studies </w:t>
      </w:r>
      <w:r w:rsidRPr="00431301">
        <w:rPr>
          <w:rFonts w:asciiTheme="minorHAnsi" w:eastAsia="Calibri" w:hAnsiTheme="minorHAnsi" w:cstheme="minorHAnsi"/>
          <w:sz w:val="22"/>
        </w:rPr>
        <w:t xml:space="preserve">including (name units of government and must list a distressed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="2A27728B" w:rsidRPr="00431301">
        <w:rPr>
          <w:rFonts w:asciiTheme="minorHAnsi" w:eastAsia="Calibri" w:hAnsiTheme="minorHAnsi" w:cstheme="minorHAnsi"/>
          <w:sz w:val="22"/>
        </w:rPr>
        <w:t>u</w:t>
      </w:r>
      <w:r w:rsidRPr="00431301">
        <w:rPr>
          <w:rFonts w:asciiTheme="minorHAnsi" w:eastAsia="Calibri" w:hAnsiTheme="minorHAnsi" w:cstheme="minorHAnsi"/>
          <w:sz w:val="22"/>
        </w:rPr>
        <w:t>nit</w:t>
      </w:r>
      <w:r w:rsidR="2BF491F8" w:rsidRPr="00431301">
        <w:rPr>
          <w:rFonts w:asciiTheme="minorHAnsi" w:eastAsia="Calibri" w:hAnsiTheme="minorHAnsi" w:cstheme="minorHAnsi"/>
          <w:sz w:val="22"/>
        </w:rPr>
        <w:t>)</w:t>
      </w:r>
      <w:r w:rsidRPr="00431301">
        <w:rPr>
          <w:rFonts w:asciiTheme="minorHAnsi" w:eastAsia="Calibri" w:hAnsiTheme="minorHAnsi" w:cstheme="minorHAnsi"/>
          <w:sz w:val="22"/>
        </w:rPr>
        <w:t>.</w:t>
      </w:r>
    </w:p>
    <w:p w14:paraId="385BBDED" w14:textId="47F46690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9B51F05" w14:textId="0BFF758F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will provide adequate access to staff, documents, equipment, and other resources pertinent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to complete the project, and upon completion of the project provide good faith effort to implement the short-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term and long-term plan to achieve viable utility infrastructure measures.</w:t>
      </w:r>
    </w:p>
    <w:p w14:paraId="6A845083" w14:textId="458BBF06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7B291AC7" w14:textId="6FAC2A4C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(name and title of official)</w:t>
      </w:r>
      <w:r w:rsidRPr="00431301">
        <w:rPr>
          <w:rFonts w:asciiTheme="minorHAnsi" w:eastAsia="Calibri" w:hAnsiTheme="minorHAnsi" w:cstheme="minorHAnsi"/>
          <w:sz w:val="22"/>
        </w:rPr>
        <w:t xml:space="preserve">,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to execute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and file an application on behalf of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with the State of North Carolina for a  (grant) to aid in the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completion of the project described above.</w:t>
      </w:r>
    </w:p>
    <w:p w14:paraId="013437F5" w14:textId="1239D69D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818B4B7" w14:textId="07C4F4C2" w:rsidR="322B2E8B" w:rsidRPr="00431301" w:rsidRDefault="5851BA08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and directed to furnish such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information as the appropriate State agency may request in connection with such application or the project:  to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make the assurances as contained above; and to execute such other documents as may be required in </w:t>
      </w:r>
      <w:r w:rsidR="322B2E8B" w:rsidRPr="00431301">
        <w:rPr>
          <w:rFonts w:asciiTheme="minorHAnsi" w:hAnsiTheme="minorHAnsi" w:cstheme="minorHAnsi"/>
        </w:rPr>
        <w:tab/>
      </w:r>
    </w:p>
    <w:p w14:paraId="0E2A0CC7" w14:textId="313C6541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connection with the application.</w:t>
      </w:r>
    </w:p>
    <w:p w14:paraId="513B522B" w14:textId="6D7A35EE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876EDD9" w14:textId="7F684CF9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has substantially complied or will substantially comply with all Federal, State, and local laws,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rules, regulations, and ordinances applicable to the project and to Federal and State grants pertaining thereto.</w:t>
      </w:r>
    </w:p>
    <w:p w14:paraId="50BE112C" w14:textId="57F3D27D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Adopted this the (date adopted) at (place), North Carolina.</w:t>
      </w:r>
    </w:p>
    <w:p w14:paraId="2FAE586D" w14:textId="17EB32AF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709C9ED6" w14:textId="4C726A89" w:rsidR="322B2E8B" w:rsidRPr="00431301" w:rsidRDefault="0190D893" w:rsidP="3C19C3F6">
      <w:pPr>
        <w:ind w:left="720"/>
        <w:jc w:val="both"/>
        <w:rPr>
          <w:rFonts w:asciiTheme="minorHAnsi" w:eastAsia="Calibri" w:hAnsiTheme="minorHAnsi" w:cstheme="minorHAnsi"/>
          <w:szCs w:val="24"/>
        </w:rPr>
      </w:pPr>
      <w:r w:rsidRPr="00431301">
        <w:rPr>
          <w:rFonts w:asciiTheme="minorHAnsi" w:eastAsia="Calibri" w:hAnsiTheme="minorHAnsi" w:cstheme="minorHAnsi"/>
          <w:szCs w:val="24"/>
        </w:rPr>
        <w:t>______________________________________________________</w:t>
      </w:r>
    </w:p>
    <w:p w14:paraId="73826BFB" w14:textId="3D521AA0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(Signature of Chief Executive Officer)</w:t>
      </w:r>
    </w:p>
    <w:p w14:paraId="7CDFE711" w14:textId="57BD602F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 </w:t>
      </w:r>
    </w:p>
    <w:p w14:paraId="2033A58C" w14:textId="5BEEADB8" w:rsidR="322B2E8B" w:rsidRPr="00431301" w:rsidRDefault="322B2E8B" w:rsidP="3C19C3F6">
      <w:pPr>
        <w:rPr>
          <w:rFonts w:asciiTheme="minorHAnsi" w:hAnsiTheme="minorHAnsi" w:cstheme="minorHAnsi"/>
        </w:rPr>
      </w:pPr>
      <w:r w:rsidRPr="00431301">
        <w:rPr>
          <w:rFonts w:asciiTheme="minorHAnsi" w:hAnsiTheme="minorHAnsi" w:cstheme="minorHAnsi"/>
        </w:rPr>
        <w:br/>
      </w:r>
      <w:r w:rsidRPr="00431301">
        <w:rPr>
          <w:rFonts w:asciiTheme="minorHAnsi" w:hAnsiTheme="minorHAnsi" w:cstheme="minorHAnsi"/>
        </w:rPr>
        <w:tab/>
      </w:r>
      <w:r w:rsidR="3D83D63B" w:rsidRPr="00431301">
        <w:rPr>
          <w:rFonts w:asciiTheme="minorHAnsi" w:hAnsiTheme="minorHAnsi" w:cstheme="minorHAnsi"/>
        </w:rPr>
        <w:t>______________________________________________________</w:t>
      </w:r>
    </w:p>
    <w:p w14:paraId="3604051E" w14:textId="0423A81D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(Title)</w:t>
      </w:r>
      <w:r w:rsidR="322B2E8B" w:rsidRPr="00431301">
        <w:rPr>
          <w:rFonts w:asciiTheme="minorHAnsi" w:hAnsiTheme="minorHAnsi" w:cstheme="minorHAnsi"/>
        </w:rPr>
        <w:br/>
      </w: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FBC6D0D" w14:textId="38EEECCE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0BE93C69" w14:textId="56CD00F5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12C5EF5A" w14:textId="229D3318" w:rsidR="322B2E8B" w:rsidRPr="00431301" w:rsidRDefault="5851BA08" w:rsidP="3C19C3F6">
      <w:pPr>
        <w:pStyle w:val="Heading4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CERTIFICATION BY RECORDING OFFICER</w:t>
      </w:r>
    </w:p>
    <w:p w14:paraId="1D182FD1" w14:textId="50E63685" w:rsidR="322B2E8B" w:rsidRPr="00431301" w:rsidRDefault="5851BA08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46E3331" w14:textId="0D47132D" w:rsidR="322B2E8B" w:rsidRPr="00431301" w:rsidRDefault="5851BA08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The undersigned duly qualified and acting (title of officer) of the (unit of government) does hereby certify:  That the above/attached resolution is a true and correct copy of the resolution authorizing the filing of an application with the State of North Carolina, as regularly adopted at a legally convened meeting of the (name of governing body of applicant) duly held on the­­­________ day of _______________, 20_____;  and, further, that such resolution has been fully recorded in the journal of proceedings and records in my office.  IN WITNESS WHEREOF, I have hereunto set my hand this ­­­________ day of _______________, 20____.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685"/>
      </w:tblGrid>
      <w:tr w:rsidR="3C19C3F6" w:rsidRPr="00431301" w14:paraId="4AB29E75" w14:textId="77777777" w:rsidTr="3C19C3F6">
        <w:trPr>
          <w:trHeight w:val="150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84DE0" w14:textId="43DBD1AF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02B9C08B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B2DA68" w14:textId="613AFFBD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(Signature of Recording Officer)</w:t>
            </w:r>
          </w:p>
        </w:tc>
      </w:tr>
      <w:tr w:rsidR="3C19C3F6" w:rsidRPr="00431301" w14:paraId="485CA501" w14:textId="77777777" w:rsidTr="3C19C3F6">
        <w:trPr>
          <w:trHeight w:val="1605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9B0EA1" w14:textId="70482FBF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5F035F2C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75588A" w14:textId="05C35E69" w:rsidR="3C19C3F6" w:rsidRPr="00431301" w:rsidRDefault="3C19C3F6" w:rsidP="3C19C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(Title of Recording Officer)</w:t>
            </w:r>
          </w:p>
        </w:tc>
      </w:tr>
    </w:tbl>
    <w:p w14:paraId="14A81B1E" w14:textId="26ED2AA0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7C8936D9" w14:textId="3D30B0D7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2920B6BD" w14:textId="32DA6EB2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4D16FB0A" w14:textId="074C3AAD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0975DBDE" w14:textId="6B2FACF3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670DB54A" w14:textId="6EFE4BB9" w:rsidR="322B2E8B" w:rsidRPr="00431301" w:rsidRDefault="322B2E8B" w:rsidP="3C19C3F6">
      <w:pPr>
        <w:spacing w:line="276" w:lineRule="auto"/>
        <w:rPr>
          <w:rFonts w:asciiTheme="minorHAnsi" w:eastAsia="Calibri" w:hAnsiTheme="minorHAnsi" w:cstheme="minorHAnsi"/>
          <w:sz w:val="22"/>
        </w:rPr>
      </w:pPr>
    </w:p>
    <w:p w14:paraId="112CD7BC" w14:textId="18171605" w:rsidR="322B2E8B" w:rsidRPr="00431301" w:rsidRDefault="322B2E8B" w:rsidP="3C19C3F6">
      <w:pPr>
        <w:ind w:right="288"/>
        <w:rPr>
          <w:rFonts w:asciiTheme="minorHAnsi" w:eastAsia="Calibri" w:hAnsiTheme="minorHAnsi" w:cstheme="minorHAnsi"/>
          <w:szCs w:val="24"/>
        </w:rPr>
      </w:pPr>
    </w:p>
    <w:sectPr w:rsidR="322B2E8B" w:rsidRPr="00431301" w:rsidSect="009E1FF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1DDA" w14:textId="77777777" w:rsidR="00823E0D" w:rsidRDefault="00823E0D" w:rsidP="004E4576">
      <w:r>
        <w:separator/>
      </w:r>
    </w:p>
  </w:endnote>
  <w:endnote w:type="continuationSeparator" w:id="0">
    <w:p w14:paraId="48DD94DB" w14:textId="77777777" w:rsidR="00823E0D" w:rsidRDefault="00823E0D" w:rsidP="004E4576">
      <w:r>
        <w:continuationSeparator/>
      </w:r>
    </w:p>
  </w:endnote>
  <w:endnote w:type="continuationNotice" w:id="1">
    <w:p w14:paraId="7D604A8C" w14:textId="77777777" w:rsidR="00823E0D" w:rsidRDefault="00823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2B2E8B" w14:paraId="37C90137" w14:textId="77777777" w:rsidTr="322B2E8B">
      <w:tc>
        <w:tcPr>
          <w:tcW w:w="3600" w:type="dxa"/>
        </w:tcPr>
        <w:p w14:paraId="37641BBC" w14:textId="48D47891" w:rsidR="322B2E8B" w:rsidRDefault="322B2E8B" w:rsidP="322B2E8B">
          <w:pPr>
            <w:pStyle w:val="Header"/>
            <w:ind w:left="-115"/>
            <w:rPr>
              <w:rFonts w:eastAsia="Calibri"/>
              <w:szCs w:val="24"/>
            </w:rPr>
          </w:pPr>
        </w:p>
      </w:tc>
      <w:tc>
        <w:tcPr>
          <w:tcW w:w="3600" w:type="dxa"/>
        </w:tcPr>
        <w:p w14:paraId="27150D12" w14:textId="793B8772" w:rsidR="322B2E8B" w:rsidRDefault="322B2E8B" w:rsidP="322B2E8B">
          <w:pPr>
            <w:pStyle w:val="Header"/>
            <w:jc w:val="center"/>
            <w:rPr>
              <w:rFonts w:eastAsia="Calibri"/>
              <w:szCs w:val="24"/>
            </w:rPr>
          </w:pPr>
        </w:p>
      </w:tc>
      <w:tc>
        <w:tcPr>
          <w:tcW w:w="3600" w:type="dxa"/>
        </w:tcPr>
        <w:p w14:paraId="0E508F75" w14:textId="6AB0F054" w:rsidR="322B2E8B" w:rsidRDefault="322B2E8B" w:rsidP="322B2E8B">
          <w:pPr>
            <w:pStyle w:val="Header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40DB4639" w14:textId="139609CC" w:rsidR="322B2E8B" w:rsidRDefault="322B2E8B" w:rsidP="322B2E8B">
    <w:pPr>
      <w:pStyle w:val="Footer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6D1B" w14:textId="77777777" w:rsidR="00823E0D" w:rsidRDefault="00823E0D" w:rsidP="004E4576">
      <w:r>
        <w:separator/>
      </w:r>
    </w:p>
  </w:footnote>
  <w:footnote w:type="continuationSeparator" w:id="0">
    <w:p w14:paraId="44ADB0E1" w14:textId="77777777" w:rsidR="00823E0D" w:rsidRDefault="00823E0D" w:rsidP="004E4576">
      <w:r>
        <w:continuationSeparator/>
      </w:r>
    </w:p>
  </w:footnote>
  <w:footnote w:type="continuationNotice" w:id="1">
    <w:p w14:paraId="5D588BA0" w14:textId="77777777" w:rsidR="00823E0D" w:rsidRDefault="00823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BC3" w14:textId="67956BF8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2"/>
    <w:multiLevelType w:val="hybridMultilevel"/>
    <w:tmpl w:val="3D6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B4D"/>
    <w:multiLevelType w:val="hybridMultilevel"/>
    <w:tmpl w:val="E9C4A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15615"/>
    <w:multiLevelType w:val="hybridMultilevel"/>
    <w:tmpl w:val="9FD65D9C"/>
    <w:lvl w:ilvl="0" w:tplc="23003E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5324"/>
    <w:multiLevelType w:val="hybridMultilevel"/>
    <w:tmpl w:val="02083EFC"/>
    <w:lvl w:ilvl="0" w:tplc="918E93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2E0A"/>
    <w:multiLevelType w:val="hybridMultilevel"/>
    <w:tmpl w:val="C7F6D330"/>
    <w:lvl w:ilvl="0" w:tplc="7D6ABB08">
      <w:start w:val="1"/>
      <w:numFmt w:val="decimal"/>
      <w:lvlText w:val="%1."/>
      <w:lvlJc w:val="left"/>
      <w:pPr>
        <w:ind w:left="1080" w:hanging="360"/>
      </w:pPr>
    </w:lvl>
    <w:lvl w:ilvl="1" w:tplc="D452F704">
      <w:start w:val="1"/>
      <w:numFmt w:val="lowerLetter"/>
      <w:lvlText w:val="%2."/>
      <w:lvlJc w:val="left"/>
      <w:pPr>
        <w:ind w:left="1800" w:hanging="360"/>
      </w:pPr>
    </w:lvl>
    <w:lvl w:ilvl="2" w:tplc="F2ECF0C0">
      <w:start w:val="1"/>
      <w:numFmt w:val="lowerRoman"/>
      <w:lvlText w:val="%3."/>
      <w:lvlJc w:val="right"/>
      <w:pPr>
        <w:ind w:left="2520" w:hanging="180"/>
      </w:pPr>
    </w:lvl>
    <w:lvl w:ilvl="3" w:tplc="A5344F70">
      <w:start w:val="1"/>
      <w:numFmt w:val="decimal"/>
      <w:lvlText w:val="%4."/>
      <w:lvlJc w:val="left"/>
      <w:pPr>
        <w:ind w:left="3240" w:hanging="360"/>
      </w:pPr>
    </w:lvl>
    <w:lvl w:ilvl="4" w:tplc="08281FB4">
      <w:start w:val="1"/>
      <w:numFmt w:val="lowerLetter"/>
      <w:lvlText w:val="%5."/>
      <w:lvlJc w:val="left"/>
      <w:pPr>
        <w:ind w:left="3960" w:hanging="360"/>
      </w:pPr>
    </w:lvl>
    <w:lvl w:ilvl="5" w:tplc="88C8C096">
      <w:start w:val="1"/>
      <w:numFmt w:val="lowerRoman"/>
      <w:lvlText w:val="%6."/>
      <w:lvlJc w:val="right"/>
      <w:pPr>
        <w:ind w:left="4680" w:hanging="180"/>
      </w:pPr>
    </w:lvl>
    <w:lvl w:ilvl="6" w:tplc="AC9A0232">
      <w:start w:val="1"/>
      <w:numFmt w:val="decimal"/>
      <w:lvlText w:val="%7."/>
      <w:lvlJc w:val="left"/>
      <w:pPr>
        <w:ind w:left="5400" w:hanging="360"/>
      </w:pPr>
    </w:lvl>
    <w:lvl w:ilvl="7" w:tplc="6F64F0CA">
      <w:start w:val="1"/>
      <w:numFmt w:val="lowerLetter"/>
      <w:lvlText w:val="%8."/>
      <w:lvlJc w:val="left"/>
      <w:pPr>
        <w:ind w:left="6120" w:hanging="360"/>
      </w:pPr>
    </w:lvl>
    <w:lvl w:ilvl="8" w:tplc="20D01FA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B31E8"/>
    <w:multiLevelType w:val="hybridMultilevel"/>
    <w:tmpl w:val="7EC8594E"/>
    <w:lvl w:ilvl="0" w:tplc="72A814EE">
      <w:start w:val="1"/>
      <w:numFmt w:val="decimal"/>
      <w:lvlText w:val="%1."/>
      <w:lvlJc w:val="left"/>
      <w:pPr>
        <w:ind w:left="1440" w:hanging="360"/>
      </w:pPr>
    </w:lvl>
    <w:lvl w:ilvl="1" w:tplc="6A968082">
      <w:start w:val="1"/>
      <w:numFmt w:val="lowerLetter"/>
      <w:lvlText w:val="%2."/>
      <w:lvlJc w:val="left"/>
      <w:pPr>
        <w:ind w:left="2160" w:hanging="360"/>
      </w:pPr>
    </w:lvl>
    <w:lvl w:ilvl="2" w:tplc="6BF28494">
      <w:start w:val="1"/>
      <w:numFmt w:val="lowerRoman"/>
      <w:lvlText w:val="%3."/>
      <w:lvlJc w:val="right"/>
      <w:pPr>
        <w:ind w:left="2880" w:hanging="180"/>
      </w:pPr>
    </w:lvl>
    <w:lvl w:ilvl="3" w:tplc="B6FC99EC">
      <w:start w:val="1"/>
      <w:numFmt w:val="decimal"/>
      <w:lvlText w:val="%4."/>
      <w:lvlJc w:val="left"/>
      <w:pPr>
        <w:ind w:left="3600" w:hanging="360"/>
      </w:pPr>
    </w:lvl>
    <w:lvl w:ilvl="4" w:tplc="84121362">
      <w:start w:val="1"/>
      <w:numFmt w:val="lowerLetter"/>
      <w:lvlText w:val="%5."/>
      <w:lvlJc w:val="left"/>
      <w:pPr>
        <w:ind w:left="4320" w:hanging="360"/>
      </w:pPr>
    </w:lvl>
    <w:lvl w:ilvl="5" w:tplc="EFD6994A">
      <w:start w:val="1"/>
      <w:numFmt w:val="lowerRoman"/>
      <w:lvlText w:val="%6."/>
      <w:lvlJc w:val="right"/>
      <w:pPr>
        <w:ind w:left="5040" w:hanging="180"/>
      </w:pPr>
    </w:lvl>
    <w:lvl w:ilvl="6" w:tplc="2C3416AA">
      <w:start w:val="1"/>
      <w:numFmt w:val="decimal"/>
      <w:lvlText w:val="%7."/>
      <w:lvlJc w:val="left"/>
      <w:pPr>
        <w:ind w:left="5760" w:hanging="360"/>
      </w:pPr>
    </w:lvl>
    <w:lvl w:ilvl="7" w:tplc="DA56A102">
      <w:start w:val="1"/>
      <w:numFmt w:val="lowerLetter"/>
      <w:lvlText w:val="%8."/>
      <w:lvlJc w:val="left"/>
      <w:pPr>
        <w:ind w:left="6480" w:hanging="360"/>
      </w:pPr>
    </w:lvl>
    <w:lvl w:ilvl="8" w:tplc="409CFC80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7D622F"/>
    <w:multiLevelType w:val="hybridMultilevel"/>
    <w:tmpl w:val="F5F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0CC4"/>
    <w:multiLevelType w:val="hybridMultilevel"/>
    <w:tmpl w:val="F0BE69C0"/>
    <w:lvl w:ilvl="0" w:tplc="65FE3A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76C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C9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25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89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0254E"/>
    <w:rsid w:val="000042C1"/>
    <w:rsid w:val="000117A6"/>
    <w:rsid w:val="00014142"/>
    <w:rsid w:val="00015D79"/>
    <w:rsid w:val="00023A25"/>
    <w:rsid w:val="00026C43"/>
    <w:rsid w:val="0003239B"/>
    <w:rsid w:val="00034D04"/>
    <w:rsid w:val="000406EA"/>
    <w:rsid w:val="00056455"/>
    <w:rsid w:val="00057D7D"/>
    <w:rsid w:val="000636FB"/>
    <w:rsid w:val="00065006"/>
    <w:rsid w:val="00066A6F"/>
    <w:rsid w:val="00075F27"/>
    <w:rsid w:val="00091D8E"/>
    <w:rsid w:val="00093A26"/>
    <w:rsid w:val="000B0B4E"/>
    <w:rsid w:val="000B7E98"/>
    <w:rsid w:val="000C0001"/>
    <w:rsid w:val="000C2A31"/>
    <w:rsid w:val="000D0EF2"/>
    <w:rsid w:val="000E1275"/>
    <w:rsid w:val="000E18F4"/>
    <w:rsid w:val="000E53EE"/>
    <w:rsid w:val="000F05D2"/>
    <w:rsid w:val="00102C22"/>
    <w:rsid w:val="001057FB"/>
    <w:rsid w:val="00106773"/>
    <w:rsid w:val="00107261"/>
    <w:rsid w:val="00111188"/>
    <w:rsid w:val="00115646"/>
    <w:rsid w:val="001174FE"/>
    <w:rsid w:val="00121849"/>
    <w:rsid w:val="00121FBA"/>
    <w:rsid w:val="001232EB"/>
    <w:rsid w:val="00125716"/>
    <w:rsid w:val="00131DF9"/>
    <w:rsid w:val="00135177"/>
    <w:rsid w:val="00135CE3"/>
    <w:rsid w:val="0014360C"/>
    <w:rsid w:val="00155E46"/>
    <w:rsid w:val="00166F81"/>
    <w:rsid w:val="00171B26"/>
    <w:rsid w:val="00183235"/>
    <w:rsid w:val="001941AD"/>
    <w:rsid w:val="001A39ED"/>
    <w:rsid w:val="001A3F39"/>
    <w:rsid w:val="001A5927"/>
    <w:rsid w:val="001B01AA"/>
    <w:rsid w:val="001C2EB6"/>
    <w:rsid w:val="001C3822"/>
    <w:rsid w:val="001D473E"/>
    <w:rsid w:val="001E3156"/>
    <w:rsid w:val="001E6E0D"/>
    <w:rsid w:val="00201E7A"/>
    <w:rsid w:val="00202C4E"/>
    <w:rsid w:val="00210B32"/>
    <w:rsid w:val="002207DC"/>
    <w:rsid w:val="00237DC0"/>
    <w:rsid w:val="00250D74"/>
    <w:rsid w:val="00252B4B"/>
    <w:rsid w:val="00265E6C"/>
    <w:rsid w:val="00273CA9"/>
    <w:rsid w:val="00293D6A"/>
    <w:rsid w:val="00295DB9"/>
    <w:rsid w:val="002A1698"/>
    <w:rsid w:val="002A28F8"/>
    <w:rsid w:val="002D5BF7"/>
    <w:rsid w:val="002E360E"/>
    <w:rsid w:val="002E3D9B"/>
    <w:rsid w:val="002E650B"/>
    <w:rsid w:val="002F6156"/>
    <w:rsid w:val="002F74CF"/>
    <w:rsid w:val="0030568D"/>
    <w:rsid w:val="0030767C"/>
    <w:rsid w:val="0032081E"/>
    <w:rsid w:val="003434B5"/>
    <w:rsid w:val="00345EF2"/>
    <w:rsid w:val="00346DCD"/>
    <w:rsid w:val="00363213"/>
    <w:rsid w:val="00387D81"/>
    <w:rsid w:val="003953AC"/>
    <w:rsid w:val="003A2361"/>
    <w:rsid w:val="003C4704"/>
    <w:rsid w:val="003D5B53"/>
    <w:rsid w:val="003E04D8"/>
    <w:rsid w:val="003E05C5"/>
    <w:rsid w:val="003E07F6"/>
    <w:rsid w:val="003E100F"/>
    <w:rsid w:val="003E19F7"/>
    <w:rsid w:val="003E691B"/>
    <w:rsid w:val="003F611A"/>
    <w:rsid w:val="00402D74"/>
    <w:rsid w:val="00402E2F"/>
    <w:rsid w:val="004044E2"/>
    <w:rsid w:val="004052E8"/>
    <w:rsid w:val="0040671A"/>
    <w:rsid w:val="00410825"/>
    <w:rsid w:val="00412080"/>
    <w:rsid w:val="00415272"/>
    <w:rsid w:val="0042447B"/>
    <w:rsid w:val="004247B2"/>
    <w:rsid w:val="00431301"/>
    <w:rsid w:val="00434E63"/>
    <w:rsid w:val="004375D0"/>
    <w:rsid w:val="00440E69"/>
    <w:rsid w:val="0044376A"/>
    <w:rsid w:val="0044763D"/>
    <w:rsid w:val="00453514"/>
    <w:rsid w:val="00460799"/>
    <w:rsid w:val="00465686"/>
    <w:rsid w:val="00465FA9"/>
    <w:rsid w:val="004725EC"/>
    <w:rsid w:val="00474DF5"/>
    <w:rsid w:val="004779E9"/>
    <w:rsid w:val="00480541"/>
    <w:rsid w:val="0048058D"/>
    <w:rsid w:val="00485426"/>
    <w:rsid w:val="00494620"/>
    <w:rsid w:val="004A0371"/>
    <w:rsid w:val="004A2266"/>
    <w:rsid w:val="004A6BF5"/>
    <w:rsid w:val="004B051D"/>
    <w:rsid w:val="004B0C65"/>
    <w:rsid w:val="004B55C6"/>
    <w:rsid w:val="004D119F"/>
    <w:rsid w:val="004D420B"/>
    <w:rsid w:val="004E4576"/>
    <w:rsid w:val="0050EFD7"/>
    <w:rsid w:val="00512E10"/>
    <w:rsid w:val="005420DA"/>
    <w:rsid w:val="00542A7F"/>
    <w:rsid w:val="0055207C"/>
    <w:rsid w:val="0056166E"/>
    <w:rsid w:val="00562C6E"/>
    <w:rsid w:val="00567804"/>
    <w:rsid w:val="0058151A"/>
    <w:rsid w:val="005844D4"/>
    <w:rsid w:val="0058782B"/>
    <w:rsid w:val="005A59B0"/>
    <w:rsid w:val="005A6ECF"/>
    <w:rsid w:val="005B45E4"/>
    <w:rsid w:val="005C0939"/>
    <w:rsid w:val="005C779B"/>
    <w:rsid w:val="005D60B5"/>
    <w:rsid w:val="005D757E"/>
    <w:rsid w:val="00602E97"/>
    <w:rsid w:val="00604BA1"/>
    <w:rsid w:val="006225C9"/>
    <w:rsid w:val="00623903"/>
    <w:rsid w:val="00623E32"/>
    <w:rsid w:val="00640B7D"/>
    <w:rsid w:val="006420A8"/>
    <w:rsid w:val="006450EC"/>
    <w:rsid w:val="00650023"/>
    <w:rsid w:val="00651FC6"/>
    <w:rsid w:val="00656C98"/>
    <w:rsid w:val="0066131A"/>
    <w:rsid w:val="00664019"/>
    <w:rsid w:val="006752EA"/>
    <w:rsid w:val="0067689D"/>
    <w:rsid w:val="006A3AB5"/>
    <w:rsid w:val="006B0E2B"/>
    <w:rsid w:val="006B471A"/>
    <w:rsid w:val="006C1A53"/>
    <w:rsid w:val="006C4C8C"/>
    <w:rsid w:val="006C7D63"/>
    <w:rsid w:val="006D0800"/>
    <w:rsid w:val="006E123A"/>
    <w:rsid w:val="006F0307"/>
    <w:rsid w:val="00702251"/>
    <w:rsid w:val="00703DE0"/>
    <w:rsid w:val="00716831"/>
    <w:rsid w:val="007235D4"/>
    <w:rsid w:val="007257D3"/>
    <w:rsid w:val="00727323"/>
    <w:rsid w:val="0073335D"/>
    <w:rsid w:val="00734F81"/>
    <w:rsid w:val="0073692B"/>
    <w:rsid w:val="007414D2"/>
    <w:rsid w:val="007476F7"/>
    <w:rsid w:val="007508F4"/>
    <w:rsid w:val="0076216A"/>
    <w:rsid w:val="00763F86"/>
    <w:rsid w:val="00766701"/>
    <w:rsid w:val="00766A2A"/>
    <w:rsid w:val="00770382"/>
    <w:rsid w:val="007703AC"/>
    <w:rsid w:val="00772DAA"/>
    <w:rsid w:val="00772F49"/>
    <w:rsid w:val="0078261C"/>
    <w:rsid w:val="00786624"/>
    <w:rsid w:val="00791C63"/>
    <w:rsid w:val="007A3F46"/>
    <w:rsid w:val="007B6BCC"/>
    <w:rsid w:val="007C295D"/>
    <w:rsid w:val="007C5DA7"/>
    <w:rsid w:val="007E4E7E"/>
    <w:rsid w:val="007E569E"/>
    <w:rsid w:val="007F5315"/>
    <w:rsid w:val="00811271"/>
    <w:rsid w:val="00823E0D"/>
    <w:rsid w:val="0082495F"/>
    <w:rsid w:val="00825156"/>
    <w:rsid w:val="00825EF6"/>
    <w:rsid w:val="00826A3A"/>
    <w:rsid w:val="00830C97"/>
    <w:rsid w:val="00864223"/>
    <w:rsid w:val="008716C0"/>
    <w:rsid w:val="008732AB"/>
    <w:rsid w:val="00880C86"/>
    <w:rsid w:val="0089314C"/>
    <w:rsid w:val="008960A4"/>
    <w:rsid w:val="008B04B9"/>
    <w:rsid w:val="008C3D1D"/>
    <w:rsid w:val="008E2217"/>
    <w:rsid w:val="008E4223"/>
    <w:rsid w:val="008E6849"/>
    <w:rsid w:val="008F0A2D"/>
    <w:rsid w:val="008F33BA"/>
    <w:rsid w:val="008F3B16"/>
    <w:rsid w:val="00908D3C"/>
    <w:rsid w:val="009100C6"/>
    <w:rsid w:val="00917F5C"/>
    <w:rsid w:val="009208FD"/>
    <w:rsid w:val="00920D5C"/>
    <w:rsid w:val="00937953"/>
    <w:rsid w:val="00947320"/>
    <w:rsid w:val="00947CFD"/>
    <w:rsid w:val="00950868"/>
    <w:rsid w:val="00967B78"/>
    <w:rsid w:val="00983F3D"/>
    <w:rsid w:val="00995889"/>
    <w:rsid w:val="00997AA3"/>
    <w:rsid w:val="009A152F"/>
    <w:rsid w:val="009A4BD0"/>
    <w:rsid w:val="009A5DF8"/>
    <w:rsid w:val="009A70B0"/>
    <w:rsid w:val="009B3010"/>
    <w:rsid w:val="009B594F"/>
    <w:rsid w:val="009C2CCA"/>
    <w:rsid w:val="009C4210"/>
    <w:rsid w:val="009D08BE"/>
    <w:rsid w:val="009E1FFC"/>
    <w:rsid w:val="009F05D4"/>
    <w:rsid w:val="00A079E6"/>
    <w:rsid w:val="00A1588B"/>
    <w:rsid w:val="00A23184"/>
    <w:rsid w:val="00A2725A"/>
    <w:rsid w:val="00A31561"/>
    <w:rsid w:val="00A352F0"/>
    <w:rsid w:val="00A57ECA"/>
    <w:rsid w:val="00A6103F"/>
    <w:rsid w:val="00A6205C"/>
    <w:rsid w:val="00A6478B"/>
    <w:rsid w:val="00A71838"/>
    <w:rsid w:val="00A71FF6"/>
    <w:rsid w:val="00A742C9"/>
    <w:rsid w:val="00A769FA"/>
    <w:rsid w:val="00A80C7C"/>
    <w:rsid w:val="00A97CBD"/>
    <w:rsid w:val="00AA0FAE"/>
    <w:rsid w:val="00AA7438"/>
    <w:rsid w:val="00AC5236"/>
    <w:rsid w:val="00AF62F6"/>
    <w:rsid w:val="00AF7182"/>
    <w:rsid w:val="00B05F88"/>
    <w:rsid w:val="00B115DC"/>
    <w:rsid w:val="00B23027"/>
    <w:rsid w:val="00B33111"/>
    <w:rsid w:val="00B35A1D"/>
    <w:rsid w:val="00B36E7B"/>
    <w:rsid w:val="00B371D6"/>
    <w:rsid w:val="00B37428"/>
    <w:rsid w:val="00B40CFE"/>
    <w:rsid w:val="00B470DE"/>
    <w:rsid w:val="00B502EB"/>
    <w:rsid w:val="00B504E4"/>
    <w:rsid w:val="00B5290B"/>
    <w:rsid w:val="00B57544"/>
    <w:rsid w:val="00B60857"/>
    <w:rsid w:val="00B779B9"/>
    <w:rsid w:val="00B83416"/>
    <w:rsid w:val="00B979B1"/>
    <w:rsid w:val="00BB7F8D"/>
    <w:rsid w:val="00BD1631"/>
    <w:rsid w:val="00BD3493"/>
    <w:rsid w:val="00BE2F15"/>
    <w:rsid w:val="00BF4FF0"/>
    <w:rsid w:val="00BF5DB7"/>
    <w:rsid w:val="00BF5E3B"/>
    <w:rsid w:val="00C019A7"/>
    <w:rsid w:val="00C0728A"/>
    <w:rsid w:val="00C22325"/>
    <w:rsid w:val="00C23935"/>
    <w:rsid w:val="00C35E8E"/>
    <w:rsid w:val="00C57C59"/>
    <w:rsid w:val="00C64568"/>
    <w:rsid w:val="00C8064A"/>
    <w:rsid w:val="00C95677"/>
    <w:rsid w:val="00CA082C"/>
    <w:rsid w:val="00CA2353"/>
    <w:rsid w:val="00CA5629"/>
    <w:rsid w:val="00CB213C"/>
    <w:rsid w:val="00CB7CA1"/>
    <w:rsid w:val="00CC06F8"/>
    <w:rsid w:val="00CC34F5"/>
    <w:rsid w:val="00CC51D5"/>
    <w:rsid w:val="00CC6754"/>
    <w:rsid w:val="00CC7324"/>
    <w:rsid w:val="00CD707D"/>
    <w:rsid w:val="00CE0884"/>
    <w:rsid w:val="00CF4F95"/>
    <w:rsid w:val="00CF512E"/>
    <w:rsid w:val="00CF5BD5"/>
    <w:rsid w:val="00D03DA3"/>
    <w:rsid w:val="00D05243"/>
    <w:rsid w:val="00D10669"/>
    <w:rsid w:val="00D11B46"/>
    <w:rsid w:val="00D2468A"/>
    <w:rsid w:val="00D50F7C"/>
    <w:rsid w:val="00D56C30"/>
    <w:rsid w:val="00D679B8"/>
    <w:rsid w:val="00D83956"/>
    <w:rsid w:val="00D8501C"/>
    <w:rsid w:val="00D93CE6"/>
    <w:rsid w:val="00D97F1D"/>
    <w:rsid w:val="00DA04EF"/>
    <w:rsid w:val="00DA335F"/>
    <w:rsid w:val="00DA6ADE"/>
    <w:rsid w:val="00DE4406"/>
    <w:rsid w:val="00DE61FB"/>
    <w:rsid w:val="00DF38A1"/>
    <w:rsid w:val="00DF6AE6"/>
    <w:rsid w:val="00E053CB"/>
    <w:rsid w:val="00E13400"/>
    <w:rsid w:val="00E21412"/>
    <w:rsid w:val="00E23DF1"/>
    <w:rsid w:val="00E26B73"/>
    <w:rsid w:val="00E46DB1"/>
    <w:rsid w:val="00E57934"/>
    <w:rsid w:val="00E673FB"/>
    <w:rsid w:val="00E90C64"/>
    <w:rsid w:val="00E92E8A"/>
    <w:rsid w:val="00E9350E"/>
    <w:rsid w:val="00EA36A7"/>
    <w:rsid w:val="00EB37F4"/>
    <w:rsid w:val="00EC391C"/>
    <w:rsid w:val="00ED1927"/>
    <w:rsid w:val="00ED36F1"/>
    <w:rsid w:val="00EE2487"/>
    <w:rsid w:val="00EE3975"/>
    <w:rsid w:val="00EF01E1"/>
    <w:rsid w:val="00F05CFB"/>
    <w:rsid w:val="00F138BE"/>
    <w:rsid w:val="00F17F15"/>
    <w:rsid w:val="00F20881"/>
    <w:rsid w:val="00F223F5"/>
    <w:rsid w:val="00F33D44"/>
    <w:rsid w:val="00F40307"/>
    <w:rsid w:val="00F67794"/>
    <w:rsid w:val="00F700EF"/>
    <w:rsid w:val="00F70E83"/>
    <w:rsid w:val="00F76760"/>
    <w:rsid w:val="00F816CB"/>
    <w:rsid w:val="00F82538"/>
    <w:rsid w:val="00F84039"/>
    <w:rsid w:val="00F91A01"/>
    <w:rsid w:val="00FA7AE9"/>
    <w:rsid w:val="00FB6A09"/>
    <w:rsid w:val="00FD63EC"/>
    <w:rsid w:val="00FE1483"/>
    <w:rsid w:val="00FE4146"/>
    <w:rsid w:val="00FE503A"/>
    <w:rsid w:val="00FE640E"/>
    <w:rsid w:val="00FF2E31"/>
    <w:rsid w:val="01278FA9"/>
    <w:rsid w:val="013F113F"/>
    <w:rsid w:val="01457131"/>
    <w:rsid w:val="0164453F"/>
    <w:rsid w:val="0190D893"/>
    <w:rsid w:val="01E3AD36"/>
    <w:rsid w:val="01E7CC50"/>
    <w:rsid w:val="02078AF1"/>
    <w:rsid w:val="022C5D9D"/>
    <w:rsid w:val="027AF93A"/>
    <w:rsid w:val="02DAE1A0"/>
    <w:rsid w:val="02DC6E01"/>
    <w:rsid w:val="02E794BC"/>
    <w:rsid w:val="02F2AC57"/>
    <w:rsid w:val="038FD3D1"/>
    <w:rsid w:val="048C548C"/>
    <w:rsid w:val="0543262E"/>
    <w:rsid w:val="070D431B"/>
    <w:rsid w:val="072DB331"/>
    <w:rsid w:val="085B5FD6"/>
    <w:rsid w:val="08F8EED4"/>
    <w:rsid w:val="0911D655"/>
    <w:rsid w:val="0929BAE4"/>
    <w:rsid w:val="09347B62"/>
    <w:rsid w:val="094B2641"/>
    <w:rsid w:val="0964A0B1"/>
    <w:rsid w:val="09700254"/>
    <w:rsid w:val="09960877"/>
    <w:rsid w:val="09B488D7"/>
    <w:rsid w:val="0A1F59E6"/>
    <w:rsid w:val="0A62D124"/>
    <w:rsid w:val="0A890343"/>
    <w:rsid w:val="0AAB3128"/>
    <w:rsid w:val="0B2670D9"/>
    <w:rsid w:val="0B449802"/>
    <w:rsid w:val="0B86BB9E"/>
    <w:rsid w:val="0BB1A389"/>
    <w:rsid w:val="0BE9E5C1"/>
    <w:rsid w:val="0CCCBE76"/>
    <w:rsid w:val="0D3F38E0"/>
    <w:rsid w:val="0E2EA20D"/>
    <w:rsid w:val="0EF632A3"/>
    <w:rsid w:val="0F30338B"/>
    <w:rsid w:val="103B4B23"/>
    <w:rsid w:val="107B819E"/>
    <w:rsid w:val="11105737"/>
    <w:rsid w:val="1195B25D"/>
    <w:rsid w:val="11BCCCF8"/>
    <w:rsid w:val="120E87E6"/>
    <w:rsid w:val="125440B3"/>
    <w:rsid w:val="1331B5F3"/>
    <w:rsid w:val="135FFCCC"/>
    <w:rsid w:val="13E7795F"/>
    <w:rsid w:val="1488F7AB"/>
    <w:rsid w:val="14A8F947"/>
    <w:rsid w:val="15620591"/>
    <w:rsid w:val="16B29990"/>
    <w:rsid w:val="16C1E286"/>
    <w:rsid w:val="170340C2"/>
    <w:rsid w:val="175DE36E"/>
    <w:rsid w:val="17BF4305"/>
    <w:rsid w:val="17DE36E2"/>
    <w:rsid w:val="182A74A6"/>
    <w:rsid w:val="188ED971"/>
    <w:rsid w:val="198EB99A"/>
    <w:rsid w:val="19D3D980"/>
    <w:rsid w:val="1A09936A"/>
    <w:rsid w:val="1AAC2C8F"/>
    <w:rsid w:val="1B077322"/>
    <w:rsid w:val="1B978A17"/>
    <w:rsid w:val="1BFD6053"/>
    <w:rsid w:val="1C7FBAE8"/>
    <w:rsid w:val="1CE0528A"/>
    <w:rsid w:val="1D60D81B"/>
    <w:rsid w:val="1E08AEFE"/>
    <w:rsid w:val="1E0DE4CA"/>
    <w:rsid w:val="1E37880E"/>
    <w:rsid w:val="1F154B8B"/>
    <w:rsid w:val="1F313179"/>
    <w:rsid w:val="1FE652EF"/>
    <w:rsid w:val="206AC348"/>
    <w:rsid w:val="2182AF60"/>
    <w:rsid w:val="21B827F3"/>
    <w:rsid w:val="21EB91A0"/>
    <w:rsid w:val="223E65FA"/>
    <w:rsid w:val="22570CD7"/>
    <w:rsid w:val="22669A0A"/>
    <w:rsid w:val="22B3F21F"/>
    <w:rsid w:val="23FE139E"/>
    <w:rsid w:val="2428AE7E"/>
    <w:rsid w:val="243CF1D2"/>
    <w:rsid w:val="2470DED5"/>
    <w:rsid w:val="2471567E"/>
    <w:rsid w:val="248F55C0"/>
    <w:rsid w:val="2507BDAA"/>
    <w:rsid w:val="25E1B718"/>
    <w:rsid w:val="264B7542"/>
    <w:rsid w:val="26930A7C"/>
    <w:rsid w:val="27645F1C"/>
    <w:rsid w:val="28230531"/>
    <w:rsid w:val="28C86353"/>
    <w:rsid w:val="291AB04A"/>
    <w:rsid w:val="29A46FEF"/>
    <w:rsid w:val="29A5AD35"/>
    <w:rsid w:val="29E94390"/>
    <w:rsid w:val="29F1949A"/>
    <w:rsid w:val="2A23AA69"/>
    <w:rsid w:val="2A27728B"/>
    <w:rsid w:val="2A9388C3"/>
    <w:rsid w:val="2A9BFFDE"/>
    <w:rsid w:val="2AE09802"/>
    <w:rsid w:val="2B4A2516"/>
    <w:rsid w:val="2BF491F8"/>
    <w:rsid w:val="2BF60BF5"/>
    <w:rsid w:val="2CE5F577"/>
    <w:rsid w:val="2CE6576B"/>
    <w:rsid w:val="2D49BE60"/>
    <w:rsid w:val="2DD3A0A0"/>
    <w:rsid w:val="2EB04D0B"/>
    <w:rsid w:val="2EC8E7D6"/>
    <w:rsid w:val="2FAE34D1"/>
    <w:rsid w:val="2FF89AAF"/>
    <w:rsid w:val="30613587"/>
    <w:rsid w:val="3061F314"/>
    <w:rsid w:val="30738EE0"/>
    <w:rsid w:val="322B2E8B"/>
    <w:rsid w:val="32AFA332"/>
    <w:rsid w:val="33B054C4"/>
    <w:rsid w:val="3411A410"/>
    <w:rsid w:val="3430585E"/>
    <w:rsid w:val="3463757C"/>
    <w:rsid w:val="3469C4E2"/>
    <w:rsid w:val="34F43588"/>
    <w:rsid w:val="35EC2D19"/>
    <w:rsid w:val="35EF76E1"/>
    <w:rsid w:val="369578F7"/>
    <w:rsid w:val="37C77D86"/>
    <w:rsid w:val="3A5A6DC1"/>
    <w:rsid w:val="3A73D171"/>
    <w:rsid w:val="3AA5C29A"/>
    <w:rsid w:val="3B5DC87E"/>
    <w:rsid w:val="3B708E96"/>
    <w:rsid w:val="3C19C3F6"/>
    <w:rsid w:val="3C9A79B3"/>
    <w:rsid w:val="3CC095D3"/>
    <w:rsid w:val="3D83D63B"/>
    <w:rsid w:val="3DA201F1"/>
    <w:rsid w:val="3DAD3E90"/>
    <w:rsid w:val="3E4C0230"/>
    <w:rsid w:val="3E8F8A3E"/>
    <w:rsid w:val="3E9F09BF"/>
    <w:rsid w:val="3F84D4A7"/>
    <w:rsid w:val="3F9F8440"/>
    <w:rsid w:val="403CEA0E"/>
    <w:rsid w:val="40E4DF52"/>
    <w:rsid w:val="412CF72A"/>
    <w:rsid w:val="413C328F"/>
    <w:rsid w:val="41AE5121"/>
    <w:rsid w:val="41C21AEF"/>
    <w:rsid w:val="4257AE40"/>
    <w:rsid w:val="42A21B07"/>
    <w:rsid w:val="42ABFAB6"/>
    <w:rsid w:val="42C75210"/>
    <w:rsid w:val="43838E01"/>
    <w:rsid w:val="44486E06"/>
    <w:rsid w:val="44A58B98"/>
    <w:rsid w:val="44A90D41"/>
    <w:rsid w:val="4533A084"/>
    <w:rsid w:val="455C6B6C"/>
    <w:rsid w:val="46B19A6A"/>
    <w:rsid w:val="4759E07D"/>
    <w:rsid w:val="47943E18"/>
    <w:rsid w:val="47DD2C5A"/>
    <w:rsid w:val="48C8D17A"/>
    <w:rsid w:val="493E3449"/>
    <w:rsid w:val="4943650B"/>
    <w:rsid w:val="4944A28C"/>
    <w:rsid w:val="49776AB7"/>
    <w:rsid w:val="49D7B803"/>
    <w:rsid w:val="4A17A89A"/>
    <w:rsid w:val="4A9643F8"/>
    <w:rsid w:val="4ACB1D22"/>
    <w:rsid w:val="4B7FD862"/>
    <w:rsid w:val="4C2DA054"/>
    <w:rsid w:val="4CCF0787"/>
    <w:rsid w:val="4CE649EA"/>
    <w:rsid w:val="4D0589DB"/>
    <w:rsid w:val="4D10184D"/>
    <w:rsid w:val="4D482432"/>
    <w:rsid w:val="4DEC210C"/>
    <w:rsid w:val="4E1A8C6D"/>
    <w:rsid w:val="4F627CAD"/>
    <w:rsid w:val="4F883FC1"/>
    <w:rsid w:val="514E76F0"/>
    <w:rsid w:val="5324EA85"/>
    <w:rsid w:val="535F4D83"/>
    <w:rsid w:val="546406AB"/>
    <w:rsid w:val="547F3415"/>
    <w:rsid w:val="54A794EF"/>
    <w:rsid w:val="550D3E74"/>
    <w:rsid w:val="564773D4"/>
    <w:rsid w:val="568C9E1E"/>
    <w:rsid w:val="56E304F9"/>
    <w:rsid w:val="57756714"/>
    <w:rsid w:val="578A10D0"/>
    <w:rsid w:val="57A49017"/>
    <w:rsid w:val="5851BA08"/>
    <w:rsid w:val="59B9FAB9"/>
    <w:rsid w:val="59D572F8"/>
    <w:rsid w:val="59EFCAF2"/>
    <w:rsid w:val="5A0BFA9A"/>
    <w:rsid w:val="5A1C0E45"/>
    <w:rsid w:val="5A69BB1B"/>
    <w:rsid w:val="5A990052"/>
    <w:rsid w:val="5AED9AE7"/>
    <w:rsid w:val="5B244DDE"/>
    <w:rsid w:val="5BA2C99F"/>
    <w:rsid w:val="5BBEB55B"/>
    <w:rsid w:val="5C058B7C"/>
    <w:rsid w:val="5C182BD5"/>
    <w:rsid w:val="5C2F318D"/>
    <w:rsid w:val="5C50935E"/>
    <w:rsid w:val="5C667110"/>
    <w:rsid w:val="5CD448FF"/>
    <w:rsid w:val="5D439B5C"/>
    <w:rsid w:val="5D7648D6"/>
    <w:rsid w:val="5E13D19B"/>
    <w:rsid w:val="5E16B772"/>
    <w:rsid w:val="5E51F680"/>
    <w:rsid w:val="5E708D08"/>
    <w:rsid w:val="5F883420"/>
    <w:rsid w:val="5FACA258"/>
    <w:rsid w:val="5FAFE6F1"/>
    <w:rsid w:val="5FC0F55F"/>
    <w:rsid w:val="61082C1D"/>
    <w:rsid w:val="6274CD00"/>
    <w:rsid w:val="62D447D0"/>
    <w:rsid w:val="630C53B5"/>
    <w:rsid w:val="6340FE5F"/>
    <w:rsid w:val="6386145A"/>
    <w:rsid w:val="6391CA78"/>
    <w:rsid w:val="64103326"/>
    <w:rsid w:val="641327D5"/>
    <w:rsid w:val="6574133C"/>
    <w:rsid w:val="657B5BDD"/>
    <w:rsid w:val="65DE4D47"/>
    <w:rsid w:val="667ED35E"/>
    <w:rsid w:val="67A63FD8"/>
    <w:rsid w:val="67BCB0F9"/>
    <w:rsid w:val="6906FB6F"/>
    <w:rsid w:val="6991A83D"/>
    <w:rsid w:val="6A1FE067"/>
    <w:rsid w:val="6A29BC71"/>
    <w:rsid w:val="6B7BA76F"/>
    <w:rsid w:val="6BE5841A"/>
    <w:rsid w:val="6BEC2575"/>
    <w:rsid w:val="6BEEA391"/>
    <w:rsid w:val="6C332A14"/>
    <w:rsid w:val="6C6201B9"/>
    <w:rsid w:val="6CADA1DC"/>
    <w:rsid w:val="6D4FCA3F"/>
    <w:rsid w:val="6EE4B116"/>
    <w:rsid w:val="6EFBA751"/>
    <w:rsid w:val="6F01C0BB"/>
    <w:rsid w:val="6F048FFB"/>
    <w:rsid w:val="6F57F9E6"/>
    <w:rsid w:val="6F6D91D3"/>
    <w:rsid w:val="6FB0F009"/>
    <w:rsid w:val="6FD1AE60"/>
    <w:rsid w:val="6FD51CBD"/>
    <w:rsid w:val="6FE27B6E"/>
    <w:rsid w:val="703394F1"/>
    <w:rsid w:val="70EAF0FD"/>
    <w:rsid w:val="711EA0BE"/>
    <w:rsid w:val="7154060F"/>
    <w:rsid w:val="7156A834"/>
    <w:rsid w:val="716BFA7E"/>
    <w:rsid w:val="719FA3A8"/>
    <w:rsid w:val="71B01571"/>
    <w:rsid w:val="72FAA189"/>
    <w:rsid w:val="73224BAC"/>
    <w:rsid w:val="73A3F232"/>
    <w:rsid w:val="73C670F4"/>
    <w:rsid w:val="73D8011E"/>
    <w:rsid w:val="745B573E"/>
    <w:rsid w:val="746D139E"/>
    <w:rsid w:val="75226277"/>
    <w:rsid w:val="757F221E"/>
    <w:rsid w:val="7589D26C"/>
    <w:rsid w:val="75A3FE28"/>
    <w:rsid w:val="7706B936"/>
    <w:rsid w:val="77C1A52F"/>
    <w:rsid w:val="77F5BCCF"/>
    <w:rsid w:val="7838FC83"/>
    <w:rsid w:val="7869ED0F"/>
    <w:rsid w:val="788893FB"/>
    <w:rsid w:val="78A28997"/>
    <w:rsid w:val="79918D30"/>
    <w:rsid w:val="7A30D3FE"/>
    <w:rsid w:val="7A925E70"/>
    <w:rsid w:val="7B00F543"/>
    <w:rsid w:val="7B12DCC4"/>
    <w:rsid w:val="7B3047B4"/>
    <w:rsid w:val="7B674487"/>
    <w:rsid w:val="7BB4637F"/>
    <w:rsid w:val="7BC101FC"/>
    <w:rsid w:val="7C4BA8CE"/>
    <w:rsid w:val="7C707EFC"/>
    <w:rsid w:val="7D069723"/>
    <w:rsid w:val="7D0C6DA6"/>
    <w:rsid w:val="7D77D076"/>
    <w:rsid w:val="7DB2A53C"/>
    <w:rsid w:val="7EA83E07"/>
    <w:rsid w:val="7EFB1AE4"/>
    <w:rsid w:val="7F8099AC"/>
    <w:rsid w:val="7FEDA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85BA66"/>
  <w15:chartTrackingRefBased/>
  <w15:docId w15:val="{DF2ADFFB-C0D6-4B79-9B88-3D54994A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32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324"/>
    <w:rPr>
      <w:vertAlign w:val="superscript"/>
    </w:rPr>
  </w:style>
  <w:style w:type="character" w:customStyle="1" w:styleId="normaltextrun">
    <w:name w:val="normaltextrun"/>
    <w:basedOn w:val="DefaultParagraphFont"/>
    <w:rsid w:val="00465686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880F-5691-4771-914A-D32C8BC4C8EE}">
  <ds:schemaRefs>
    <ds:schemaRef ds:uri="http://schemas.microsoft.com/office/infopath/2007/PartnerControls"/>
    <ds:schemaRef ds:uri="http://www.w3.org/XML/1998/namespace"/>
    <ds:schemaRef ds:uri="3720eb1a-f32f-4799-b754-856c9ddc0885"/>
    <ds:schemaRef ds:uri="http://purl.org/dc/terms/"/>
    <ds:schemaRef ds:uri="http://purl.org/dc/dcmitype/"/>
    <ds:schemaRef ds:uri="33677e10-7ad4-4e7f-83f4-e93a73428e2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C3A931-7A24-4C7C-AEED-DB2BBA3F1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40E60-FEAA-40B1-81C0-3D2EF2745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01F92-E7EC-472A-9770-F3B355C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Haynie, Jennifer</cp:lastModifiedBy>
  <cp:revision>2</cp:revision>
  <cp:lastPrinted>2019-07-11T20:35:00Z</cp:lastPrinted>
  <dcterms:created xsi:type="dcterms:W3CDTF">2021-07-20T22:13:00Z</dcterms:created>
  <dcterms:modified xsi:type="dcterms:W3CDTF">2021-07-20T22:13:00Z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