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40" w:rsidRDefault="00271712" w:rsidP="00646B8E">
      <w:pPr>
        <w:spacing w:after="0" w:line="240" w:lineRule="auto"/>
        <w:rPr>
          <w:rFonts w:ascii="Arial" w:eastAsia="Times New Roman" w:hAnsi="Arial" w:cs="Arial"/>
          <w:b/>
          <w:color w:val="222222"/>
          <w:sz w:val="20"/>
          <w:szCs w:val="20"/>
          <w:u w:val="single"/>
        </w:rPr>
      </w:pPr>
      <w:r w:rsidRPr="00836C53">
        <w:rPr>
          <w:rFonts w:ascii="Arial" w:eastAsia="Times New Roman" w:hAnsi="Arial" w:cs="Arial"/>
          <w:b/>
          <w:color w:val="222222"/>
          <w:sz w:val="20"/>
          <w:szCs w:val="20"/>
          <w:u w:val="single"/>
        </w:rPr>
        <w:t xml:space="preserve">RFA Review Process - </w:t>
      </w:r>
      <w:r w:rsidR="00982940" w:rsidRPr="00836C53">
        <w:rPr>
          <w:rFonts w:ascii="Arial" w:eastAsia="Times New Roman" w:hAnsi="Arial" w:cs="Arial"/>
          <w:b/>
          <w:color w:val="222222"/>
          <w:sz w:val="20"/>
          <w:szCs w:val="20"/>
          <w:u w:val="single"/>
        </w:rPr>
        <w:t>Applicants Funded in the Year</w:t>
      </w:r>
      <w:r w:rsidR="00165762">
        <w:rPr>
          <w:rFonts w:ascii="Arial" w:eastAsia="Times New Roman" w:hAnsi="Arial" w:cs="Arial"/>
          <w:b/>
          <w:color w:val="222222"/>
          <w:sz w:val="20"/>
          <w:szCs w:val="20"/>
          <w:u w:val="single"/>
        </w:rPr>
        <w:t xml:space="preserve"> 201</w:t>
      </w:r>
      <w:r w:rsidR="009C7FF6">
        <w:rPr>
          <w:rFonts w:ascii="Arial" w:eastAsia="Times New Roman" w:hAnsi="Arial" w:cs="Arial"/>
          <w:b/>
          <w:color w:val="222222"/>
          <w:sz w:val="20"/>
          <w:szCs w:val="20"/>
          <w:u w:val="single"/>
        </w:rPr>
        <w:t>9</w:t>
      </w:r>
      <w:r w:rsidR="00982940" w:rsidRPr="00836C53">
        <w:rPr>
          <w:rFonts w:ascii="Arial" w:eastAsia="Times New Roman" w:hAnsi="Arial" w:cs="Arial"/>
          <w:b/>
          <w:color w:val="222222"/>
          <w:sz w:val="20"/>
          <w:szCs w:val="20"/>
          <w:u w:val="single"/>
        </w:rPr>
        <w:t>:</w:t>
      </w:r>
    </w:p>
    <w:p w:rsidR="00646B8E" w:rsidRPr="00646B8E" w:rsidRDefault="00646B8E" w:rsidP="00646B8E">
      <w:pPr>
        <w:spacing w:after="0" w:line="240" w:lineRule="auto"/>
        <w:rPr>
          <w:rFonts w:ascii="Arial" w:eastAsia="Times New Roman" w:hAnsi="Arial" w:cs="Arial"/>
          <w:b/>
          <w:color w:val="222222"/>
          <w:sz w:val="16"/>
          <w:szCs w:val="16"/>
          <w:u w:val="single"/>
        </w:rPr>
      </w:pPr>
    </w:p>
    <w:p w:rsidR="00C8568E" w:rsidRDefault="00C8568E" w:rsidP="00646B8E">
      <w:pPr>
        <w:spacing w:after="0" w:line="240" w:lineRule="auto"/>
        <w:rPr>
          <w:rFonts w:ascii="Arial" w:eastAsia="Times New Roman" w:hAnsi="Arial" w:cs="Arial"/>
          <w:color w:val="222222"/>
          <w:sz w:val="20"/>
          <w:szCs w:val="20"/>
        </w:rPr>
      </w:pPr>
      <w:r w:rsidRPr="00363B6D">
        <w:rPr>
          <w:rFonts w:ascii="Arial" w:eastAsia="Times New Roman" w:hAnsi="Arial" w:cs="Arial"/>
          <w:color w:val="222222"/>
          <w:sz w:val="20"/>
          <w:szCs w:val="20"/>
        </w:rPr>
        <w:t>Each application will be reviewed by three different Review Committee members</w:t>
      </w:r>
      <w:r>
        <w:rPr>
          <w:rFonts w:ascii="Arial" w:eastAsia="Times New Roman" w:hAnsi="Arial" w:cs="Arial"/>
          <w:color w:val="222222"/>
          <w:sz w:val="20"/>
          <w:szCs w:val="20"/>
        </w:rPr>
        <w:t xml:space="preserve">. </w:t>
      </w:r>
      <w:r w:rsidR="00982940">
        <w:rPr>
          <w:rFonts w:ascii="Arial" w:eastAsia="Times New Roman" w:hAnsi="Arial" w:cs="Arial"/>
          <w:color w:val="222222"/>
          <w:sz w:val="20"/>
          <w:szCs w:val="20"/>
        </w:rPr>
        <w:t xml:space="preserve">The </w:t>
      </w:r>
      <w:r w:rsidR="00C13EAC">
        <w:rPr>
          <w:rFonts w:ascii="Arial" w:eastAsia="Times New Roman" w:hAnsi="Arial" w:cs="Arial"/>
          <w:color w:val="222222"/>
          <w:sz w:val="20"/>
          <w:szCs w:val="20"/>
        </w:rPr>
        <w:t>R</w:t>
      </w:r>
      <w:r w:rsidR="00982940">
        <w:rPr>
          <w:rFonts w:ascii="Arial" w:eastAsia="Times New Roman" w:hAnsi="Arial" w:cs="Arial"/>
          <w:color w:val="222222"/>
          <w:sz w:val="20"/>
          <w:szCs w:val="20"/>
        </w:rPr>
        <w:t xml:space="preserve">eview </w:t>
      </w:r>
      <w:r w:rsidR="00C13EAC">
        <w:rPr>
          <w:rFonts w:ascii="Arial" w:eastAsia="Times New Roman" w:hAnsi="Arial" w:cs="Arial"/>
          <w:color w:val="222222"/>
          <w:sz w:val="20"/>
          <w:szCs w:val="20"/>
        </w:rPr>
        <w:t>C</w:t>
      </w:r>
      <w:r w:rsidR="00982940">
        <w:rPr>
          <w:rFonts w:ascii="Arial" w:eastAsia="Times New Roman" w:hAnsi="Arial" w:cs="Arial"/>
          <w:color w:val="222222"/>
          <w:sz w:val="20"/>
          <w:szCs w:val="20"/>
        </w:rPr>
        <w:t>ommittee will score</w:t>
      </w:r>
      <w:r>
        <w:rPr>
          <w:rFonts w:ascii="Arial" w:eastAsia="Times New Roman" w:hAnsi="Arial" w:cs="Arial"/>
          <w:color w:val="222222"/>
          <w:sz w:val="20"/>
          <w:szCs w:val="20"/>
        </w:rPr>
        <w:t xml:space="preserve"> based on the following components:</w:t>
      </w:r>
    </w:p>
    <w:p w:rsidR="00646B8E" w:rsidRPr="00646B8E" w:rsidRDefault="00646B8E" w:rsidP="00646B8E">
      <w:pPr>
        <w:spacing w:after="0" w:line="240" w:lineRule="auto"/>
        <w:rPr>
          <w:rFonts w:ascii="Arial" w:eastAsia="Times New Roman" w:hAnsi="Arial" w:cs="Arial"/>
          <w:color w:val="222222"/>
          <w:sz w:val="12"/>
          <w:szCs w:val="12"/>
        </w:rPr>
      </w:pPr>
    </w:p>
    <w:p w:rsidR="00C8568E" w:rsidRPr="00C8568E" w:rsidRDefault="009C7FF6" w:rsidP="00646B8E">
      <w:pPr>
        <w:pStyle w:val="ListParagraph"/>
        <w:numPr>
          <w:ilvl w:val="0"/>
          <w:numId w:val="1"/>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Checklist</w:t>
      </w:r>
      <w:r w:rsidR="004327FD">
        <w:rPr>
          <w:rFonts w:ascii="Arial" w:eastAsia="Times New Roman" w:hAnsi="Arial" w:cs="Arial"/>
          <w:color w:val="222222"/>
          <w:sz w:val="20"/>
          <w:szCs w:val="20"/>
        </w:rPr>
        <w:t>*</w:t>
      </w:r>
      <w:r>
        <w:rPr>
          <w:rFonts w:ascii="Arial" w:eastAsia="Times New Roman" w:hAnsi="Arial" w:cs="Arial"/>
          <w:color w:val="222222"/>
          <w:sz w:val="20"/>
          <w:szCs w:val="20"/>
        </w:rPr>
        <w:t xml:space="preserve"> + </w:t>
      </w:r>
      <w:r w:rsidR="00C8568E" w:rsidRPr="00C8568E">
        <w:rPr>
          <w:rFonts w:ascii="Arial" w:eastAsia="Times New Roman" w:hAnsi="Arial" w:cs="Arial"/>
          <w:color w:val="222222"/>
          <w:sz w:val="20"/>
          <w:szCs w:val="20"/>
        </w:rPr>
        <w:t>Application Sections 1-</w:t>
      </w:r>
      <w:r>
        <w:rPr>
          <w:rFonts w:ascii="Arial" w:eastAsia="Times New Roman" w:hAnsi="Arial" w:cs="Arial"/>
          <w:color w:val="222222"/>
          <w:sz w:val="20"/>
          <w:szCs w:val="20"/>
        </w:rPr>
        <w:t>5</w:t>
      </w:r>
      <w:r w:rsidR="00165762">
        <w:rPr>
          <w:rFonts w:ascii="Arial" w:eastAsia="Times New Roman" w:hAnsi="Arial" w:cs="Arial"/>
          <w:color w:val="222222"/>
          <w:sz w:val="20"/>
          <w:szCs w:val="20"/>
        </w:rPr>
        <w:t xml:space="preserve"> = 140pts</w:t>
      </w:r>
    </w:p>
    <w:p w:rsidR="004B4437" w:rsidRDefault="00C8568E" w:rsidP="00646B8E">
      <w:pPr>
        <w:pStyle w:val="ListParagraph"/>
        <w:numPr>
          <w:ilvl w:val="0"/>
          <w:numId w:val="1"/>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 xml:space="preserve">Application </w:t>
      </w:r>
      <w:r w:rsidRPr="00C8568E">
        <w:rPr>
          <w:rFonts w:ascii="Arial" w:eastAsia="Times New Roman" w:hAnsi="Arial" w:cs="Arial"/>
          <w:color w:val="222222"/>
          <w:sz w:val="20"/>
          <w:szCs w:val="20"/>
        </w:rPr>
        <w:t>A</w:t>
      </w:r>
      <w:r w:rsidR="00982940" w:rsidRPr="00C8568E">
        <w:rPr>
          <w:rFonts w:ascii="Arial" w:eastAsia="Times New Roman" w:hAnsi="Arial" w:cs="Arial"/>
          <w:color w:val="222222"/>
          <w:sz w:val="20"/>
          <w:szCs w:val="20"/>
        </w:rPr>
        <w:t>ctivit</w:t>
      </w:r>
      <w:r>
        <w:rPr>
          <w:rFonts w:ascii="Arial" w:eastAsia="Times New Roman" w:hAnsi="Arial" w:cs="Arial"/>
          <w:color w:val="222222"/>
          <w:sz w:val="20"/>
          <w:szCs w:val="20"/>
        </w:rPr>
        <w:t>ies</w:t>
      </w:r>
      <w:r w:rsidR="00550144">
        <w:rPr>
          <w:rFonts w:ascii="Arial" w:eastAsia="Times New Roman" w:hAnsi="Arial" w:cs="Arial"/>
          <w:color w:val="222222"/>
          <w:sz w:val="20"/>
          <w:szCs w:val="20"/>
        </w:rPr>
        <w:t xml:space="preserve"> </w:t>
      </w:r>
      <w:r w:rsidR="00165762">
        <w:rPr>
          <w:rFonts w:ascii="Arial" w:eastAsia="Times New Roman" w:hAnsi="Arial" w:cs="Arial"/>
          <w:color w:val="222222"/>
          <w:sz w:val="20"/>
          <w:szCs w:val="20"/>
        </w:rPr>
        <w:t>= 30 pts (per activity)</w:t>
      </w:r>
    </w:p>
    <w:p w:rsidR="00C8568E" w:rsidRPr="00C8568E" w:rsidRDefault="00550144" w:rsidP="00646B8E">
      <w:pPr>
        <w:pStyle w:val="ListParagraph"/>
        <w:numPr>
          <w:ilvl w:val="1"/>
          <w:numId w:val="1"/>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Rapid Rehousing, Emergency Shelter, Homeless Prevention, Street Outreach and HMIS</w:t>
      </w:r>
    </w:p>
    <w:p w:rsidR="00C13EAC" w:rsidRDefault="00C8568E" w:rsidP="00646B8E">
      <w:pPr>
        <w:pStyle w:val="ListParagraph"/>
        <w:numPr>
          <w:ilvl w:val="0"/>
          <w:numId w:val="1"/>
        </w:numPr>
        <w:spacing w:after="0" w:line="240" w:lineRule="auto"/>
        <w:contextualSpacing w:val="0"/>
        <w:rPr>
          <w:rFonts w:ascii="Arial" w:eastAsia="Times New Roman" w:hAnsi="Arial" w:cs="Arial"/>
          <w:color w:val="222222"/>
          <w:sz w:val="20"/>
          <w:szCs w:val="20"/>
        </w:rPr>
      </w:pPr>
      <w:r w:rsidRPr="00C8568E">
        <w:rPr>
          <w:rFonts w:ascii="Arial" w:eastAsia="Times New Roman" w:hAnsi="Arial" w:cs="Arial"/>
          <w:color w:val="222222"/>
          <w:sz w:val="20"/>
          <w:szCs w:val="20"/>
        </w:rPr>
        <w:t>C</w:t>
      </w:r>
      <w:r w:rsidR="00363B6D" w:rsidRPr="00C8568E">
        <w:rPr>
          <w:rFonts w:ascii="Arial" w:eastAsia="Times New Roman" w:hAnsi="Arial" w:cs="Arial"/>
          <w:color w:val="222222"/>
          <w:sz w:val="20"/>
          <w:szCs w:val="20"/>
        </w:rPr>
        <w:t xml:space="preserve">ontract </w:t>
      </w:r>
      <w:r>
        <w:rPr>
          <w:rFonts w:ascii="Arial" w:eastAsia="Times New Roman" w:hAnsi="Arial" w:cs="Arial"/>
          <w:color w:val="222222"/>
          <w:sz w:val="20"/>
          <w:szCs w:val="20"/>
        </w:rPr>
        <w:t>P</w:t>
      </w:r>
      <w:r w:rsidR="00363B6D" w:rsidRPr="00C8568E">
        <w:rPr>
          <w:rFonts w:ascii="Arial" w:eastAsia="Times New Roman" w:hAnsi="Arial" w:cs="Arial"/>
          <w:color w:val="222222"/>
          <w:sz w:val="20"/>
          <w:szCs w:val="20"/>
        </w:rPr>
        <w:t xml:space="preserve">erformance </w:t>
      </w:r>
      <w:r>
        <w:rPr>
          <w:rFonts w:ascii="Arial" w:eastAsia="Times New Roman" w:hAnsi="Arial" w:cs="Arial"/>
          <w:color w:val="222222"/>
          <w:sz w:val="20"/>
          <w:szCs w:val="20"/>
        </w:rPr>
        <w:t>Measures</w:t>
      </w:r>
      <w:r w:rsidR="00D06897">
        <w:rPr>
          <w:rFonts w:ascii="Arial" w:eastAsia="Times New Roman" w:hAnsi="Arial" w:cs="Arial"/>
          <w:color w:val="222222"/>
          <w:sz w:val="20"/>
          <w:szCs w:val="20"/>
        </w:rPr>
        <w:t xml:space="preserve"> = 30pts </w:t>
      </w:r>
    </w:p>
    <w:p w:rsidR="000A4732" w:rsidRDefault="000A4732" w:rsidP="000A4732">
      <w:pPr>
        <w:pStyle w:val="ListParagraph"/>
        <w:numPr>
          <w:ilvl w:val="1"/>
          <w:numId w:val="1"/>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Desk Monitoring, CAPER submissions, Requisition submissions</w:t>
      </w:r>
    </w:p>
    <w:p w:rsidR="00646B8E" w:rsidRPr="000A4732" w:rsidRDefault="00646B8E" w:rsidP="00646B8E">
      <w:pPr>
        <w:spacing w:after="0" w:line="240" w:lineRule="auto"/>
        <w:rPr>
          <w:rFonts w:ascii="Arial" w:eastAsia="Times New Roman" w:hAnsi="Arial" w:cs="Arial"/>
          <w:color w:val="222222"/>
          <w:sz w:val="12"/>
          <w:szCs w:val="12"/>
        </w:rPr>
      </w:pPr>
    </w:p>
    <w:tbl>
      <w:tblPr>
        <w:tblStyle w:val="TableGrid"/>
        <w:tblpPr w:leftFromText="180" w:rightFromText="180" w:vertAnchor="text" w:horzAnchor="margin" w:tblpY="109"/>
        <w:tblW w:w="0" w:type="auto"/>
        <w:tblLook w:val="04A0" w:firstRow="1" w:lastRow="0" w:firstColumn="1" w:lastColumn="0" w:noHBand="0" w:noVBand="1"/>
      </w:tblPr>
      <w:tblGrid>
        <w:gridCol w:w="3116"/>
        <w:gridCol w:w="3117"/>
        <w:gridCol w:w="3117"/>
      </w:tblGrid>
      <w:tr w:rsidR="00C13EAC" w:rsidTr="00C13EAC">
        <w:tc>
          <w:tcPr>
            <w:tcW w:w="3116" w:type="dxa"/>
          </w:tcPr>
          <w:p w:rsidR="00C13EAC" w:rsidRPr="00550144" w:rsidRDefault="00C13EAC" w:rsidP="00C13EAC">
            <w:pPr>
              <w:spacing w:line="300" w:lineRule="atLeast"/>
              <w:rPr>
                <w:rFonts w:ascii="Arial" w:eastAsia="Times New Roman" w:hAnsi="Arial" w:cs="Arial"/>
                <w:b/>
                <w:color w:val="222222"/>
                <w:sz w:val="20"/>
                <w:szCs w:val="20"/>
              </w:rPr>
            </w:pPr>
            <w:r w:rsidRPr="00550144">
              <w:rPr>
                <w:rFonts w:ascii="Arial" w:eastAsia="Times New Roman" w:hAnsi="Arial" w:cs="Arial"/>
                <w:b/>
                <w:color w:val="222222"/>
                <w:sz w:val="20"/>
                <w:szCs w:val="20"/>
              </w:rPr>
              <w:t>Component</w:t>
            </w:r>
          </w:p>
        </w:tc>
        <w:tc>
          <w:tcPr>
            <w:tcW w:w="3117" w:type="dxa"/>
          </w:tcPr>
          <w:p w:rsidR="00C13EAC" w:rsidRPr="00550144" w:rsidRDefault="00C13EAC" w:rsidP="00C13EAC">
            <w:pPr>
              <w:spacing w:line="300" w:lineRule="atLeast"/>
              <w:rPr>
                <w:rFonts w:ascii="Arial" w:eastAsia="Times New Roman" w:hAnsi="Arial" w:cs="Arial"/>
                <w:b/>
                <w:color w:val="222222"/>
                <w:sz w:val="20"/>
                <w:szCs w:val="20"/>
              </w:rPr>
            </w:pPr>
            <w:r w:rsidRPr="00550144">
              <w:rPr>
                <w:rFonts w:ascii="Arial" w:eastAsia="Times New Roman" w:hAnsi="Arial" w:cs="Arial"/>
                <w:b/>
                <w:color w:val="222222"/>
                <w:sz w:val="20"/>
                <w:szCs w:val="20"/>
              </w:rPr>
              <w:t>Total Possible Score</w:t>
            </w:r>
          </w:p>
        </w:tc>
        <w:tc>
          <w:tcPr>
            <w:tcW w:w="3117" w:type="dxa"/>
          </w:tcPr>
          <w:p w:rsidR="00C13EAC" w:rsidRPr="00550144" w:rsidRDefault="00C13EAC" w:rsidP="00C13EAC">
            <w:pPr>
              <w:spacing w:line="300" w:lineRule="atLeast"/>
              <w:rPr>
                <w:rFonts w:ascii="Arial" w:eastAsia="Times New Roman" w:hAnsi="Arial" w:cs="Arial"/>
                <w:b/>
                <w:color w:val="222222"/>
                <w:sz w:val="20"/>
                <w:szCs w:val="20"/>
              </w:rPr>
            </w:pPr>
            <w:r w:rsidRPr="00550144">
              <w:rPr>
                <w:rFonts w:ascii="Arial" w:eastAsia="Times New Roman" w:hAnsi="Arial" w:cs="Arial"/>
                <w:b/>
                <w:color w:val="222222"/>
                <w:sz w:val="20"/>
                <w:szCs w:val="20"/>
              </w:rPr>
              <w:t>Passing Score</w:t>
            </w:r>
          </w:p>
        </w:tc>
      </w:tr>
      <w:tr w:rsidR="00C13EAC" w:rsidTr="00C13EAC">
        <w:tc>
          <w:tcPr>
            <w:tcW w:w="3116" w:type="dxa"/>
          </w:tcPr>
          <w:p w:rsidR="00C13EAC" w:rsidRDefault="009C7FF6"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Checklist</w:t>
            </w:r>
            <w:r w:rsidR="004327FD">
              <w:rPr>
                <w:rFonts w:ascii="Arial" w:eastAsia="Times New Roman" w:hAnsi="Arial" w:cs="Arial"/>
                <w:color w:val="222222"/>
                <w:sz w:val="20"/>
                <w:szCs w:val="20"/>
              </w:rPr>
              <w:t>*</w:t>
            </w:r>
            <w:r>
              <w:rPr>
                <w:rFonts w:ascii="Arial" w:eastAsia="Times New Roman" w:hAnsi="Arial" w:cs="Arial"/>
                <w:color w:val="222222"/>
                <w:sz w:val="20"/>
                <w:szCs w:val="20"/>
              </w:rPr>
              <w:t xml:space="preserve"> + </w:t>
            </w:r>
            <w:r w:rsidR="00C13EAC">
              <w:rPr>
                <w:rFonts w:ascii="Arial" w:eastAsia="Times New Roman" w:hAnsi="Arial" w:cs="Arial"/>
                <w:color w:val="222222"/>
                <w:sz w:val="20"/>
                <w:szCs w:val="20"/>
              </w:rPr>
              <w:t>App Sections 1-5</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140</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100</w:t>
            </w:r>
          </w:p>
        </w:tc>
      </w:tr>
      <w:tr w:rsidR="00C13EAC" w:rsidTr="00C13EAC">
        <w:tc>
          <w:tcPr>
            <w:tcW w:w="3116"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Application Activities</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30</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20</w:t>
            </w:r>
          </w:p>
        </w:tc>
      </w:tr>
      <w:tr w:rsidR="00C13EAC" w:rsidTr="00C13EAC">
        <w:tc>
          <w:tcPr>
            <w:tcW w:w="3116"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Contract Performance Measures</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30</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20</w:t>
            </w:r>
          </w:p>
        </w:tc>
      </w:tr>
      <w:tr w:rsidR="00C13EAC" w:rsidTr="00C13EAC">
        <w:tc>
          <w:tcPr>
            <w:tcW w:w="3116" w:type="dxa"/>
          </w:tcPr>
          <w:p w:rsidR="00C13EAC" w:rsidRPr="00B3542D" w:rsidRDefault="00C13EAC" w:rsidP="00C13EAC">
            <w:pPr>
              <w:spacing w:line="300" w:lineRule="atLeast"/>
              <w:jc w:val="right"/>
              <w:rPr>
                <w:rFonts w:ascii="Arial" w:eastAsia="Times New Roman" w:hAnsi="Arial" w:cs="Arial"/>
                <w:b/>
                <w:color w:val="222222"/>
                <w:sz w:val="20"/>
                <w:szCs w:val="20"/>
              </w:rPr>
            </w:pPr>
            <w:r w:rsidRPr="00B3542D">
              <w:rPr>
                <w:rFonts w:ascii="Arial" w:eastAsia="Times New Roman" w:hAnsi="Arial" w:cs="Arial"/>
                <w:b/>
                <w:color w:val="222222"/>
                <w:sz w:val="20"/>
                <w:szCs w:val="20"/>
              </w:rPr>
              <w:t>Total</w:t>
            </w:r>
          </w:p>
        </w:tc>
        <w:tc>
          <w:tcPr>
            <w:tcW w:w="3117" w:type="dxa"/>
          </w:tcPr>
          <w:p w:rsidR="00C13EAC" w:rsidRPr="00B3542D" w:rsidRDefault="00C13EAC" w:rsidP="00C13EAC">
            <w:pPr>
              <w:spacing w:line="300" w:lineRule="atLeast"/>
              <w:rPr>
                <w:rFonts w:ascii="Arial" w:eastAsia="Times New Roman" w:hAnsi="Arial" w:cs="Arial"/>
                <w:b/>
                <w:color w:val="222222"/>
                <w:sz w:val="20"/>
                <w:szCs w:val="20"/>
              </w:rPr>
            </w:pPr>
            <w:r w:rsidRPr="00B3542D">
              <w:rPr>
                <w:rFonts w:ascii="Arial" w:eastAsia="Times New Roman" w:hAnsi="Arial" w:cs="Arial"/>
                <w:b/>
                <w:color w:val="222222"/>
                <w:sz w:val="20"/>
                <w:szCs w:val="20"/>
              </w:rPr>
              <w:t>200</w:t>
            </w:r>
          </w:p>
        </w:tc>
        <w:tc>
          <w:tcPr>
            <w:tcW w:w="3117" w:type="dxa"/>
          </w:tcPr>
          <w:p w:rsidR="00C13EAC" w:rsidRPr="00B3542D" w:rsidRDefault="00C13EAC" w:rsidP="00C13EAC">
            <w:pPr>
              <w:spacing w:line="300" w:lineRule="atLeast"/>
              <w:rPr>
                <w:rFonts w:ascii="Arial" w:eastAsia="Times New Roman" w:hAnsi="Arial" w:cs="Arial"/>
                <w:b/>
                <w:color w:val="222222"/>
                <w:sz w:val="20"/>
                <w:szCs w:val="20"/>
              </w:rPr>
            </w:pPr>
            <w:r w:rsidRPr="00B3542D">
              <w:rPr>
                <w:rFonts w:ascii="Arial" w:eastAsia="Times New Roman" w:hAnsi="Arial" w:cs="Arial"/>
                <w:b/>
                <w:color w:val="222222"/>
                <w:sz w:val="20"/>
                <w:szCs w:val="20"/>
              </w:rPr>
              <w:t>140</w:t>
            </w:r>
          </w:p>
        </w:tc>
      </w:tr>
    </w:tbl>
    <w:p w:rsidR="00771D78" w:rsidRDefault="00C13EAC" w:rsidP="00646B8E">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br/>
      </w:r>
      <w:r w:rsidR="006566ED">
        <w:rPr>
          <w:rFonts w:ascii="Arial" w:eastAsia="Times New Roman" w:hAnsi="Arial" w:cs="Arial"/>
          <w:color w:val="222222"/>
          <w:sz w:val="20"/>
          <w:szCs w:val="20"/>
        </w:rPr>
        <w:t>I</w:t>
      </w:r>
      <w:r w:rsidR="00363B6D" w:rsidRPr="00363B6D">
        <w:rPr>
          <w:rFonts w:ascii="Arial" w:eastAsia="Times New Roman" w:hAnsi="Arial" w:cs="Arial"/>
          <w:color w:val="222222"/>
          <w:sz w:val="20"/>
          <w:szCs w:val="20"/>
        </w:rPr>
        <w:t xml:space="preserve">n order to be considered for funding, the application must receive </w:t>
      </w:r>
      <w:r>
        <w:rPr>
          <w:rFonts w:ascii="Arial" w:eastAsia="Times New Roman" w:hAnsi="Arial" w:cs="Arial"/>
          <w:color w:val="222222"/>
          <w:sz w:val="20"/>
          <w:szCs w:val="20"/>
        </w:rPr>
        <w:t>a passing score on all components</w:t>
      </w:r>
      <w:r w:rsidR="00363B6D" w:rsidRPr="00363B6D">
        <w:rPr>
          <w:rFonts w:ascii="Arial" w:eastAsia="Times New Roman" w:hAnsi="Arial" w:cs="Arial"/>
          <w:color w:val="222222"/>
          <w:sz w:val="20"/>
          <w:szCs w:val="20"/>
        </w:rPr>
        <w:t>.</w:t>
      </w:r>
      <w:r w:rsidR="004B4437">
        <w:rPr>
          <w:rFonts w:ascii="Arial" w:eastAsia="Times New Roman" w:hAnsi="Arial" w:cs="Arial"/>
          <w:color w:val="222222"/>
          <w:sz w:val="20"/>
          <w:szCs w:val="20"/>
        </w:rPr>
        <w:t xml:space="preserve"> I</w:t>
      </w:r>
      <w:r w:rsidR="00363B6D" w:rsidRPr="00363B6D">
        <w:rPr>
          <w:rFonts w:ascii="Arial" w:eastAsia="Times New Roman" w:hAnsi="Arial" w:cs="Arial"/>
          <w:color w:val="222222"/>
          <w:sz w:val="20"/>
          <w:szCs w:val="20"/>
        </w:rPr>
        <w:t xml:space="preserve">f an application fails to receive </w:t>
      </w:r>
      <w:r>
        <w:rPr>
          <w:rFonts w:ascii="Arial" w:eastAsia="Times New Roman" w:hAnsi="Arial" w:cs="Arial"/>
          <w:color w:val="222222"/>
          <w:sz w:val="20"/>
          <w:szCs w:val="20"/>
        </w:rPr>
        <w:t>a passing score</w:t>
      </w:r>
      <w:r w:rsidR="00363B6D" w:rsidRPr="00363B6D">
        <w:rPr>
          <w:rFonts w:ascii="Arial" w:eastAsia="Times New Roman" w:hAnsi="Arial" w:cs="Arial"/>
          <w:color w:val="222222"/>
          <w:sz w:val="20"/>
          <w:szCs w:val="20"/>
        </w:rPr>
        <w:t xml:space="preserve">, the application will </w:t>
      </w:r>
      <w:r>
        <w:rPr>
          <w:rFonts w:ascii="Arial" w:eastAsia="Times New Roman" w:hAnsi="Arial" w:cs="Arial"/>
          <w:color w:val="222222"/>
          <w:sz w:val="20"/>
          <w:szCs w:val="20"/>
        </w:rPr>
        <w:t>not be considered for funding</w:t>
      </w:r>
      <w:r w:rsidR="00363B6D" w:rsidRPr="00363B6D">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006566ED">
        <w:rPr>
          <w:rFonts w:ascii="Arial" w:eastAsia="Times New Roman" w:hAnsi="Arial" w:cs="Arial"/>
          <w:color w:val="222222"/>
          <w:sz w:val="20"/>
          <w:szCs w:val="20"/>
        </w:rPr>
        <w:t>If an applicant applies for more than one activity,</w:t>
      </w:r>
      <w:r w:rsidR="00861989">
        <w:rPr>
          <w:rFonts w:ascii="Arial" w:eastAsia="Times New Roman" w:hAnsi="Arial" w:cs="Arial"/>
          <w:color w:val="222222"/>
          <w:sz w:val="20"/>
          <w:szCs w:val="20"/>
        </w:rPr>
        <w:t xml:space="preserve"> each activity must receive a passing score of 20 to be considered for funding. </w:t>
      </w:r>
      <w:r w:rsidR="006566ED">
        <w:rPr>
          <w:rFonts w:ascii="Arial" w:eastAsia="Times New Roman" w:hAnsi="Arial" w:cs="Arial"/>
          <w:color w:val="222222"/>
          <w:sz w:val="20"/>
          <w:szCs w:val="20"/>
        </w:rPr>
        <w:t xml:space="preserve"> </w:t>
      </w:r>
    </w:p>
    <w:p w:rsidR="006566ED" w:rsidRDefault="006566ED" w:rsidP="00646B8E">
      <w:pPr>
        <w:spacing w:after="0" w:line="240" w:lineRule="auto"/>
        <w:rPr>
          <w:rFonts w:ascii="Arial" w:eastAsia="Times New Roman" w:hAnsi="Arial" w:cs="Arial"/>
          <w:color w:val="222222"/>
          <w:sz w:val="20"/>
          <w:szCs w:val="20"/>
        </w:rPr>
      </w:pPr>
    </w:p>
    <w:p w:rsidR="00C13EAC" w:rsidRDefault="00C13EAC" w:rsidP="00646B8E">
      <w:pPr>
        <w:spacing w:after="0" w:line="240" w:lineRule="auto"/>
        <w:ind w:left="720"/>
        <w:rPr>
          <w:rFonts w:ascii="Arial" w:eastAsia="Times New Roman" w:hAnsi="Arial" w:cs="Arial"/>
          <w:color w:val="222222"/>
          <w:sz w:val="20"/>
          <w:szCs w:val="20"/>
        </w:rPr>
      </w:pPr>
      <w:r w:rsidRPr="00646B8E">
        <w:rPr>
          <w:rFonts w:ascii="Arial" w:eastAsia="Times New Roman" w:hAnsi="Arial" w:cs="Arial"/>
          <w:i/>
          <w:color w:val="222222"/>
          <w:sz w:val="20"/>
          <w:szCs w:val="20"/>
        </w:rPr>
        <w:t>Application Scores 70-99</w:t>
      </w:r>
      <w:r w:rsidRPr="00C13EAC">
        <w:rPr>
          <w:rFonts w:ascii="Arial" w:eastAsia="Times New Roman" w:hAnsi="Arial" w:cs="Arial"/>
          <w:color w:val="222222"/>
          <w:sz w:val="20"/>
          <w:szCs w:val="20"/>
        </w:rPr>
        <w:t>:  Applicant will have an opportunity to achieve a passing score through the “special considerations” process.  Should the applicant achieve a “passing” score, the ESG Office will consider funding at the Tier 2 Funding level.</w:t>
      </w:r>
    </w:p>
    <w:p w:rsidR="00646B8E" w:rsidRDefault="00646B8E" w:rsidP="00646B8E">
      <w:pPr>
        <w:spacing w:after="0" w:line="240" w:lineRule="auto"/>
        <w:ind w:left="720"/>
        <w:rPr>
          <w:rFonts w:ascii="Arial" w:eastAsia="Times New Roman" w:hAnsi="Arial" w:cs="Arial"/>
          <w:color w:val="222222"/>
          <w:sz w:val="20"/>
          <w:szCs w:val="20"/>
        </w:rPr>
      </w:pPr>
    </w:p>
    <w:p w:rsidR="00123C25" w:rsidRDefault="00123C25" w:rsidP="00646B8E">
      <w:pPr>
        <w:spacing w:after="0" w:line="240" w:lineRule="auto"/>
        <w:ind w:left="720"/>
        <w:rPr>
          <w:rFonts w:ascii="Arial" w:eastAsia="Times New Roman" w:hAnsi="Arial" w:cs="Arial"/>
          <w:color w:val="222222"/>
          <w:sz w:val="20"/>
          <w:szCs w:val="20"/>
        </w:rPr>
      </w:pPr>
      <w:r w:rsidRPr="00646B8E">
        <w:rPr>
          <w:rFonts w:ascii="Arial" w:eastAsia="Times New Roman" w:hAnsi="Arial" w:cs="Arial"/>
          <w:i/>
          <w:color w:val="222222"/>
          <w:sz w:val="20"/>
          <w:szCs w:val="20"/>
        </w:rPr>
        <w:t>Activity Scores 15-19:</w:t>
      </w:r>
      <w:r w:rsidRPr="00C13EAC">
        <w:rPr>
          <w:rFonts w:ascii="Arial" w:eastAsia="Times New Roman" w:hAnsi="Arial" w:cs="Arial"/>
          <w:color w:val="222222"/>
          <w:sz w:val="20"/>
          <w:szCs w:val="20"/>
        </w:rPr>
        <w:t>  Applicant will have an opportunity to achieve a passing score through the “special considerations” process.  Should the applicant achieve a “passing” score, the ESG Office will consider funding at the Tier 2 Funding level.</w:t>
      </w:r>
    </w:p>
    <w:p w:rsidR="00646B8E" w:rsidRDefault="00646B8E" w:rsidP="00646B8E">
      <w:pPr>
        <w:spacing w:after="0" w:line="240" w:lineRule="auto"/>
        <w:rPr>
          <w:rFonts w:ascii="Arial" w:eastAsia="Times New Roman" w:hAnsi="Arial" w:cs="Arial"/>
          <w:color w:val="222222"/>
          <w:sz w:val="20"/>
          <w:szCs w:val="20"/>
        </w:rPr>
      </w:pPr>
    </w:p>
    <w:p w:rsidR="00646B8E" w:rsidRPr="00C13EAC" w:rsidRDefault="00646B8E" w:rsidP="00646B8E">
      <w:pPr>
        <w:spacing w:after="0" w:line="240" w:lineRule="auto"/>
        <w:rPr>
          <w:rFonts w:ascii="Arial" w:eastAsia="Times New Roman" w:hAnsi="Arial" w:cs="Arial"/>
          <w:color w:val="222222"/>
          <w:sz w:val="20"/>
          <w:szCs w:val="20"/>
        </w:rPr>
      </w:pPr>
    </w:p>
    <w:p w:rsidR="00D06897" w:rsidRDefault="00D06897" w:rsidP="00D06897">
      <w:pPr>
        <w:spacing w:after="0" w:line="300" w:lineRule="atLeast"/>
        <w:rPr>
          <w:rFonts w:ascii="Arial" w:eastAsia="Times New Roman" w:hAnsi="Arial" w:cs="Arial"/>
          <w:b/>
          <w:bCs/>
          <w:color w:val="222222"/>
          <w:sz w:val="20"/>
          <w:szCs w:val="20"/>
          <w:u w:val="single"/>
        </w:rPr>
      </w:pPr>
      <w:r w:rsidRPr="009C7FF6">
        <w:rPr>
          <w:rFonts w:ascii="Arial" w:eastAsia="Times New Roman" w:hAnsi="Arial" w:cs="Arial"/>
          <w:b/>
          <w:bCs/>
          <w:color w:val="222222"/>
          <w:sz w:val="20"/>
          <w:szCs w:val="20"/>
          <w:u w:val="single"/>
        </w:rPr>
        <w:t>HMIS Implementation Contracts</w:t>
      </w:r>
      <w:r>
        <w:rPr>
          <w:rFonts w:ascii="Arial" w:eastAsia="Times New Roman" w:hAnsi="Arial" w:cs="Arial"/>
          <w:b/>
          <w:bCs/>
          <w:color w:val="222222"/>
          <w:sz w:val="20"/>
          <w:szCs w:val="20"/>
          <w:u w:val="single"/>
        </w:rPr>
        <w:t xml:space="preserve"> </w:t>
      </w:r>
      <w:r w:rsidRPr="00646B8E">
        <w:rPr>
          <w:rFonts w:ascii="Arial" w:eastAsia="Times New Roman" w:hAnsi="Arial" w:cs="Arial"/>
          <w:b/>
          <w:bCs/>
          <w:i/>
          <w:color w:val="222222"/>
          <w:sz w:val="20"/>
          <w:szCs w:val="20"/>
          <w:u w:val="single"/>
        </w:rPr>
        <w:t>ONLY</w:t>
      </w:r>
      <w:r w:rsidR="008A02E2">
        <w:rPr>
          <w:rFonts w:ascii="Arial" w:eastAsia="Times New Roman" w:hAnsi="Arial" w:cs="Arial"/>
          <w:b/>
          <w:bCs/>
          <w:color w:val="222222"/>
          <w:sz w:val="20"/>
          <w:szCs w:val="20"/>
          <w:u w:val="single"/>
        </w:rPr>
        <w:t xml:space="preserve"> </w:t>
      </w:r>
      <w:r>
        <w:rPr>
          <w:rFonts w:ascii="Arial" w:eastAsia="Times New Roman" w:hAnsi="Arial" w:cs="Arial"/>
          <w:b/>
          <w:bCs/>
          <w:color w:val="222222"/>
          <w:sz w:val="20"/>
          <w:szCs w:val="20"/>
          <w:u w:val="single"/>
        </w:rPr>
        <w:t>(NCHMIS &amp; HMIS@NCCEH)</w:t>
      </w:r>
      <w:r w:rsidR="008A02E2">
        <w:rPr>
          <w:rFonts w:ascii="Arial" w:eastAsia="Times New Roman" w:hAnsi="Arial" w:cs="Arial"/>
          <w:b/>
          <w:bCs/>
          <w:color w:val="222222"/>
          <w:sz w:val="20"/>
          <w:szCs w:val="20"/>
          <w:u w:val="single"/>
        </w:rPr>
        <w:t xml:space="preserve"> - </w:t>
      </w:r>
      <w:r w:rsidR="008A02E2" w:rsidRPr="00836C53">
        <w:rPr>
          <w:rFonts w:ascii="Arial" w:eastAsia="Times New Roman" w:hAnsi="Arial" w:cs="Arial"/>
          <w:b/>
          <w:color w:val="222222"/>
          <w:sz w:val="20"/>
          <w:szCs w:val="20"/>
          <w:u w:val="single"/>
        </w:rPr>
        <w:t>Funded in the Year</w:t>
      </w:r>
      <w:r w:rsidR="008A02E2">
        <w:rPr>
          <w:rFonts w:ascii="Arial" w:eastAsia="Times New Roman" w:hAnsi="Arial" w:cs="Arial"/>
          <w:b/>
          <w:color w:val="222222"/>
          <w:sz w:val="20"/>
          <w:szCs w:val="20"/>
          <w:u w:val="single"/>
        </w:rPr>
        <w:t xml:space="preserve"> 2019</w:t>
      </w:r>
      <w:r>
        <w:rPr>
          <w:rFonts w:ascii="Arial" w:eastAsia="Times New Roman" w:hAnsi="Arial" w:cs="Arial"/>
          <w:b/>
          <w:bCs/>
          <w:color w:val="222222"/>
          <w:sz w:val="20"/>
          <w:szCs w:val="20"/>
          <w:u w:val="single"/>
        </w:rPr>
        <w:t>:</w:t>
      </w:r>
    </w:p>
    <w:p w:rsidR="00646B8E" w:rsidRPr="00646B8E" w:rsidRDefault="00646B8E" w:rsidP="00646B8E">
      <w:pPr>
        <w:spacing w:after="0" w:line="240" w:lineRule="auto"/>
        <w:rPr>
          <w:rFonts w:ascii="Arial" w:eastAsia="Times New Roman" w:hAnsi="Arial" w:cs="Arial"/>
          <w:color w:val="222222"/>
          <w:sz w:val="16"/>
          <w:szCs w:val="16"/>
        </w:rPr>
      </w:pPr>
    </w:p>
    <w:p w:rsidR="00D06897" w:rsidRDefault="00D06897" w:rsidP="00646B8E">
      <w:pPr>
        <w:spacing w:after="0" w:line="240" w:lineRule="auto"/>
        <w:rPr>
          <w:rFonts w:ascii="Arial" w:eastAsia="Times New Roman" w:hAnsi="Arial" w:cs="Arial"/>
          <w:color w:val="222222"/>
          <w:sz w:val="20"/>
          <w:szCs w:val="20"/>
        </w:rPr>
      </w:pPr>
      <w:r w:rsidRPr="0056035A">
        <w:rPr>
          <w:rFonts w:ascii="Arial" w:eastAsia="Times New Roman" w:hAnsi="Arial" w:cs="Arial"/>
          <w:color w:val="222222"/>
          <w:sz w:val="20"/>
          <w:szCs w:val="20"/>
        </w:rPr>
        <w:t xml:space="preserve">If an application receives a passing </w:t>
      </w:r>
      <w:r w:rsidR="0056035A" w:rsidRPr="0056035A">
        <w:rPr>
          <w:rFonts w:ascii="Arial" w:eastAsia="Times New Roman" w:hAnsi="Arial" w:cs="Arial"/>
          <w:color w:val="222222"/>
          <w:sz w:val="20"/>
          <w:szCs w:val="20"/>
        </w:rPr>
        <w:t>checklist</w:t>
      </w:r>
      <w:r w:rsidR="004327FD">
        <w:rPr>
          <w:rFonts w:ascii="Arial" w:eastAsia="Times New Roman" w:hAnsi="Arial" w:cs="Arial"/>
          <w:color w:val="222222"/>
          <w:sz w:val="20"/>
          <w:szCs w:val="20"/>
        </w:rPr>
        <w:t>*</w:t>
      </w:r>
      <w:r w:rsidR="0056035A" w:rsidRPr="0056035A">
        <w:rPr>
          <w:rFonts w:ascii="Arial" w:eastAsia="Times New Roman" w:hAnsi="Arial" w:cs="Arial"/>
          <w:color w:val="222222"/>
          <w:sz w:val="20"/>
          <w:szCs w:val="20"/>
        </w:rPr>
        <w:t xml:space="preserve"> + </w:t>
      </w:r>
      <w:r w:rsidRPr="0056035A">
        <w:rPr>
          <w:rFonts w:ascii="Arial" w:eastAsia="Times New Roman" w:hAnsi="Arial" w:cs="Arial"/>
          <w:color w:val="222222"/>
          <w:sz w:val="20"/>
          <w:szCs w:val="20"/>
        </w:rPr>
        <w:t>application score, a passing activity score and a passing</w:t>
      </w:r>
      <w:r>
        <w:t xml:space="preserve"> </w:t>
      </w:r>
      <w:r w:rsidRPr="0056035A">
        <w:rPr>
          <w:rFonts w:ascii="Arial" w:eastAsia="Times New Roman" w:hAnsi="Arial" w:cs="Arial"/>
          <w:color w:val="222222"/>
          <w:sz w:val="20"/>
          <w:szCs w:val="20"/>
        </w:rPr>
        <w:t>performance score, achieving a passing overall, the application will be considered for funding as follows:</w:t>
      </w:r>
    </w:p>
    <w:p w:rsidR="00646B8E" w:rsidRPr="00646B8E" w:rsidRDefault="00646B8E" w:rsidP="00646B8E">
      <w:pPr>
        <w:spacing w:after="0" w:line="240" w:lineRule="auto"/>
        <w:rPr>
          <w:rFonts w:ascii="Arial" w:eastAsia="Times New Roman" w:hAnsi="Arial" w:cs="Arial"/>
          <w:color w:val="222222"/>
          <w:sz w:val="12"/>
          <w:szCs w:val="12"/>
        </w:rPr>
      </w:pPr>
    </w:p>
    <w:p w:rsidR="00D06897" w:rsidRPr="0056035A" w:rsidRDefault="00D06897" w:rsidP="00646B8E">
      <w:pPr>
        <w:pStyle w:val="ListParagraph"/>
        <w:numPr>
          <w:ilvl w:val="0"/>
          <w:numId w:val="5"/>
        </w:numPr>
        <w:spacing w:after="0" w:line="240" w:lineRule="auto"/>
        <w:contextualSpacing w:val="0"/>
        <w:rPr>
          <w:rFonts w:ascii="Arial" w:eastAsia="Times New Roman" w:hAnsi="Arial" w:cs="Arial"/>
          <w:color w:val="222222"/>
          <w:sz w:val="20"/>
          <w:szCs w:val="20"/>
        </w:rPr>
      </w:pPr>
      <w:r w:rsidRPr="0056035A">
        <w:rPr>
          <w:rFonts w:ascii="Arial" w:eastAsia="Times New Roman" w:hAnsi="Arial" w:cs="Arial"/>
          <w:color w:val="222222"/>
          <w:sz w:val="20"/>
          <w:szCs w:val="20"/>
        </w:rPr>
        <w:t>Tier-1 spending category as of November 1</w:t>
      </w:r>
      <w:r w:rsidR="00D50DCD" w:rsidRPr="0056035A">
        <w:rPr>
          <w:rFonts w:ascii="Arial" w:eastAsia="Times New Roman" w:hAnsi="Arial" w:cs="Arial"/>
          <w:color w:val="222222"/>
          <w:sz w:val="20"/>
          <w:szCs w:val="20"/>
        </w:rPr>
        <w:t>6</w:t>
      </w:r>
      <w:r w:rsidRPr="0056035A">
        <w:rPr>
          <w:rFonts w:ascii="Arial" w:eastAsia="Times New Roman" w:hAnsi="Arial" w:cs="Arial"/>
          <w:color w:val="222222"/>
          <w:sz w:val="20"/>
          <w:szCs w:val="20"/>
        </w:rPr>
        <w:t>, 201</w:t>
      </w:r>
      <w:r w:rsidR="00D50DCD" w:rsidRPr="0056035A">
        <w:rPr>
          <w:rFonts w:ascii="Arial" w:eastAsia="Times New Roman" w:hAnsi="Arial" w:cs="Arial"/>
          <w:color w:val="222222"/>
          <w:sz w:val="20"/>
          <w:szCs w:val="20"/>
        </w:rPr>
        <w:t>9</w:t>
      </w:r>
      <w:r w:rsidRPr="0056035A">
        <w:rPr>
          <w:rFonts w:ascii="Arial" w:eastAsia="Times New Roman" w:hAnsi="Arial" w:cs="Arial"/>
          <w:color w:val="222222"/>
          <w:sz w:val="20"/>
          <w:szCs w:val="20"/>
        </w:rPr>
        <w:t xml:space="preserve"> will </w:t>
      </w:r>
      <w:r w:rsidR="008A02E2">
        <w:rPr>
          <w:rFonts w:ascii="Arial" w:eastAsia="Times New Roman" w:hAnsi="Arial" w:cs="Arial"/>
          <w:color w:val="222222"/>
          <w:sz w:val="20"/>
          <w:szCs w:val="20"/>
        </w:rPr>
        <w:t xml:space="preserve">be considered at </w:t>
      </w:r>
      <w:r w:rsidRPr="0056035A">
        <w:rPr>
          <w:rFonts w:ascii="Arial" w:eastAsia="Times New Roman" w:hAnsi="Arial" w:cs="Arial"/>
          <w:color w:val="222222"/>
          <w:sz w:val="20"/>
          <w:szCs w:val="20"/>
        </w:rPr>
        <w:t>100% of the funding requested in the application.</w:t>
      </w:r>
    </w:p>
    <w:p w:rsidR="00D06897" w:rsidRPr="0056035A" w:rsidRDefault="00861989" w:rsidP="00646B8E">
      <w:pPr>
        <w:pStyle w:val="ListParagraph"/>
        <w:numPr>
          <w:ilvl w:val="0"/>
          <w:numId w:val="5"/>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T</w:t>
      </w:r>
      <w:r w:rsidR="00D06897" w:rsidRPr="0056035A">
        <w:rPr>
          <w:rFonts w:ascii="Arial" w:eastAsia="Times New Roman" w:hAnsi="Arial" w:cs="Arial"/>
          <w:color w:val="222222"/>
          <w:sz w:val="20"/>
          <w:szCs w:val="20"/>
        </w:rPr>
        <w:t>ier-2 spending category as of November 1</w:t>
      </w:r>
      <w:r w:rsidR="00D50DCD" w:rsidRPr="0056035A">
        <w:rPr>
          <w:rFonts w:ascii="Arial" w:eastAsia="Times New Roman" w:hAnsi="Arial" w:cs="Arial"/>
          <w:color w:val="222222"/>
          <w:sz w:val="20"/>
          <w:szCs w:val="20"/>
        </w:rPr>
        <w:t>6</w:t>
      </w:r>
      <w:r w:rsidR="00D06897" w:rsidRPr="0056035A">
        <w:rPr>
          <w:rFonts w:ascii="Arial" w:eastAsia="Times New Roman" w:hAnsi="Arial" w:cs="Arial"/>
          <w:color w:val="222222"/>
          <w:sz w:val="20"/>
          <w:szCs w:val="20"/>
        </w:rPr>
        <w:t>, 201</w:t>
      </w:r>
      <w:r w:rsidR="00D50DCD" w:rsidRPr="0056035A">
        <w:rPr>
          <w:rFonts w:ascii="Arial" w:eastAsia="Times New Roman" w:hAnsi="Arial" w:cs="Arial"/>
          <w:color w:val="222222"/>
          <w:sz w:val="20"/>
          <w:szCs w:val="20"/>
        </w:rPr>
        <w:t>9</w:t>
      </w:r>
      <w:r w:rsidR="00D06897" w:rsidRPr="0056035A">
        <w:rPr>
          <w:rFonts w:ascii="Arial" w:eastAsia="Times New Roman" w:hAnsi="Arial" w:cs="Arial"/>
          <w:color w:val="222222"/>
          <w:sz w:val="20"/>
          <w:szCs w:val="20"/>
        </w:rPr>
        <w:t xml:space="preserve"> will </w:t>
      </w:r>
      <w:r w:rsidR="008A02E2">
        <w:rPr>
          <w:rFonts w:ascii="Arial" w:eastAsia="Times New Roman" w:hAnsi="Arial" w:cs="Arial"/>
          <w:color w:val="222222"/>
          <w:sz w:val="20"/>
          <w:szCs w:val="20"/>
        </w:rPr>
        <w:t xml:space="preserve">be considered at </w:t>
      </w:r>
      <w:r w:rsidR="00D06897" w:rsidRPr="0056035A">
        <w:rPr>
          <w:rFonts w:ascii="Arial" w:eastAsia="Times New Roman" w:hAnsi="Arial" w:cs="Arial"/>
          <w:color w:val="222222"/>
          <w:sz w:val="20"/>
          <w:szCs w:val="20"/>
        </w:rPr>
        <w:t>80% of the funding requested in the application.</w:t>
      </w:r>
    </w:p>
    <w:p w:rsidR="00927892" w:rsidRDefault="00D06897" w:rsidP="00646B8E">
      <w:pPr>
        <w:pStyle w:val="ListParagraph"/>
        <w:numPr>
          <w:ilvl w:val="0"/>
          <w:numId w:val="5"/>
        </w:numPr>
        <w:spacing w:after="0" w:line="240" w:lineRule="auto"/>
        <w:contextualSpacing w:val="0"/>
        <w:rPr>
          <w:rFonts w:ascii="Arial" w:eastAsia="Times New Roman" w:hAnsi="Arial" w:cs="Arial"/>
          <w:color w:val="222222"/>
          <w:sz w:val="20"/>
          <w:szCs w:val="20"/>
        </w:rPr>
      </w:pPr>
      <w:r w:rsidRPr="0056035A">
        <w:rPr>
          <w:rFonts w:ascii="Arial" w:eastAsia="Times New Roman" w:hAnsi="Arial" w:cs="Arial"/>
          <w:color w:val="222222"/>
          <w:sz w:val="20"/>
          <w:szCs w:val="20"/>
        </w:rPr>
        <w:t>Tier-3 spending category as of November 1</w:t>
      </w:r>
      <w:r w:rsidR="00D50DCD" w:rsidRPr="0056035A">
        <w:rPr>
          <w:rFonts w:ascii="Arial" w:eastAsia="Times New Roman" w:hAnsi="Arial" w:cs="Arial"/>
          <w:color w:val="222222"/>
          <w:sz w:val="20"/>
          <w:szCs w:val="20"/>
        </w:rPr>
        <w:t>6</w:t>
      </w:r>
      <w:r w:rsidRPr="0056035A">
        <w:rPr>
          <w:rFonts w:ascii="Arial" w:eastAsia="Times New Roman" w:hAnsi="Arial" w:cs="Arial"/>
          <w:color w:val="222222"/>
          <w:sz w:val="20"/>
          <w:szCs w:val="20"/>
        </w:rPr>
        <w:t>, 201</w:t>
      </w:r>
      <w:r w:rsidR="00D50DCD" w:rsidRPr="0056035A">
        <w:rPr>
          <w:rFonts w:ascii="Arial" w:eastAsia="Times New Roman" w:hAnsi="Arial" w:cs="Arial"/>
          <w:color w:val="222222"/>
          <w:sz w:val="20"/>
          <w:szCs w:val="20"/>
        </w:rPr>
        <w:t>9</w:t>
      </w:r>
      <w:r w:rsidRPr="0056035A">
        <w:rPr>
          <w:rFonts w:ascii="Arial" w:eastAsia="Times New Roman" w:hAnsi="Arial" w:cs="Arial"/>
          <w:color w:val="222222"/>
          <w:sz w:val="20"/>
          <w:szCs w:val="20"/>
        </w:rPr>
        <w:t xml:space="preserve"> will </w:t>
      </w:r>
      <w:r w:rsidR="008A02E2">
        <w:rPr>
          <w:rFonts w:ascii="Arial" w:eastAsia="Times New Roman" w:hAnsi="Arial" w:cs="Arial"/>
          <w:color w:val="222222"/>
          <w:sz w:val="20"/>
          <w:szCs w:val="20"/>
        </w:rPr>
        <w:t>be considered</w:t>
      </w:r>
      <w:r w:rsidRPr="0056035A">
        <w:rPr>
          <w:rFonts w:ascii="Arial" w:eastAsia="Times New Roman" w:hAnsi="Arial" w:cs="Arial"/>
          <w:color w:val="222222"/>
          <w:sz w:val="20"/>
          <w:szCs w:val="20"/>
        </w:rPr>
        <w:t xml:space="preserve"> </w:t>
      </w:r>
      <w:r w:rsidR="008A02E2">
        <w:rPr>
          <w:rFonts w:ascii="Arial" w:eastAsia="Times New Roman" w:hAnsi="Arial" w:cs="Arial"/>
          <w:color w:val="222222"/>
          <w:sz w:val="20"/>
          <w:szCs w:val="20"/>
        </w:rPr>
        <w:t xml:space="preserve">at </w:t>
      </w:r>
      <w:r w:rsidRPr="0056035A">
        <w:rPr>
          <w:rFonts w:ascii="Arial" w:eastAsia="Times New Roman" w:hAnsi="Arial" w:cs="Arial"/>
          <w:color w:val="222222"/>
          <w:sz w:val="20"/>
          <w:szCs w:val="20"/>
        </w:rPr>
        <w:t>50% of the funding requested in the application.</w:t>
      </w:r>
    </w:p>
    <w:p w:rsidR="00646B8E" w:rsidRDefault="00646B8E" w:rsidP="00646B8E">
      <w:pPr>
        <w:spacing w:after="0" w:line="240" w:lineRule="auto"/>
        <w:rPr>
          <w:rFonts w:ascii="Arial" w:eastAsia="Times New Roman" w:hAnsi="Arial" w:cs="Arial"/>
          <w:color w:val="222222"/>
          <w:sz w:val="20"/>
          <w:szCs w:val="20"/>
        </w:rPr>
      </w:pPr>
    </w:p>
    <w:p w:rsidR="00646B8E" w:rsidRPr="00646B8E" w:rsidRDefault="00646B8E" w:rsidP="00646B8E">
      <w:pPr>
        <w:spacing w:after="0" w:line="240" w:lineRule="auto"/>
        <w:rPr>
          <w:rFonts w:ascii="Arial" w:eastAsia="Times New Roman" w:hAnsi="Arial" w:cs="Arial"/>
          <w:color w:val="222222"/>
          <w:sz w:val="20"/>
          <w:szCs w:val="20"/>
        </w:rPr>
      </w:pPr>
    </w:p>
    <w:p w:rsidR="00836C53" w:rsidRDefault="00836C53" w:rsidP="00646B8E">
      <w:pPr>
        <w:spacing w:after="0" w:line="240" w:lineRule="auto"/>
        <w:rPr>
          <w:rFonts w:ascii="Arial" w:eastAsia="Times New Roman" w:hAnsi="Arial" w:cs="Arial"/>
          <w:b/>
          <w:color w:val="222222"/>
          <w:sz w:val="20"/>
          <w:szCs w:val="20"/>
          <w:u w:val="single"/>
        </w:rPr>
      </w:pPr>
      <w:r w:rsidRPr="00836C53">
        <w:rPr>
          <w:rFonts w:ascii="Arial" w:eastAsia="Times New Roman" w:hAnsi="Arial" w:cs="Arial"/>
          <w:b/>
          <w:color w:val="222222"/>
          <w:sz w:val="20"/>
          <w:szCs w:val="20"/>
          <w:u w:val="single"/>
        </w:rPr>
        <w:t xml:space="preserve">RFA Review Process </w:t>
      </w:r>
      <w:r>
        <w:rPr>
          <w:rFonts w:ascii="Arial" w:eastAsia="Times New Roman" w:hAnsi="Arial" w:cs="Arial"/>
          <w:b/>
          <w:color w:val="222222"/>
          <w:sz w:val="20"/>
          <w:szCs w:val="20"/>
          <w:u w:val="single"/>
        </w:rPr>
        <w:t>–</w:t>
      </w:r>
      <w:r w:rsidRPr="00836C53">
        <w:rPr>
          <w:rFonts w:ascii="Arial" w:eastAsia="Times New Roman" w:hAnsi="Arial" w:cs="Arial"/>
          <w:b/>
          <w:color w:val="222222"/>
          <w:sz w:val="20"/>
          <w:szCs w:val="20"/>
          <w:u w:val="single"/>
        </w:rPr>
        <w:t xml:space="preserve"> </w:t>
      </w:r>
      <w:r w:rsidRPr="00646B8E">
        <w:rPr>
          <w:rFonts w:ascii="Arial" w:eastAsia="Times New Roman" w:hAnsi="Arial" w:cs="Arial"/>
          <w:b/>
          <w:i/>
          <w:color w:val="222222"/>
          <w:sz w:val="20"/>
          <w:szCs w:val="20"/>
          <w:u w:val="single"/>
        </w:rPr>
        <w:t>New Applicants</w:t>
      </w:r>
      <w:r w:rsidRPr="00836C53">
        <w:rPr>
          <w:rFonts w:ascii="Arial" w:eastAsia="Times New Roman" w:hAnsi="Arial" w:cs="Arial"/>
          <w:b/>
          <w:color w:val="222222"/>
          <w:sz w:val="20"/>
          <w:szCs w:val="20"/>
          <w:u w:val="single"/>
        </w:rPr>
        <w:t xml:space="preserve"> </w:t>
      </w:r>
      <w:r>
        <w:rPr>
          <w:rFonts w:ascii="Arial" w:eastAsia="Times New Roman" w:hAnsi="Arial" w:cs="Arial"/>
          <w:b/>
          <w:color w:val="222222"/>
          <w:sz w:val="20"/>
          <w:szCs w:val="20"/>
          <w:u w:val="single"/>
        </w:rPr>
        <w:t xml:space="preserve">NOT </w:t>
      </w:r>
      <w:r w:rsidRPr="00836C53">
        <w:rPr>
          <w:rFonts w:ascii="Arial" w:eastAsia="Times New Roman" w:hAnsi="Arial" w:cs="Arial"/>
          <w:b/>
          <w:color w:val="222222"/>
          <w:sz w:val="20"/>
          <w:szCs w:val="20"/>
          <w:u w:val="single"/>
        </w:rPr>
        <w:t>Funded in the Year</w:t>
      </w:r>
      <w:r w:rsidR="00165762">
        <w:rPr>
          <w:rFonts w:ascii="Arial" w:eastAsia="Times New Roman" w:hAnsi="Arial" w:cs="Arial"/>
          <w:b/>
          <w:color w:val="222222"/>
          <w:sz w:val="20"/>
          <w:szCs w:val="20"/>
          <w:u w:val="single"/>
        </w:rPr>
        <w:t xml:space="preserve"> 201</w:t>
      </w:r>
      <w:r w:rsidR="00927892">
        <w:rPr>
          <w:rFonts w:ascii="Arial" w:eastAsia="Times New Roman" w:hAnsi="Arial" w:cs="Arial"/>
          <w:b/>
          <w:color w:val="222222"/>
          <w:sz w:val="20"/>
          <w:szCs w:val="20"/>
          <w:u w:val="single"/>
        </w:rPr>
        <w:t>9</w:t>
      </w:r>
      <w:r w:rsidRPr="00836C53">
        <w:rPr>
          <w:rFonts w:ascii="Arial" w:eastAsia="Times New Roman" w:hAnsi="Arial" w:cs="Arial"/>
          <w:b/>
          <w:color w:val="222222"/>
          <w:sz w:val="20"/>
          <w:szCs w:val="20"/>
          <w:u w:val="single"/>
        </w:rPr>
        <w:t>:</w:t>
      </w:r>
    </w:p>
    <w:p w:rsidR="00646B8E" w:rsidRPr="00646B8E" w:rsidRDefault="00646B8E" w:rsidP="00646B8E">
      <w:pPr>
        <w:spacing w:after="0" w:line="240" w:lineRule="auto"/>
        <w:rPr>
          <w:rFonts w:ascii="Arial" w:eastAsia="Times New Roman" w:hAnsi="Arial" w:cs="Arial"/>
          <w:b/>
          <w:color w:val="222222"/>
          <w:sz w:val="16"/>
          <w:szCs w:val="16"/>
          <w:u w:val="single"/>
        </w:rPr>
      </w:pPr>
    </w:p>
    <w:p w:rsidR="00165762" w:rsidRDefault="00165762" w:rsidP="00646B8E">
      <w:pPr>
        <w:spacing w:after="0" w:line="240" w:lineRule="auto"/>
        <w:rPr>
          <w:rFonts w:ascii="Arial" w:eastAsia="Times New Roman" w:hAnsi="Arial" w:cs="Arial"/>
          <w:color w:val="222222"/>
          <w:sz w:val="20"/>
          <w:szCs w:val="20"/>
        </w:rPr>
      </w:pPr>
      <w:r w:rsidRPr="00363B6D">
        <w:rPr>
          <w:rFonts w:ascii="Arial" w:eastAsia="Times New Roman" w:hAnsi="Arial" w:cs="Arial"/>
          <w:color w:val="222222"/>
          <w:sz w:val="20"/>
          <w:szCs w:val="20"/>
        </w:rPr>
        <w:t>Each application will be reviewed by three different Review Committee members</w:t>
      </w:r>
      <w:r>
        <w:rPr>
          <w:rFonts w:ascii="Arial" w:eastAsia="Times New Roman" w:hAnsi="Arial" w:cs="Arial"/>
          <w:color w:val="222222"/>
          <w:sz w:val="20"/>
          <w:szCs w:val="20"/>
        </w:rPr>
        <w:t xml:space="preserve">. The </w:t>
      </w:r>
      <w:r w:rsidR="00C13EAC">
        <w:rPr>
          <w:rFonts w:ascii="Arial" w:eastAsia="Times New Roman" w:hAnsi="Arial" w:cs="Arial"/>
          <w:color w:val="222222"/>
          <w:sz w:val="20"/>
          <w:szCs w:val="20"/>
        </w:rPr>
        <w:t>R</w:t>
      </w:r>
      <w:r>
        <w:rPr>
          <w:rFonts w:ascii="Arial" w:eastAsia="Times New Roman" w:hAnsi="Arial" w:cs="Arial"/>
          <w:color w:val="222222"/>
          <w:sz w:val="20"/>
          <w:szCs w:val="20"/>
        </w:rPr>
        <w:t xml:space="preserve">eview </w:t>
      </w:r>
      <w:r w:rsidR="00C13EAC">
        <w:rPr>
          <w:rFonts w:ascii="Arial" w:eastAsia="Times New Roman" w:hAnsi="Arial" w:cs="Arial"/>
          <w:color w:val="222222"/>
          <w:sz w:val="20"/>
          <w:szCs w:val="20"/>
        </w:rPr>
        <w:t>C</w:t>
      </w:r>
      <w:r>
        <w:rPr>
          <w:rFonts w:ascii="Arial" w:eastAsia="Times New Roman" w:hAnsi="Arial" w:cs="Arial"/>
          <w:color w:val="222222"/>
          <w:sz w:val="20"/>
          <w:szCs w:val="20"/>
        </w:rPr>
        <w:t>ommittee will score based on the following components:</w:t>
      </w:r>
    </w:p>
    <w:p w:rsidR="00646B8E" w:rsidRPr="00646B8E" w:rsidRDefault="00646B8E" w:rsidP="00646B8E">
      <w:pPr>
        <w:spacing w:after="0" w:line="240" w:lineRule="auto"/>
        <w:rPr>
          <w:rFonts w:ascii="Arial" w:eastAsia="Times New Roman" w:hAnsi="Arial" w:cs="Arial"/>
          <w:color w:val="222222"/>
          <w:sz w:val="12"/>
          <w:szCs w:val="12"/>
        </w:rPr>
      </w:pPr>
    </w:p>
    <w:p w:rsidR="00165762" w:rsidRPr="00C8568E" w:rsidRDefault="008C6F5B" w:rsidP="00646B8E">
      <w:pPr>
        <w:pStyle w:val="ListParagraph"/>
        <w:numPr>
          <w:ilvl w:val="0"/>
          <w:numId w:val="1"/>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Checklist</w:t>
      </w:r>
      <w:r w:rsidR="004327FD">
        <w:rPr>
          <w:rFonts w:ascii="Arial" w:eastAsia="Times New Roman" w:hAnsi="Arial" w:cs="Arial"/>
          <w:color w:val="222222"/>
          <w:sz w:val="20"/>
          <w:szCs w:val="20"/>
        </w:rPr>
        <w:t>*</w:t>
      </w:r>
      <w:r>
        <w:rPr>
          <w:rFonts w:ascii="Arial" w:eastAsia="Times New Roman" w:hAnsi="Arial" w:cs="Arial"/>
          <w:color w:val="222222"/>
          <w:sz w:val="20"/>
          <w:szCs w:val="20"/>
        </w:rPr>
        <w:t xml:space="preserve"> + </w:t>
      </w:r>
      <w:r w:rsidR="00165762" w:rsidRPr="00C8568E">
        <w:rPr>
          <w:rFonts w:ascii="Arial" w:eastAsia="Times New Roman" w:hAnsi="Arial" w:cs="Arial"/>
          <w:color w:val="222222"/>
          <w:sz w:val="20"/>
          <w:szCs w:val="20"/>
        </w:rPr>
        <w:t>Application Sections 1-</w:t>
      </w:r>
      <w:r>
        <w:rPr>
          <w:rFonts w:ascii="Arial" w:eastAsia="Times New Roman" w:hAnsi="Arial" w:cs="Arial"/>
          <w:color w:val="222222"/>
          <w:sz w:val="20"/>
          <w:szCs w:val="20"/>
        </w:rPr>
        <w:t>5</w:t>
      </w:r>
      <w:r w:rsidR="00165762">
        <w:rPr>
          <w:rFonts w:ascii="Arial" w:eastAsia="Times New Roman" w:hAnsi="Arial" w:cs="Arial"/>
          <w:color w:val="222222"/>
          <w:sz w:val="20"/>
          <w:szCs w:val="20"/>
        </w:rPr>
        <w:t xml:space="preserve"> = 140pts</w:t>
      </w:r>
    </w:p>
    <w:p w:rsidR="00165762" w:rsidRDefault="00165762" w:rsidP="00646B8E">
      <w:pPr>
        <w:pStyle w:val="ListParagraph"/>
        <w:numPr>
          <w:ilvl w:val="0"/>
          <w:numId w:val="1"/>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 xml:space="preserve">Application </w:t>
      </w:r>
      <w:r w:rsidRPr="00C8568E">
        <w:rPr>
          <w:rFonts w:ascii="Arial" w:eastAsia="Times New Roman" w:hAnsi="Arial" w:cs="Arial"/>
          <w:color w:val="222222"/>
          <w:sz w:val="20"/>
          <w:szCs w:val="20"/>
        </w:rPr>
        <w:t>Activit</w:t>
      </w:r>
      <w:r>
        <w:rPr>
          <w:rFonts w:ascii="Arial" w:eastAsia="Times New Roman" w:hAnsi="Arial" w:cs="Arial"/>
          <w:color w:val="222222"/>
          <w:sz w:val="20"/>
          <w:szCs w:val="20"/>
        </w:rPr>
        <w:t>ies = 30pts (per activity)</w:t>
      </w:r>
    </w:p>
    <w:p w:rsidR="00165762" w:rsidRDefault="00165762" w:rsidP="00646B8E">
      <w:pPr>
        <w:pStyle w:val="ListParagraph"/>
        <w:numPr>
          <w:ilvl w:val="1"/>
          <w:numId w:val="1"/>
        </w:numPr>
        <w:spacing w:after="0" w:line="240" w:lineRule="auto"/>
        <w:contextualSpacing w:val="0"/>
        <w:rPr>
          <w:rFonts w:ascii="Arial" w:eastAsia="Times New Roman" w:hAnsi="Arial" w:cs="Arial"/>
          <w:color w:val="222222"/>
          <w:sz w:val="20"/>
          <w:szCs w:val="20"/>
        </w:rPr>
      </w:pPr>
      <w:r>
        <w:rPr>
          <w:rFonts w:ascii="Arial" w:eastAsia="Times New Roman" w:hAnsi="Arial" w:cs="Arial"/>
          <w:color w:val="222222"/>
          <w:sz w:val="20"/>
          <w:szCs w:val="20"/>
        </w:rPr>
        <w:t>Rapid Rehousing, Emergency Shelter, Homeless Prevention, Street Outreach and HMIS</w:t>
      </w:r>
    </w:p>
    <w:p w:rsidR="008A02E2" w:rsidRPr="008A02E2" w:rsidRDefault="008A02E2" w:rsidP="008A02E2">
      <w:pPr>
        <w:spacing w:after="0" w:line="240" w:lineRule="auto"/>
        <w:rPr>
          <w:rFonts w:ascii="Arial" w:eastAsia="Times New Roman" w:hAnsi="Arial" w:cs="Arial"/>
          <w:color w:val="222222"/>
          <w:sz w:val="20"/>
          <w:szCs w:val="20"/>
        </w:rPr>
      </w:pPr>
    </w:p>
    <w:tbl>
      <w:tblPr>
        <w:tblStyle w:val="TableGrid"/>
        <w:tblpPr w:leftFromText="180" w:rightFromText="180" w:vertAnchor="text" w:horzAnchor="margin" w:tblpY="157"/>
        <w:tblW w:w="0" w:type="auto"/>
        <w:tblLook w:val="04A0" w:firstRow="1" w:lastRow="0" w:firstColumn="1" w:lastColumn="0" w:noHBand="0" w:noVBand="1"/>
      </w:tblPr>
      <w:tblGrid>
        <w:gridCol w:w="3116"/>
        <w:gridCol w:w="3117"/>
        <w:gridCol w:w="3117"/>
      </w:tblGrid>
      <w:tr w:rsidR="00C13EAC" w:rsidTr="00C13EAC">
        <w:tc>
          <w:tcPr>
            <w:tcW w:w="3116" w:type="dxa"/>
          </w:tcPr>
          <w:p w:rsidR="00C13EAC" w:rsidRPr="00550144" w:rsidRDefault="00C13EAC" w:rsidP="00C13EAC">
            <w:pPr>
              <w:spacing w:line="300" w:lineRule="atLeast"/>
              <w:rPr>
                <w:rFonts w:ascii="Arial" w:eastAsia="Times New Roman" w:hAnsi="Arial" w:cs="Arial"/>
                <w:b/>
                <w:color w:val="222222"/>
                <w:sz w:val="20"/>
                <w:szCs w:val="20"/>
              </w:rPr>
            </w:pPr>
            <w:r w:rsidRPr="00550144">
              <w:rPr>
                <w:rFonts w:ascii="Arial" w:eastAsia="Times New Roman" w:hAnsi="Arial" w:cs="Arial"/>
                <w:b/>
                <w:color w:val="222222"/>
                <w:sz w:val="20"/>
                <w:szCs w:val="20"/>
              </w:rPr>
              <w:t>Component</w:t>
            </w:r>
          </w:p>
        </w:tc>
        <w:tc>
          <w:tcPr>
            <w:tcW w:w="3117" w:type="dxa"/>
          </w:tcPr>
          <w:p w:rsidR="00C13EAC" w:rsidRPr="00550144" w:rsidRDefault="00C13EAC" w:rsidP="00C13EAC">
            <w:pPr>
              <w:spacing w:line="300" w:lineRule="atLeast"/>
              <w:rPr>
                <w:rFonts w:ascii="Arial" w:eastAsia="Times New Roman" w:hAnsi="Arial" w:cs="Arial"/>
                <w:b/>
                <w:color w:val="222222"/>
                <w:sz w:val="20"/>
                <w:szCs w:val="20"/>
              </w:rPr>
            </w:pPr>
            <w:r w:rsidRPr="00550144">
              <w:rPr>
                <w:rFonts w:ascii="Arial" w:eastAsia="Times New Roman" w:hAnsi="Arial" w:cs="Arial"/>
                <w:b/>
                <w:color w:val="222222"/>
                <w:sz w:val="20"/>
                <w:szCs w:val="20"/>
              </w:rPr>
              <w:t>Total Possible Score</w:t>
            </w:r>
          </w:p>
        </w:tc>
        <w:tc>
          <w:tcPr>
            <w:tcW w:w="3117" w:type="dxa"/>
          </w:tcPr>
          <w:p w:rsidR="00C13EAC" w:rsidRPr="00550144" w:rsidRDefault="00C13EAC" w:rsidP="00C13EAC">
            <w:pPr>
              <w:spacing w:line="300" w:lineRule="atLeast"/>
              <w:rPr>
                <w:rFonts w:ascii="Arial" w:eastAsia="Times New Roman" w:hAnsi="Arial" w:cs="Arial"/>
                <w:b/>
                <w:color w:val="222222"/>
                <w:sz w:val="20"/>
                <w:szCs w:val="20"/>
              </w:rPr>
            </w:pPr>
            <w:r w:rsidRPr="00550144">
              <w:rPr>
                <w:rFonts w:ascii="Arial" w:eastAsia="Times New Roman" w:hAnsi="Arial" w:cs="Arial"/>
                <w:b/>
                <w:color w:val="222222"/>
                <w:sz w:val="20"/>
                <w:szCs w:val="20"/>
              </w:rPr>
              <w:t>Passing Score</w:t>
            </w:r>
          </w:p>
        </w:tc>
      </w:tr>
      <w:tr w:rsidR="00C13EAC" w:rsidTr="00C13EAC">
        <w:tc>
          <w:tcPr>
            <w:tcW w:w="3116"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Application Sections 1-15</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140</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110</w:t>
            </w:r>
          </w:p>
        </w:tc>
      </w:tr>
      <w:tr w:rsidR="00C13EAC" w:rsidTr="00C13EAC">
        <w:tc>
          <w:tcPr>
            <w:tcW w:w="3116"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Application Activities</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30</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22</w:t>
            </w:r>
          </w:p>
        </w:tc>
      </w:tr>
      <w:tr w:rsidR="00C13EAC" w:rsidTr="00C13EAC">
        <w:tc>
          <w:tcPr>
            <w:tcW w:w="3116" w:type="dxa"/>
          </w:tcPr>
          <w:p w:rsidR="00C13EAC" w:rsidRDefault="00C13EAC" w:rsidP="00C13EAC">
            <w:pPr>
              <w:spacing w:line="300" w:lineRule="atLeast"/>
              <w:jc w:val="right"/>
              <w:rPr>
                <w:rFonts w:ascii="Arial" w:eastAsia="Times New Roman" w:hAnsi="Arial" w:cs="Arial"/>
                <w:color w:val="222222"/>
                <w:sz w:val="20"/>
                <w:szCs w:val="20"/>
              </w:rPr>
            </w:pPr>
            <w:r>
              <w:rPr>
                <w:rFonts w:ascii="Arial" w:eastAsia="Times New Roman" w:hAnsi="Arial" w:cs="Arial"/>
                <w:color w:val="222222"/>
                <w:sz w:val="20"/>
                <w:szCs w:val="20"/>
              </w:rPr>
              <w:t>Total</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170</w:t>
            </w:r>
          </w:p>
        </w:tc>
        <w:tc>
          <w:tcPr>
            <w:tcW w:w="3117" w:type="dxa"/>
          </w:tcPr>
          <w:p w:rsidR="00C13EAC" w:rsidRDefault="00C13EAC" w:rsidP="00C13EAC">
            <w:pPr>
              <w:spacing w:line="300" w:lineRule="atLeast"/>
              <w:rPr>
                <w:rFonts w:ascii="Arial" w:eastAsia="Times New Roman" w:hAnsi="Arial" w:cs="Arial"/>
                <w:color w:val="222222"/>
                <w:sz w:val="20"/>
                <w:szCs w:val="20"/>
              </w:rPr>
            </w:pPr>
            <w:r>
              <w:rPr>
                <w:rFonts w:ascii="Arial" w:eastAsia="Times New Roman" w:hAnsi="Arial" w:cs="Arial"/>
                <w:color w:val="222222"/>
                <w:sz w:val="20"/>
                <w:szCs w:val="20"/>
              </w:rPr>
              <w:t>132</w:t>
            </w:r>
          </w:p>
        </w:tc>
      </w:tr>
    </w:tbl>
    <w:p w:rsidR="00646B8E" w:rsidRPr="004327FD" w:rsidRDefault="00646B8E" w:rsidP="00165762">
      <w:pPr>
        <w:spacing w:after="0" w:line="300" w:lineRule="atLeast"/>
        <w:rPr>
          <w:rFonts w:ascii="Arial" w:eastAsia="Times New Roman" w:hAnsi="Arial" w:cs="Arial"/>
          <w:color w:val="222222"/>
          <w:sz w:val="16"/>
          <w:szCs w:val="16"/>
        </w:rPr>
      </w:pPr>
    </w:p>
    <w:p w:rsidR="00165762" w:rsidRDefault="00C13EAC" w:rsidP="00646B8E">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I</w:t>
      </w:r>
      <w:r w:rsidRPr="00363B6D">
        <w:rPr>
          <w:rFonts w:ascii="Arial" w:eastAsia="Times New Roman" w:hAnsi="Arial" w:cs="Arial"/>
          <w:color w:val="222222"/>
          <w:sz w:val="20"/>
          <w:szCs w:val="20"/>
        </w:rPr>
        <w:t xml:space="preserve">n order to be considered for funding, the application must receive </w:t>
      </w:r>
      <w:r>
        <w:rPr>
          <w:rFonts w:ascii="Arial" w:eastAsia="Times New Roman" w:hAnsi="Arial" w:cs="Arial"/>
          <w:color w:val="222222"/>
          <w:sz w:val="20"/>
          <w:szCs w:val="20"/>
        </w:rPr>
        <w:t>a passing score on all components</w:t>
      </w:r>
      <w:r w:rsidRPr="00363B6D">
        <w:rPr>
          <w:rFonts w:ascii="Arial" w:eastAsia="Times New Roman" w:hAnsi="Arial" w:cs="Arial"/>
          <w:color w:val="222222"/>
          <w:sz w:val="20"/>
          <w:szCs w:val="20"/>
        </w:rPr>
        <w:t>.</w:t>
      </w:r>
      <w:r>
        <w:rPr>
          <w:rFonts w:ascii="Arial" w:eastAsia="Times New Roman" w:hAnsi="Arial" w:cs="Arial"/>
          <w:color w:val="222222"/>
          <w:sz w:val="20"/>
          <w:szCs w:val="20"/>
        </w:rPr>
        <w:t xml:space="preserve"> I</w:t>
      </w:r>
      <w:r w:rsidRPr="00363B6D">
        <w:rPr>
          <w:rFonts w:ascii="Arial" w:eastAsia="Times New Roman" w:hAnsi="Arial" w:cs="Arial"/>
          <w:color w:val="222222"/>
          <w:sz w:val="20"/>
          <w:szCs w:val="20"/>
        </w:rPr>
        <w:t xml:space="preserve">f an application fails to receive </w:t>
      </w:r>
      <w:r>
        <w:rPr>
          <w:rFonts w:ascii="Arial" w:eastAsia="Times New Roman" w:hAnsi="Arial" w:cs="Arial"/>
          <w:color w:val="222222"/>
          <w:sz w:val="20"/>
          <w:szCs w:val="20"/>
        </w:rPr>
        <w:t>a passing score</w:t>
      </w:r>
      <w:r w:rsidRPr="00363B6D">
        <w:rPr>
          <w:rFonts w:ascii="Arial" w:eastAsia="Times New Roman" w:hAnsi="Arial" w:cs="Arial"/>
          <w:color w:val="222222"/>
          <w:sz w:val="20"/>
          <w:szCs w:val="20"/>
        </w:rPr>
        <w:t xml:space="preserve">, the application will </w:t>
      </w:r>
      <w:r>
        <w:rPr>
          <w:rFonts w:ascii="Arial" w:eastAsia="Times New Roman" w:hAnsi="Arial" w:cs="Arial"/>
          <w:color w:val="222222"/>
          <w:sz w:val="20"/>
          <w:szCs w:val="20"/>
        </w:rPr>
        <w:t>not be considered for funding</w:t>
      </w:r>
      <w:r w:rsidRPr="00363B6D">
        <w:rPr>
          <w:rFonts w:ascii="Arial" w:eastAsia="Times New Roman" w:hAnsi="Arial" w:cs="Arial"/>
          <w:color w:val="222222"/>
          <w:sz w:val="20"/>
          <w:szCs w:val="20"/>
        </w:rPr>
        <w:t>.</w:t>
      </w:r>
      <w:r>
        <w:rPr>
          <w:rFonts w:ascii="Arial" w:eastAsia="Times New Roman" w:hAnsi="Arial" w:cs="Arial"/>
          <w:color w:val="222222"/>
          <w:sz w:val="20"/>
          <w:szCs w:val="20"/>
        </w:rPr>
        <w:t xml:space="preserve"> If an applicant applies for more than one activity, </w:t>
      </w:r>
      <w:r w:rsidR="00861989">
        <w:rPr>
          <w:rFonts w:ascii="Arial" w:eastAsia="Times New Roman" w:hAnsi="Arial" w:cs="Arial"/>
          <w:color w:val="222222"/>
          <w:sz w:val="20"/>
          <w:szCs w:val="20"/>
        </w:rPr>
        <w:t xml:space="preserve">each activity must receive a passing score of 20 to be considered for funding. </w:t>
      </w:r>
    </w:p>
    <w:p w:rsidR="00861989" w:rsidRDefault="00861989" w:rsidP="00646B8E">
      <w:pPr>
        <w:spacing w:after="0" w:line="240" w:lineRule="auto"/>
        <w:rPr>
          <w:rFonts w:ascii="Arial" w:eastAsia="Times New Roman" w:hAnsi="Arial" w:cs="Arial"/>
          <w:color w:val="222222"/>
          <w:sz w:val="20"/>
          <w:szCs w:val="20"/>
        </w:rPr>
      </w:pPr>
    </w:p>
    <w:p w:rsidR="00836C53" w:rsidRPr="00123C25" w:rsidRDefault="00C13EAC" w:rsidP="00646B8E">
      <w:pPr>
        <w:spacing w:after="0" w:line="240" w:lineRule="auto"/>
        <w:rPr>
          <w:rFonts w:ascii="Arial" w:eastAsia="Times New Roman" w:hAnsi="Arial" w:cs="Arial"/>
          <w:color w:val="222222"/>
          <w:sz w:val="20"/>
          <w:szCs w:val="20"/>
        </w:rPr>
      </w:pPr>
      <w:r w:rsidRPr="00363B6D">
        <w:rPr>
          <w:rFonts w:ascii="Arial" w:eastAsia="Times New Roman" w:hAnsi="Arial" w:cs="Arial"/>
          <w:color w:val="222222"/>
          <w:sz w:val="20"/>
          <w:szCs w:val="20"/>
        </w:rPr>
        <w:t xml:space="preserve">If an application receives </w:t>
      </w:r>
      <w:r>
        <w:rPr>
          <w:rFonts w:ascii="Arial" w:eastAsia="Times New Roman" w:hAnsi="Arial" w:cs="Arial"/>
          <w:color w:val="222222"/>
          <w:sz w:val="20"/>
          <w:szCs w:val="20"/>
        </w:rPr>
        <w:t>a passing</w:t>
      </w:r>
      <w:r w:rsidR="00727619">
        <w:rPr>
          <w:rFonts w:ascii="Arial" w:eastAsia="Times New Roman" w:hAnsi="Arial" w:cs="Arial"/>
          <w:color w:val="222222"/>
          <w:sz w:val="20"/>
          <w:szCs w:val="20"/>
        </w:rPr>
        <w:t xml:space="preserve"> checklist</w:t>
      </w:r>
      <w:r w:rsidR="004327FD">
        <w:rPr>
          <w:rFonts w:ascii="Arial" w:eastAsia="Times New Roman" w:hAnsi="Arial" w:cs="Arial"/>
          <w:color w:val="222222"/>
          <w:sz w:val="20"/>
          <w:szCs w:val="20"/>
        </w:rPr>
        <w:t>*</w:t>
      </w:r>
      <w:r w:rsidR="00727619">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application score</w:t>
      </w:r>
      <w:r w:rsidR="00306C86">
        <w:rPr>
          <w:rFonts w:ascii="Arial" w:eastAsia="Times New Roman" w:hAnsi="Arial" w:cs="Arial"/>
          <w:color w:val="222222"/>
          <w:sz w:val="20"/>
          <w:szCs w:val="20"/>
        </w:rPr>
        <w:t xml:space="preserve"> and</w:t>
      </w:r>
      <w:r>
        <w:rPr>
          <w:rFonts w:ascii="Arial" w:eastAsia="Times New Roman" w:hAnsi="Arial" w:cs="Arial"/>
          <w:color w:val="222222"/>
          <w:sz w:val="20"/>
          <w:szCs w:val="20"/>
        </w:rPr>
        <w:t xml:space="preserve"> a passing activity(ies) score, achieving a passing overall</w:t>
      </w:r>
      <w:r w:rsidRPr="00363B6D">
        <w:rPr>
          <w:rFonts w:ascii="Arial" w:eastAsia="Times New Roman" w:hAnsi="Arial" w:cs="Arial"/>
          <w:color w:val="222222"/>
          <w:sz w:val="20"/>
          <w:szCs w:val="20"/>
        </w:rPr>
        <w:t>, the application will be considered for funding</w:t>
      </w:r>
      <w:r w:rsidR="00727619">
        <w:rPr>
          <w:rFonts w:ascii="Arial" w:eastAsia="Times New Roman" w:hAnsi="Arial" w:cs="Arial"/>
          <w:color w:val="222222"/>
          <w:sz w:val="20"/>
          <w:szCs w:val="20"/>
        </w:rPr>
        <w:t>.</w:t>
      </w:r>
    </w:p>
    <w:p w:rsidR="00836C53" w:rsidRDefault="00836C53" w:rsidP="00646B8E">
      <w:pPr>
        <w:spacing w:after="0" w:line="240" w:lineRule="auto"/>
        <w:rPr>
          <w:rFonts w:ascii="Arial" w:eastAsia="Times New Roman" w:hAnsi="Arial" w:cs="Arial"/>
          <w:color w:val="222222"/>
          <w:sz w:val="20"/>
          <w:szCs w:val="20"/>
        </w:rPr>
      </w:pPr>
    </w:p>
    <w:p w:rsidR="00646B8E" w:rsidRPr="00123C25" w:rsidRDefault="00646B8E" w:rsidP="00646B8E">
      <w:pPr>
        <w:spacing w:after="0" w:line="240" w:lineRule="auto"/>
        <w:rPr>
          <w:rFonts w:ascii="Arial" w:eastAsia="Times New Roman" w:hAnsi="Arial" w:cs="Arial"/>
          <w:color w:val="222222"/>
          <w:sz w:val="20"/>
          <w:szCs w:val="20"/>
        </w:rPr>
      </w:pPr>
    </w:p>
    <w:p w:rsidR="00C84526" w:rsidRDefault="00C84526" w:rsidP="00646B8E">
      <w:pPr>
        <w:spacing w:after="0" w:line="240" w:lineRule="auto"/>
        <w:rPr>
          <w:rFonts w:ascii="Arial" w:eastAsia="Times New Roman" w:hAnsi="Arial" w:cs="Arial"/>
          <w:b/>
          <w:color w:val="222222"/>
          <w:sz w:val="20"/>
          <w:szCs w:val="20"/>
          <w:u w:val="single"/>
        </w:rPr>
      </w:pPr>
      <w:r w:rsidRPr="00123C25">
        <w:rPr>
          <w:rFonts w:ascii="Arial" w:eastAsia="Times New Roman" w:hAnsi="Arial" w:cs="Arial"/>
          <w:b/>
          <w:color w:val="222222"/>
          <w:sz w:val="20"/>
          <w:szCs w:val="20"/>
          <w:u w:val="single"/>
        </w:rPr>
        <w:t>RFA Review Process – Regional Applications:</w:t>
      </w:r>
    </w:p>
    <w:p w:rsidR="00646B8E" w:rsidRPr="00646B8E" w:rsidRDefault="00646B8E" w:rsidP="00646B8E">
      <w:pPr>
        <w:spacing w:after="0" w:line="240" w:lineRule="auto"/>
        <w:rPr>
          <w:rFonts w:ascii="Arial" w:eastAsia="Times New Roman" w:hAnsi="Arial" w:cs="Arial"/>
          <w:b/>
          <w:color w:val="222222"/>
          <w:sz w:val="16"/>
          <w:szCs w:val="16"/>
          <w:u w:val="single"/>
        </w:rPr>
      </w:pPr>
    </w:p>
    <w:p w:rsidR="00C84526" w:rsidRDefault="00C84526" w:rsidP="00646B8E">
      <w:pPr>
        <w:spacing w:after="0" w:line="240" w:lineRule="auto"/>
        <w:rPr>
          <w:rFonts w:ascii="Arial" w:eastAsia="Times New Roman" w:hAnsi="Arial" w:cs="Arial"/>
          <w:color w:val="222222"/>
          <w:sz w:val="20"/>
          <w:szCs w:val="20"/>
        </w:rPr>
      </w:pPr>
      <w:r w:rsidRPr="00123C25">
        <w:rPr>
          <w:rFonts w:ascii="Arial" w:eastAsia="Times New Roman" w:hAnsi="Arial" w:cs="Arial"/>
          <w:color w:val="222222"/>
          <w:sz w:val="20"/>
          <w:szCs w:val="20"/>
        </w:rPr>
        <w:t>Each regional application will be reviewed by a member of the Review Committee. The reviewer will score based on the following components:</w:t>
      </w:r>
    </w:p>
    <w:p w:rsidR="00646B8E" w:rsidRPr="00646B8E" w:rsidRDefault="00646B8E" w:rsidP="00646B8E">
      <w:pPr>
        <w:spacing w:after="0" w:line="240" w:lineRule="auto"/>
        <w:rPr>
          <w:rFonts w:ascii="Arial" w:eastAsia="Times New Roman" w:hAnsi="Arial" w:cs="Arial"/>
          <w:color w:val="222222"/>
          <w:sz w:val="12"/>
          <w:szCs w:val="12"/>
        </w:rPr>
      </w:pPr>
    </w:p>
    <w:p w:rsidR="00C84526" w:rsidRPr="00123C25" w:rsidRDefault="00C84526" w:rsidP="00646B8E">
      <w:pPr>
        <w:pStyle w:val="ListParagraph"/>
        <w:numPr>
          <w:ilvl w:val="0"/>
          <w:numId w:val="2"/>
        </w:numPr>
        <w:spacing w:after="0" w:line="240" w:lineRule="auto"/>
        <w:contextualSpacing w:val="0"/>
        <w:rPr>
          <w:rFonts w:ascii="Arial" w:eastAsia="Times New Roman" w:hAnsi="Arial" w:cs="Arial"/>
          <w:color w:val="222222"/>
          <w:sz w:val="20"/>
          <w:szCs w:val="20"/>
        </w:rPr>
      </w:pPr>
      <w:r w:rsidRPr="00123C25">
        <w:rPr>
          <w:rFonts w:ascii="Arial" w:eastAsia="Times New Roman" w:hAnsi="Arial" w:cs="Arial"/>
          <w:color w:val="222222"/>
          <w:sz w:val="20"/>
          <w:szCs w:val="20"/>
        </w:rPr>
        <w:t>Regional Application – Pass or Fail</w:t>
      </w:r>
    </w:p>
    <w:p w:rsidR="00C84526" w:rsidRPr="00123C25" w:rsidRDefault="00C84526" w:rsidP="00646B8E">
      <w:pPr>
        <w:spacing w:after="0" w:line="240" w:lineRule="auto"/>
        <w:rPr>
          <w:rFonts w:ascii="Arial" w:eastAsia="Times New Roman" w:hAnsi="Arial" w:cs="Arial"/>
          <w:color w:val="222222"/>
          <w:sz w:val="20"/>
          <w:szCs w:val="20"/>
        </w:rPr>
      </w:pPr>
    </w:p>
    <w:p w:rsidR="00C84526" w:rsidRDefault="00C84526" w:rsidP="00646B8E">
      <w:pPr>
        <w:spacing w:after="0" w:line="240" w:lineRule="auto"/>
        <w:rPr>
          <w:rFonts w:ascii="Arial" w:eastAsia="Times New Roman" w:hAnsi="Arial" w:cs="Arial"/>
          <w:color w:val="222222"/>
          <w:sz w:val="20"/>
          <w:szCs w:val="20"/>
        </w:rPr>
      </w:pPr>
      <w:r w:rsidRPr="00123C25">
        <w:rPr>
          <w:rFonts w:ascii="Arial" w:eastAsia="Times New Roman" w:hAnsi="Arial" w:cs="Arial"/>
          <w:color w:val="222222"/>
          <w:sz w:val="20"/>
          <w:szCs w:val="20"/>
        </w:rPr>
        <w:t xml:space="preserve">If the regional application fails, a corrective action </w:t>
      </w:r>
      <w:r w:rsidR="0028233C" w:rsidRPr="00123C25">
        <w:rPr>
          <w:rFonts w:ascii="Arial" w:eastAsia="Times New Roman" w:hAnsi="Arial" w:cs="Arial"/>
          <w:color w:val="222222"/>
          <w:sz w:val="20"/>
          <w:szCs w:val="20"/>
        </w:rPr>
        <w:t>may</w:t>
      </w:r>
      <w:r w:rsidRPr="00123C25">
        <w:rPr>
          <w:rFonts w:ascii="Arial" w:eastAsia="Times New Roman" w:hAnsi="Arial" w:cs="Arial"/>
          <w:color w:val="222222"/>
          <w:sz w:val="20"/>
          <w:szCs w:val="20"/>
        </w:rPr>
        <w:t xml:space="preserve"> be issued to the region. If necessary</w:t>
      </w:r>
      <w:r w:rsidR="00B9304C">
        <w:rPr>
          <w:rFonts w:ascii="Arial" w:eastAsia="Times New Roman" w:hAnsi="Arial" w:cs="Arial"/>
          <w:color w:val="222222"/>
          <w:sz w:val="20"/>
          <w:szCs w:val="20"/>
        </w:rPr>
        <w:t>,</w:t>
      </w:r>
      <w:r w:rsidRPr="00123C25">
        <w:rPr>
          <w:rFonts w:ascii="Arial" w:eastAsia="Times New Roman" w:hAnsi="Arial" w:cs="Arial"/>
          <w:color w:val="222222"/>
          <w:sz w:val="20"/>
          <w:szCs w:val="20"/>
        </w:rPr>
        <w:t xml:space="preserve"> the region will be put on probation.</w:t>
      </w:r>
      <w:r>
        <w:rPr>
          <w:rFonts w:ascii="Arial" w:eastAsia="Times New Roman" w:hAnsi="Arial" w:cs="Arial"/>
          <w:color w:val="222222"/>
          <w:sz w:val="20"/>
          <w:szCs w:val="20"/>
        </w:rPr>
        <w:t xml:space="preserve"> </w:t>
      </w:r>
      <w:r w:rsidR="00727619">
        <w:rPr>
          <w:rFonts w:ascii="Arial" w:eastAsia="Times New Roman" w:hAnsi="Arial" w:cs="Arial"/>
          <w:color w:val="222222"/>
          <w:sz w:val="20"/>
          <w:szCs w:val="20"/>
        </w:rPr>
        <w:t xml:space="preserve"> Funding for projects may be withheld until corrective actions are approved by the ESG Office. </w:t>
      </w:r>
    </w:p>
    <w:p w:rsidR="00123C25" w:rsidRDefault="00123C25" w:rsidP="00646B8E">
      <w:pPr>
        <w:spacing w:after="0" w:line="240" w:lineRule="auto"/>
        <w:rPr>
          <w:rFonts w:ascii="Arial" w:eastAsia="Times New Roman" w:hAnsi="Arial" w:cs="Arial"/>
          <w:color w:val="222222"/>
          <w:sz w:val="20"/>
          <w:szCs w:val="20"/>
        </w:rPr>
      </w:pPr>
    </w:p>
    <w:p w:rsidR="00646B8E" w:rsidRDefault="00646B8E" w:rsidP="00646B8E">
      <w:pPr>
        <w:spacing w:after="0" w:line="240" w:lineRule="auto"/>
        <w:rPr>
          <w:rFonts w:ascii="Arial" w:eastAsia="Times New Roman" w:hAnsi="Arial" w:cs="Arial"/>
          <w:color w:val="222222"/>
          <w:sz w:val="20"/>
          <w:szCs w:val="20"/>
        </w:rPr>
      </w:pPr>
    </w:p>
    <w:p w:rsidR="00123C25" w:rsidRDefault="00123C25" w:rsidP="00646B8E">
      <w:pPr>
        <w:spacing w:after="0" w:line="240" w:lineRule="auto"/>
        <w:rPr>
          <w:rFonts w:ascii="Arial" w:eastAsia="Times New Roman" w:hAnsi="Arial" w:cs="Arial"/>
          <w:b/>
          <w:color w:val="222222"/>
          <w:sz w:val="20"/>
          <w:szCs w:val="20"/>
          <w:u w:val="single"/>
        </w:rPr>
      </w:pPr>
      <w:r w:rsidRPr="00123C25">
        <w:rPr>
          <w:rFonts w:ascii="Arial" w:eastAsia="Times New Roman" w:hAnsi="Arial" w:cs="Arial"/>
          <w:b/>
          <w:color w:val="222222"/>
          <w:sz w:val="20"/>
          <w:szCs w:val="20"/>
          <w:u w:val="single"/>
        </w:rPr>
        <w:t xml:space="preserve">RFA </w:t>
      </w:r>
      <w:r>
        <w:rPr>
          <w:rFonts w:ascii="Arial" w:eastAsia="Times New Roman" w:hAnsi="Arial" w:cs="Arial"/>
          <w:b/>
          <w:color w:val="222222"/>
          <w:sz w:val="20"/>
          <w:szCs w:val="20"/>
          <w:u w:val="single"/>
        </w:rPr>
        <w:t>Appeals</w:t>
      </w:r>
      <w:r w:rsidRPr="00123C25">
        <w:rPr>
          <w:rFonts w:ascii="Arial" w:eastAsia="Times New Roman" w:hAnsi="Arial" w:cs="Arial"/>
          <w:b/>
          <w:color w:val="222222"/>
          <w:sz w:val="20"/>
          <w:szCs w:val="20"/>
          <w:u w:val="single"/>
        </w:rPr>
        <w:t xml:space="preserve"> Process</w:t>
      </w:r>
      <w:r>
        <w:rPr>
          <w:rFonts w:ascii="Arial" w:eastAsia="Times New Roman" w:hAnsi="Arial" w:cs="Arial"/>
          <w:b/>
          <w:color w:val="222222"/>
          <w:sz w:val="20"/>
          <w:szCs w:val="20"/>
          <w:u w:val="single"/>
        </w:rPr>
        <w:t>:</w:t>
      </w:r>
    </w:p>
    <w:p w:rsidR="00646B8E" w:rsidRPr="00646B8E" w:rsidRDefault="00646B8E" w:rsidP="00646B8E">
      <w:pPr>
        <w:spacing w:after="0" w:line="240" w:lineRule="auto"/>
        <w:rPr>
          <w:rFonts w:ascii="Arial" w:eastAsia="Times New Roman" w:hAnsi="Arial" w:cs="Arial"/>
          <w:b/>
          <w:color w:val="222222"/>
          <w:sz w:val="16"/>
          <w:szCs w:val="16"/>
          <w:u w:val="single"/>
        </w:rPr>
      </w:pPr>
    </w:p>
    <w:p w:rsidR="008B1482" w:rsidRPr="008B1482" w:rsidRDefault="008B1482" w:rsidP="00646B8E">
      <w:pPr>
        <w:spacing w:after="0" w:line="240" w:lineRule="auto"/>
        <w:rPr>
          <w:rFonts w:ascii="Arial" w:eastAsia="Times New Roman" w:hAnsi="Arial" w:cs="Arial"/>
          <w:color w:val="222222"/>
          <w:sz w:val="20"/>
          <w:szCs w:val="20"/>
        </w:rPr>
      </w:pPr>
      <w:r w:rsidRPr="008B1482">
        <w:rPr>
          <w:rFonts w:ascii="Arial" w:eastAsia="Times New Roman" w:hAnsi="Arial" w:cs="Arial"/>
          <w:color w:val="222222"/>
          <w:sz w:val="20"/>
          <w:szCs w:val="20"/>
        </w:rPr>
        <w:t xml:space="preserve">Any organization may appeal in writing, on organization letterhead, with the NC ESG Office by December 6, 2019. The NC ESG Office then has thirty (30) days from receipt of the appeal to respond. If the applicant organization is not satisfied with the proposed resolution from the State of North Carolina DHHS – DAAS ESG Office, further steps in the appeal process will be provided to the applicant in writing. </w:t>
      </w:r>
    </w:p>
    <w:p w:rsidR="008B1482" w:rsidRPr="008B1482" w:rsidRDefault="008B1482" w:rsidP="00646B8E">
      <w:pPr>
        <w:spacing w:after="0" w:line="240" w:lineRule="auto"/>
        <w:rPr>
          <w:rFonts w:ascii="Arial" w:eastAsia="Times New Roman" w:hAnsi="Arial" w:cs="Arial"/>
          <w:color w:val="222222"/>
          <w:sz w:val="20"/>
          <w:szCs w:val="20"/>
        </w:rPr>
      </w:pPr>
    </w:p>
    <w:p w:rsidR="008B1482" w:rsidRPr="008B1482" w:rsidRDefault="008B1482" w:rsidP="00646B8E">
      <w:pPr>
        <w:spacing w:after="0" w:line="240" w:lineRule="auto"/>
        <w:rPr>
          <w:rFonts w:ascii="Arial" w:eastAsia="Times New Roman" w:hAnsi="Arial" w:cs="Arial"/>
          <w:color w:val="222222"/>
          <w:sz w:val="20"/>
          <w:szCs w:val="20"/>
        </w:rPr>
      </w:pPr>
      <w:r w:rsidRPr="008B1482">
        <w:rPr>
          <w:rFonts w:ascii="Arial" w:eastAsia="Times New Roman" w:hAnsi="Arial" w:cs="Arial"/>
          <w:color w:val="222222"/>
          <w:sz w:val="20"/>
          <w:szCs w:val="20"/>
        </w:rPr>
        <w:t>The appeal must be in writing on your organization’s letter head, signed by the contract signing authority and addressed to Mr. Joseph Breen:</w:t>
      </w:r>
    </w:p>
    <w:p w:rsidR="008B1482" w:rsidRPr="008B1482" w:rsidRDefault="008B1482" w:rsidP="008B1482">
      <w:pPr>
        <w:spacing w:after="0" w:line="300" w:lineRule="atLeast"/>
        <w:rPr>
          <w:rFonts w:ascii="Arial" w:eastAsia="Times New Roman" w:hAnsi="Arial" w:cs="Arial"/>
          <w:color w:val="222222"/>
          <w:sz w:val="20"/>
          <w:szCs w:val="20"/>
        </w:rPr>
      </w:pPr>
    </w:p>
    <w:p w:rsidR="008B1482" w:rsidRPr="008B1482" w:rsidRDefault="008B1482" w:rsidP="00646B8E">
      <w:pPr>
        <w:spacing w:after="0" w:line="240" w:lineRule="auto"/>
        <w:ind w:left="720"/>
        <w:rPr>
          <w:rFonts w:ascii="Arial" w:eastAsia="Times New Roman" w:hAnsi="Arial" w:cs="Arial"/>
          <w:color w:val="222222"/>
          <w:sz w:val="20"/>
          <w:szCs w:val="20"/>
        </w:rPr>
      </w:pPr>
      <w:r w:rsidRPr="008B1482">
        <w:rPr>
          <w:rFonts w:ascii="Arial" w:eastAsia="Times New Roman" w:hAnsi="Arial" w:cs="Arial"/>
          <w:color w:val="222222"/>
          <w:sz w:val="20"/>
          <w:szCs w:val="20"/>
        </w:rPr>
        <w:t xml:space="preserve">Mr. Joseph M. Breen, MS </w:t>
      </w:r>
    </w:p>
    <w:p w:rsidR="008B1482" w:rsidRPr="008B1482" w:rsidRDefault="008B1482" w:rsidP="00646B8E">
      <w:pPr>
        <w:spacing w:after="0" w:line="240" w:lineRule="auto"/>
        <w:ind w:left="720"/>
        <w:rPr>
          <w:rFonts w:ascii="Arial" w:eastAsia="Times New Roman" w:hAnsi="Arial" w:cs="Arial"/>
          <w:color w:val="222222"/>
          <w:sz w:val="20"/>
          <w:szCs w:val="20"/>
        </w:rPr>
      </w:pPr>
      <w:r w:rsidRPr="008B1482">
        <w:rPr>
          <w:rFonts w:ascii="Arial" w:eastAsia="Times New Roman" w:hAnsi="Arial" w:cs="Arial"/>
          <w:color w:val="222222"/>
          <w:sz w:val="20"/>
          <w:szCs w:val="20"/>
        </w:rPr>
        <w:t xml:space="preserve">Section Chief </w:t>
      </w:r>
    </w:p>
    <w:p w:rsidR="008B1482" w:rsidRPr="008B1482" w:rsidRDefault="008B1482" w:rsidP="00646B8E">
      <w:pPr>
        <w:spacing w:after="0" w:line="240" w:lineRule="auto"/>
        <w:ind w:left="720"/>
        <w:rPr>
          <w:rFonts w:ascii="Arial" w:eastAsia="Times New Roman" w:hAnsi="Arial" w:cs="Arial"/>
          <w:color w:val="222222"/>
          <w:sz w:val="20"/>
          <w:szCs w:val="20"/>
        </w:rPr>
      </w:pPr>
      <w:r w:rsidRPr="008B1482">
        <w:rPr>
          <w:rFonts w:ascii="Arial" w:eastAsia="Times New Roman" w:hAnsi="Arial" w:cs="Arial"/>
          <w:color w:val="222222"/>
          <w:sz w:val="20"/>
          <w:szCs w:val="20"/>
        </w:rPr>
        <w:t>Division of Aging and Adult Services, Planning, ESG and Service Support Section</w:t>
      </w:r>
    </w:p>
    <w:p w:rsidR="008B1482" w:rsidRPr="008B1482" w:rsidRDefault="008B1482" w:rsidP="00646B8E">
      <w:pPr>
        <w:spacing w:after="0" w:line="240" w:lineRule="auto"/>
        <w:ind w:left="720"/>
        <w:rPr>
          <w:rFonts w:ascii="Arial" w:eastAsia="Times New Roman" w:hAnsi="Arial" w:cs="Arial"/>
          <w:color w:val="222222"/>
          <w:sz w:val="20"/>
          <w:szCs w:val="20"/>
        </w:rPr>
      </w:pPr>
      <w:r w:rsidRPr="008B1482">
        <w:rPr>
          <w:rFonts w:ascii="Arial" w:eastAsia="Times New Roman" w:hAnsi="Arial" w:cs="Arial"/>
          <w:color w:val="222222"/>
          <w:sz w:val="20"/>
          <w:szCs w:val="20"/>
        </w:rPr>
        <w:t>NC Department of Health and Human Services</w:t>
      </w:r>
    </w:p>
    <w:p w:rsidR="008B1482" w:rsidRPr="008B1482" w:rsidRDefault="008B1482" w:rsidP="00646B8E">
      <w:pPr>
        <w:spacing w:after="0" w:line="240" w:lineRule="auto"/>
        <w:ind w:left="720"/>
        <w:rPr>
          <w:rFonts w:ascii="Arial" w:eastAsia="Times New Roman" w:hAnsi="Arial" w:cs="Arial"/>
          <w:color w:val="222222"/>
          <w:sz w:val="20"/>
          <w:szCs w:val="20"/>
        </w:rPr>
      </w:pPr>
      <w:r w:rsidRPr="008B1482">
        <w:rPr>
          <w:rFonts w:ascii="Arial" w:eastAsia="Times New Roman" w:hAnsi="Arial" w:cs="Arial"/>
          <w:color w:val="222222"/>
          <w:sz w:val="20"/>
          <w:szCs w:val="20"/>
        </w:rPr>
        <w:t>693 Palmer Drive-Taylor Building</w:t>
      </w:r>
    </w:p>
    <w:p w:rsidR="008B1482" w:rsidRPr="008B1482" w:rsidRDefault="008B1482" w:rsidP="00646B8E">
      <w:pPr>
        <w:spacing w:after="0" w:line="240" w:lineRule="auto"/>
        <w:ind w:left="720"/>
        <w:rPr>
          <w:rFonts w:ascii="Arial" w:eastAsia="Times New Roman" w:hAnsi="Arial" w:cs="Arial"/>
          <w:color w:val="222222"/>
          <w:sz w:val="20"/>
          <w:szCs w:val="20"/>
        </w:rPr>
      </w:pPr>
      <w:r w:rsidRPr="008B1482">
        <w:rPr>
          <w:rFonts w:ascii="Arial" w:eastAsia="Times New Roman" w:hAnsi="Arial" w:cs="Arial"/>
          <w:color w:val="222222"/>
          <w:sz w:val="20"/>
          <w:szCs w:val="20"/>
        </w:rPr>
        <w:t>2101 Mail Service Center</w:t>
      </w:r>
    </w:p>
    <w:p w:rsidR="008B1482" w:rsidRPr="008B1482" w:rsidRDefault="008B1482" w:rsidP="00646B8E">
      <w:pPr>
        <w:spacing w:after="0" w:line="240" w:lineRule="auto"/>
        <w:ind w:left="720"/>
        <w:rPr>
          <w:rFonts w:ascii="Arial" w:eastAsia="Times New Roman" w:hAnsi="Arial" w:cs="Arial"/>
          <w:color w:val="222222"/>
          <w:sz w:val="20"/>
          <w:szCs w:val="20"/>
        </w:rPr>
      </w:pPr>
      <w:r w:rsidRPr="008B1482">
        <w:rPr>
          <w:rFonts w:ascii="Arial" w:eastAsia="Times New Roman" w:hAnsi="Arial" w:cs="Arial"/>
          <w:color w:val="222222"/>
          <w:sz w:val="20"/>
          <w:szCs w:val="20"/>
        </w:rPr>
        <w:t>Raleigh, NC 27699-2101</w:t>
      </w:r>
    </w:p>
    <w:p w:rsidR="009C7FF6" w:rsidRPr="009C7FF6" w:rsidRDefault="008B1482" w:rsidP="008B1482">
      <w:pPr>
        <w:spacing w:after="0" w:line="300" w:lineRule="atLeast"/>
        <w:rPr>
          <w:rFonts w:ascii="Arial" w:eastAsia="Times New Roman" w:hAnsi="Arial" w:cs="Arial"/>
          <w:b/>
          <w:bCs/>
          <w:color w:val="222222"/>
          <w:sz w:val="20"/>
          <w:szCs w:val="20"/>
          <w:u w:val="single"/>
        </w:rPr>
      </w:pPr>
      <w:r w:rsidRPr="008B1482">
        <w:rPr>
          <w:rFonts w:ascii="Arial" w:eastAsia="Times New Roman" w:hAnsi="Arial" w:cs="Arial"/>
          <w:color w:val="222222"/>
          <w:sz w:val="20"/>
          <w:szCs w:val="20"/>
        </w:rPr>
        <w:t> </w:t>
      </w:r>
    </w:p>
    <w:sectPr w:rsidR="009C7FF6" w:rsidRPr="009C7FF6" w:rsidSect="00646B8E">
      <w:footerReference w:type="default" r:id="rId8"/>
      <w:pgSz w:w="12240" w:h="15840"/>
      <w:pgMar w:top="1008" w:right="1440" w:bottom="720" w:left="144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B1C" w:rsidRDefault="00757B1C" w:rsidP="00C149A5">
      <w:pPr>
        <w:spacing w:after="0" w:line="240" w:lineRule="auto"/>
      </w:pPr>
      <w:r>
        <w:separator/>
      </w:r>
    </w:p>
  </w:endnote>
  <w:endnote w:type="continuationSeparator" w:id="0">
    <w:p w:rsidR="00757B1C" w:rsidRDefault="00757B1C" w:rsidP="00C1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18529"/>
      <w:docPartObj>
        <w:docPartGallery w:val="Page Numbers (Bottom of Page)"/>
        <w:docPartUnique/>
      </w:docPartObj>
    </w:sdtPr>
    <w:sdtEndPr>
      <w:rPr>
        <w:noProof/>
      </w:rPr>
    </w:sdtEndPr>
    <w:sdtContent>
      <w:p w:rsidR="00C149A5" w:rsidRDefault="00646B8E" w:rsidP="00646B8E">
        <w:pPr>
          <w:spacing w:after="0" w:line="300" w:lineRule="atLeast"/>
        </w:pPr>
        <w:r w:rsidRPr="004327FD">
          <w:rPr>
            <w:rFonts w:ascii="Arial" w:eastAsia="Times New Roman" w:hAnsi="Arial" w:cs="Arial"/>
            <w:color w:val="222222"/>
            <w:sz w:val="16"/>
            <w:szCs w:val="16"/>
          </w:rPr>
          <w:t>*Project Application Checklist</w:t>
        </w:r>
        <w:r>
          <w:rPr>
            <w:rFonts w:ascii="Arial" w:eastAsia="Times New Roman" w:hAnsi="Arial" w:cs="Arial"/>
            <w:color w:val="222222"/>
            <w:sz w:val="16"/>
            <w:szCs w:val="16"/>
          </w:rPr>
          <w:t xml:space="preserve">  </w:t>
        </w:r>
        <w:r>
          <w:rPr>
            <w:rFonts w:ascii="Arial" w:eastAsia="Times New Roman" w:hAnsi="Arial" w:cs="Arial"/>
            <w:color w:val="222222"/>
            <w:sz w:val="16"/>
            <w:szCs w:val="16"/>
          </w:rPr>
          <w:tab/>
        </w:r>
        <w:r>
          <w:rPr>
            <w:rFonts w:ascii="Arial" w:eastAsia="Times New Roman" w:hAnsi="Arial" w:cs="Arial"/>
            <w:color w:val="222222"/>
            <w:sz w:val="16"/>
            <w:szCs w:val="16"/>
          </w:rPr>
          <w:tab/>
        </w:r>
        <w:r>
          <w:rPr>
            <w:rFonts w:ascii="Arial" w:eastAsia="Times New Roman" w:hAnsi="Arial" w:cs="Arial"/>
            <w:color w:val="222222"/>
            <w:sz w:val="16"/>
            <w:szCs w:val="16"/>
          </w:rPr>
          <w:tab/>
        </w:r>
        <w:r>
          <w:rPr>
            <w:rFonts w:ascii="Arial" w:eastAsia="Times New Roman" w:hAnsi="Arial" w:cs="Arial"/>
            <w:color w:val="222222"/>
            <w:sz w:val="16"/>
            <w:szCs w:val="16"/>
          </w:rPr>
          <w:tab/>
        </w:r>
        <w:r>
          <w:rPr>
            <w:rFonts w:ascii="Arial" w:eastAsia="Times New Roman" w:hAnsi="Arial" w:cs="Arial"/>
            <w:color w:val="222222"/>
            <w:sz w:val="16"/>
            <w:szCs w:val="16"/>
          </w:rPr>
          <w:tab/>
        </w:r>
        <w:r>
          <w:rPr>
            <w:rFonts w:ascii="Arial" w:eastAsia="Times New Roman" w:hAnsi="Arial" w:cs="Arial"/>
            <w:color w:val="222222"/>
            <w:sz w:val="16"/>
            <w:szCs w:val="16"/>
          </w:rPr>
          <w:tab/>
        </w:r>
        <w:r>
          <w:rPr>
            <w:rFonts w:ascii="Arial" w:eastAsia="Times New Roman" w:hAnsi="Arial" w:cs="Arial"/>
            <w:color w:val="222222"/>
            <w:sz w:val="16"/>
            <w:szCs w:val="16"/>
          </w:rPr>
          <w:tab/>
        </w:r>
        <w:r>
          <w:rPr>
            <w:rFonts w:ascii="Arial" w:eastAsia="Times New Roman" w:hAnsi="Arial" w:cs="Arial"/>
            <w:color w:val="222222"/>
            <w:sz w:val="16"/>
            <w:szCs w:val="16"/>
          </w:rPr>
          <w:tab/>
        </w:r>
        <w:r>
          <w:rPr>
            <w:rFonts w:ascii="Arial" w:eastAsia="Times New Roman" w:hAnsi="Arial" w:cs="Arial"/>
            <w:color w:val="222222"/>
            <w:sz w:val="16"/>
            <w:szCs w:val="16"/>
          </w:rPr>
          <w:tab/>
        </w:r>
        <w:r w:rsidR="00C149A5">
          <w:fldChar w:fldCharType="begin"/>
        </w:r>
        <w:r w:rsidR="00C149A5">
          <w:instrText xml:space="preserve"> PAGE   \* MERGEFORMAT </w:instrText>
        </w:r>
        <w:r w:rsidR="00C149A5">
          <w:fldChar w:fldCharType="separate"/>
        </w:r>
        <w:r w:rsidR="00757B1C">
          <w:rPr>
            <w:noProof/>
          </w:rPr>
          <w:t>1</w:t>
        </w:r>
        <w:r w:rsidR="00C149A5">
          <w:rPr>
            <w:noProof/>
          </w:rPr>
          <w:fldChar w:fldCharType="end"/>
        </w:r>
      </w:p>
    </w:sdtContent>
  </w:sdt>
  <w:p w:rsidR="00C149A5" w:rsidRDefault="00C1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B1C" w:rsidRDefault="00757B1C" w:rsidP="00C149A5">
      <w:pPr>
        <w:spacing w:after="0" w:line="240" w:lineRule="auto"/>
      </w:pPr>
      <w:r>
        <w:separator/>
      </w:r>
    </w:p>
  </w:footnote>
  <w:footnote w:type="continuationSeparator" w:id="0">
    <w:p w:rsidR="00757B1C" w:rsidRDefault="00757B1C" w:rsidP="00C1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8EE"/>
    <w:multiLevelType w:val="hybridMultilevel"/>
    <w:tmpl w:val="BAD29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73CDC"/>
    <w:multiLevelType w:val="hybridMultilevel"/>
    <w:tmpl w:val="018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431A7"/>
    <w:multiLevelType w:val="hybridMultilevel"/>
    <w:tmpl w:val="446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00B81"/>
    <w:multiLevelType w:val="hybridMultilevel"/>
    <w:tmpl w:val="F34C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556E15"/>
    <w:multiLevelType w:val="hybridMultilevel"/>
    <w:tmpl w:val="10365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6D"/>
    <w:rsid w:val="000914FD"/>
    <w:rsid w:val="000A4732"/>
    <w:rsid w:val="001009B9"/>
    <w:rsid w:val="00123C25"/>
    <w:rsid w:val="00165762"/>
    <w:rsid w:val="001C7409"/>
    <w:rsid w:val="001E21A8"/>
    <w:rsid w:val="00214F1A"/>
    <w:rsid w:val="002664E9"/>
    <w:rsid w:val="00271712"/>
    <w:rsid w:val="002817CF"/>
    <w:rsid w:val="0028233C"/>
    <w:rsid w:val="002C17F7"/>
    <w:rsid w:val="00306C86"/>
    <w:rsid w:val="00332D92"/>
    <w:rsid w:val="00363B6D"/>
    <w:rsid w:val="003869B8"/>
    <w:rsid w:val="00387DAF"/>
    <w:rsid w:val="003C0350"/>
    <w:rsid w:val="004327FD"/>
    <w:rsid w:val="00460887"/>
    <w:rsid w:val="00460A1E"/>
    <w:rsid w:val="004B4437"/>
    <w:rsid w:val="005422D4"/>
    <w:rsid w:val="00550144"/>
    <w:rsid w:val="0056035A"/>
    <w:rsid w:val="00590F8B"/>
    <w:rsid w:val="005D7FE9"/>
    <w:rsid w:val="00646B8E"/>
    <w:rsid w:val="006566ED"/>
    <w:rsid w:val="006B39D5"/>
    <w:rsid w:val="006F6B40"/>
    <w:rsid w:val="00727619"/>
    <w:rsid w:val="00757B1C"/>
    <w:rsid w:val="00771D78"/>
    <w:rsid w:val="007F21A0"/>
    <w:rsid w:val="00836C53"/>
    <w:rsid w:val="00857C29"/>
    <w:rsid w:val="00861989"/>
    <w:rsid w:val="008A02E2"/>
    <w:rsid w:val="008B1482"/>
    <w:rsid w:val="008C6F5B"/>
    <w:rsid w:val="008F39EE"/>
    <w:rsid w:val="00927892"/>
    <w:rsid w:val="00933F6D"/>
    <w:rsid w:val="00981D0A"/>
    <w:rsid w:val="00982940"/>
    <w:rsid w:val="009C7FF6"/>
    <w:rsid w:val="009F42E4"/>
    <w:rsid w:val="00A27C7F"/>
    <w:rsid w:val="00B3542D"/>
    <w:rsid w:val="00B9304C"/>
    <w:rsid w:val="00BB199B"/>
    <w:rsid w:val="00C03CC9"/>
    <w:rsid w:val="00C0749C"/>
    <w:rsid w:val="00C13EAC"/>
    <w:rsid w:val="00C149A5"/>
    <w:rsid w:val="00C204DC"/>
    <w:rsid w:val="00C84526"/>
    <w:rsid w:val="00C8568E"/>
    <w:rsid w:val="00D06897"/>
    <w:rsid w:val="00D37326"/>
    <w:rsid w:val="00D50DCD"/>
    <w:rsid w:val="00DB2208"/>
    <w:rsid w:val="00E005F6"/>
    <w:rsid w:val="00E13263"/>
    <w:rsid w:val="00EB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EBFF6"/>
  <w15:chartTrackingRefBased/>
  <w15:docId w15:val="{6BA50D25-2664-45BB-B726-23F4CDA3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68E"/>
    <w:pPr>
      <w:ind w:left="720"/>
      <w:contextualSpacing/>
    </w:pPr>
  </w:style>
  <w:style w:type="paragraph" w:styleId="NoSpacing">
    <w:name w:val="No Spacing"/>
    <w:uiPriority w:val="1"/>
    <w:qFormat/>
    <w:rsid w:val="00123C25"/>
    <w:pPr>
      <w:spacing w:after="0" w:line="240" w:lineRule="auto"/>
    </w:pPr>
  </w:style>
  <w:style w:type="paragraph" w:styleId="Header">
    <w:name w:val="header"/>
    <w:basedOn w:val="Normal"/>
    <w:link w:val="HeaderChar"/>
    <w:uiPriority w:val="99"/>
    <w:unhideWhenUsed/>
    <w:rsid w:val="00C1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A5"/>
  </w:style>
  <w:style w:type="paragraph" w:styleId="Footer">
    <w:name w:val="footer"/>
    <w:basedOn w:val="Normal"/>
    <w:link w:val="FooterChar"/>
    <w:uiPriority w:val="99"/>
    <w:unhideWhenUsed/>
    <w:rsid w:val="00C1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A5"/>
  </w:style>
  <w:style w:type="character" w:styleId="CommentReference">
    <w:name w:val="annotation reference"/>
    <w:basedOn w:val="DefaultParagraphFont"/>
    <w:uiPriority w:val="99"/>
    <w:semiHidden/>
    <w:unhideWhenUsed/>
    <w:rsid w:val="001E21A8"/>
    <w:rPr>
      <w:sz w:val="16"/>
      <w:szCs w:val="16"/>
    </w:rPr>
  </w:style>
  <w:style w:type="paragraph" w:styleId="CommentText">
    <w:name w:val="annotation text"/>
    <w:basedOn w:val="Normal"/>
    <w:link w:val="CommentTextChar"/>
    <w:uiPriority w:val="99"/>
    <w:semiHidden/>
    <w:unhideWhenUsed/>
    <w:rsid w:val="001E21A8"/>
    <w:pPr>
      <w:spacing w:line="240" w:lineRule="auto"/>
    </w:pPr>
    <w:rPr>
      <w:sz w:val="20"/>
      <w:szCs w:val="20"/>
    </w:rPr>
  </w:style>
  <w:style w:type="character" w:customStyle="1" w:styleId="CommentTextChar">
    <w:name w:val="Comment Text Char"/>
    <w:basedOn w:val="DefaultParagraphFont"/>
    <w:link w:val="CommentText"/>
    <w:uiPriority w:val="99"/>
    <w:semiHidden/>
    <w:rsid w:val="001E21A8"/>
    <w:rPr>
      <w:sz w:val="20"/>
      <w:szCs w:val="20"/>
    </w:rPr>
  </w:style>
  <w:style w:type="paragraph" w:styleId="CommentSubject">
    <w:name w:val="annotation subject"/>
    <w:basedOn w:val="CommentText"/>
    <w:next w:val="CommentText"/>
    <w:link w:val="CommentSubjectChar"/>
    <w:uiPriority w:val="99"/>
    <w:semiHidden/>
    <w:unhideWhenUsed/>
    <w:rsid w:val="001E21A8"/>
    <w:rPr>
      <w:b/>
      <w:bCs/>
    </w:rPr>
  </w:style>
  <w:style w:type="character" w:customStyle="1" w:styleId="CommentSubjectChar">
    <w:name w:val="Comment Subject Char"/>
    <w:basedOn w:val="CommentTextChar"/>
    <w:link w:val="CommentSubject"/>
    <w:uiPriority w:val="99"/>
    <w:semiHidden/>
    <w:rsid w:val="001E21A8"/>
    <w:rPr>
      <w:b/>
      <w:bCs/>
      <w:sz w:val="20"/>
      <w:szCs w:val="20"/>
    </w:rPr>
  </w:style>
  <w:style w:type="paragraph" w:styleId="BalloonText">
    <w:name w:val="Balloon Text"/>
    <w:basedOn w:val="Normal"/>
    <w:link w:val="BalloonTextChar"/>
    <w:uiPriority w:val="99"/>
    <w:semiHidden/>
    <w:unhideWhenUsed/>
    <w:rsid w:val="001E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A8"/>
    <w:rPr>
      <w:rFonts w:ascii="Segoe UI" w:hAnsi="Segoe UI" w:cs="Segoe UI"/>
      <w:sz w:val="18"/>
      <w:szCs w:val="18"/>
    </w:rPr>
  </w:style>
  <w:style w:type="paragraph" w:styleId="FootnoteText">
    <w:name w:val="footnote text"/>
    <w:basedOn w:val="Normal"/>
    <w:link w:val="FootnoteTextChar"/>
    <w:uiPriority w:val="99"/>
    <w:semiHidden/>
    <w:unhideWhenUsed/>
    <w:rsid w:val="00432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7FD"/>
    <w:rPr>
      <w:sz w:val="20"/>
      <w:szCs w:val="20"/>
    </w:rPr>
  </w:style>
  <w:style w:type="character" w:styleId="FootnoteReference">
    <w:name w:val="footnote reference"/>
    <w:basedOn w:val="DefaultParagraphFont"/>
    <w:uiPriority w:val="99"/>
    <w:semiHidden/>
    <w:unhideWhenUsed/>
    <w:rsid w:val="00432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0283">
      <w:bodyDiv w:val="1"/>
      <w:marLeft w:val="0"/>
      <w:marRight w:val="0"/>
      <w:marTop w:val="0"/>
      <w:marBottom w:val="0"/>
      <w:divBdr>
        <w:top w:val="none" w:sz="0" w:space="0" w:color="auto"/>
        <w:left w:val="none" w:sz="0" w:space="0" w:color="auto"/>
        <w:bottom w:val="none" w:sz="0" w:space="0" w:color="auto"/>
        <w:right w:val="none" w:sz="0" w:space="0" w:color="auto"/>
      </w:divBdr>
      <w:divsChild>
        <w:div w:id="46727948">
          <w:marLeft w:val="0"/>
          <w:marRight w:val="0"/>
          <w:marTop w:val="0"/>
          <w:marBottom w:val="0"/>
          <w:divBdr>
            <w:top w:val="none" w:sz="0" w:space="0" w:color="auto"/>
            <w:left w:val="none" w:sz="0" w:space="0" w:color="auto"/>
            <w:bottom w:val="none" w:sz="0" w:space="0" w:color="auto"/>
            <w:right w:val="none" w:sz="0" w:space="0" w:color="auto"/>
          </w:divBdr>
        </w:div>
        <w:div w:id="1545214504">
          <w:marLeft w:val="0"/>
          <w:marRight w:val="0"/>
          <w:marTop w:val="0"/>
          <w:marBottom w:val="0"/>
          <w:divBdr>
            <w:top w:val="none" w:sz="0" w:space="0" w:color="auto"/>
            <w:left w:val="none" w:sz="0" w:space="0" w:color="auto"/>
            <w:bottom w:val="none" w:sz="0" w:space="0" w:color="auto"/>
            <w:right w:val="none" w:sz="0" w:space="0" w:color="auto"/>
          </w:divBdr>
        </w:div>
        <w:div w:id="316767299">
          <w:marLeft w:val="0"/>
          <w:marRight w:val="0"/>
          <w:marTop w:val="0"/>
          <w:marBottom w:val="0"/>
          <w:divBdr>
            <w:top w:val="none" w:sz="0" w:space="0" w:color="auto"/>
            <w:left w:val="none" w:sz="0" w:space="0" w:color="auto"/>
            <w:bottom w:val="none" w:sz="0" w:space="0" w:color="auto"/>
            <w:right w:val="none" w:sz="0" w:space="0" w:color="auto"/>
          </w:divBdr>
        </w:div>
        <w:div w:id="1335454951">
          <w:marLeft w:val="0"/>
          <w:marRight w:val="0"/>
          <w:marTop w:val="0"/>
          <w:marBottom w:val="0"/>
          <w:divBdr>
            <w:top w:val="none" w:sz="0" w:space="0" w:color="auto"/>
            <w:left w:val="none" w:sz="0" w:space="0" w:color="auto"/>
            <w:bottom w:val="none" w:sz="0" w:space="0" w:color="auto"/>
            <w:right w:val="none" w:sz="0" w:space="0" w:color="auto"/>
          </w:divBdr>
        </w:div>
        <w:div w:id="313485829">
          <w:marLeft w:val="0"/>
          <w:marRight w:val="0"/>
          <w:marTop w:val="0"/>
          <w:marBottom w:val="0"/>
          <w:divBdr>
            <w:top w:val="none" w:sz="0" w:space="0" w:color="auto"/>
            <w:left w:val="none" w:sz="0" w:space="0" w:color="auto"/>
            <w:bottom w:val="none" w:sz="0" w:space="0" w:color="auto"/>
            <w:right w:val="none" w:sz="0" w:space="0" w:color="auto"/>
          </w:divBdr>
        </w:div>
        <w:div w:id="1609119885">
          <w:marLeft w:val="0"/>
          <w:marRight w:val="0"/>
          <w:marTop w:val="0"/>
          <w:marBottom w:val="0"/>
          <w:divBdr>
            <w:top w:val="none" w:sz="0" w:space="0" w:color="auto"/>
            <w:left w:val="none" w:sz="0" w:space="0" w:color="auto"/>
            <w:bottom w:val="none" w:sz="0" w:space="0" w:color="auto"/>
            <w:right w:val="none" w:sz="0" w:space="0" w:color="auto"/>
          </w:divBdr>
        </w:div>
        <w:div w:id="362290079">
          <w:marLeft w:val="0"/>
          <w:marRight w:val="0"/>
          <w:marTop w:val="0"/>
          <w:marBottom w:val="0"/>
          <w:divBdr>
            <w:top w:val="none" w:sz="0" w:space="0" w:color="auto"/>
            <w:left w:val="none" w:sz="0" w:space="0" w:color="auto"/>
            <w:bottom w:val="none" w:sz="0" w:space="0" w:color="auto"/>
            <w:right w:val="none" w:sz="0" w:space="0" w:color="auto"/>
          </w:divBdr>
        </w:div>
        <w:div w:id="1040783108">
          <w:marLeft w:val="0"/>
          <w:marRight w:val="0"/>
          <w:marTop w:val="0"/>
          <w:marBottom w:val="0"/>
          <w:divBdr>
            <w:top w:val="none" w:sz="0" w:space="0" w:color="auto"/>
            <w:left w:val="none" w:sz="0" w:space="0" w:color="auto"/>
            <w:bottom w:val="none" w:sz="0" w:space="0" w:color="auto"/>
            <w:right w:val="none" w:sz="0" w:space="0" w:color="auto"/>
          </w:divBdr>
        </w:div>
        <w:div w:id="2127658458">
          <w:marLeft w:val="0"/>
          <w:marRight w:val="0"/>
          <w:marTop w:val="0"/>
          <w:marBottom w:val="0"/>
          <w:divBdr>
            <w:top w:val="none" w:sz="0" w:space="0" w:color="auto"/>
            <w:left w:val="none" w:sz="0" w:space="0" w:color="auto"/>
            <w:bottom w:val="none" w:sz="0" w:space="0" w:color="auto"/>
            <w:right w:val="none" w:sz="0" w:space="0" w:color="auto"/>
          </w:divBdr>
        </w:div>
        <w:div w:id="838427436">
          <w:marLeft w:val="0"/>
          <w:marRight w:val="0"/>
          <w:marTop w:val="0"/>
          <w:marBottom w:val="0"/>
          <w:divBdr>
            <w:top w:val="none" w:sz="0" w:space="0" w:color="auto"/>
            <w:left w:val="none" w:sz="0" w:space="0" w:color="auto"/>
            <w:bottom w:val="none" w:sz="0" w:space="0" w:color="auto"/>
            <w:right w:val="none" w:sz="0" w:space="0" w:color="auto"/>
          </w:divBdr>
        </w:div>
        <w:div w:id="672341432">
          <w:marLeft w:val="0"/>
          <w:marRight w:val="0"/>
          <w:marTop w:val="0"/>
          <w:marBottom w:val="0"/>
          <w:divBdr>
            <w:top w:val="none" w:sz="0" w:space="0" w:color="auto"/>
            <w:left w:val="none" w:sz="0" w:space="0" w:color="auto"/>
            <w:bottom w:val="none" w:sz="0" w:space="0" w:color="auto"/>
            <w:right w:val="none" w:sz="0" w:space="0" w:color="auto"/>
          </w:divBdr>
        </w:div>
        <w:div w:id="707532999">
          <w:marLeft w:val="0"/>
          <w:marRight w:val="0"/>
          <w:marTop w:val="0"/>
          <w:marBottom w:val="0"/>
          <w:divBdr>
            <w:top w:val="none" w:sz="0" w:space="0" w:color="auto"/>
            <w:left w:val="none" w:sz="0" w:space="0" w:color="auto"/>
            <w:bottom w:val="none" w:sz="0" w:space="0" w:color="auto"/>
            <w:right w:val="none" w:sz="0" w:space="0" w:color="auto"/>
          </w:divBdr>
        </w:div>
      </w:divsChild>
    </w:div>
    <w:div w:id="1866671525">
      <w:bodyDiv w:val="1"/>
      <w:marLeft w:val="0"/>
      <w:marRight w:val="0"/>
      <w:marTop w:val="0"/>
      <w:marBottom w:val="0"/>
      <w:divBdr>
        <w:top w:val="none" w:sz="0" w:space="0" w:color="auto"/>
        <w:left w:val="none" w:sz="0" w:space="0" w:color="auto"/>
        <w:bottom w:val="none" w:sz="0" w:space="0" w:color="auto"/>
        <w:right w:val="none" w:sz="0" w:space="0" w:color="auto"/>
      </w:divBdr>
      <w:divsChild>
        <w:div w:id="399638603">
          <w:marLeft w:val="0"/>
          <w:marRight w:val="0"/>
          <w:marTop w:val="0"/>
          <w:marBottom w:val="0"/>
          <w:divBdr>
            <w:top w:val="none" w:sz="0" w:space="0" w:color="auto"/>
            <w:left w:val="none" w:sz="0" w:space="0" w:color="auto"/>
            <w:bottom w:val="none" w:sz="0" w:space="0" w:color="auto"/>
            <w:right w:val="none" w:sz="0" w:space="0" w:color="auto"/>
          </w:divBdr>
        </w:div>
        <w:div w:id="1080365428">
          <w:marLeft w:val="0"/>
          <w:marRight w:val="0"/>
          <w:marTop w:val="0"/>
          <w:marBottom w:val="0"/>
          <w:divBdr>
            <w:top w:val="none" w:sz="0" w:space="0" w:color="auto"/>
            <w:left w:val="none" w:sz="0" w:space="0" w:color="auto"/>
            <w:bottom w:val="none" w:sz="0" w:space="0" w:color="auto"/>
            <w:right w:val="none" w:sz="0" w:space="0" w:color="auto"/>
          </w:divBdr>
        </w:div>
        <w:div w:id="203567588">
          <w:marLeft w:val="0"/>
          <w:marRight w:val="0"/>
          <w:marTop w:val="0"/>
          <w:marBottom w:val="0"/>
          <w:divBdr>
            <w:top w:val="none" w:sz="0" w:space="0" w:color="auto"/>
            <w:left w:val="none" w:sz="0" w:space="0" w:color="auto"/>
            <w:bottom w:val="none" w:sz="0" w:space="0" w:color="auto"/>
            <w:right w:val="none" w:sz="0" w:space="0" w:color="auto"/>
          </w:divBdr>
        </w:div>
        <w:div w:id="2123187212">
          <w:marLeft w:val="0"/>
          <w:marRight w:val="0"/>
          <w:marTop w:val="0"/>
          <w:marBottom w:val="0"/>
          <w:divBdr>
            <w:top w:val="none" w:sz="0" w:space="0" w:color="auto"/>
            <w:left w:val="none" w:sz="0" w:space="0" w:color="auto"/>
            <w:bottom w:val="none" w:sz="0" w:space="0" w:color="auto"/>
            <w:right w:val="none" w:sz="0" w:space="0" w:color="auto"/>
          </w:divBdr>
        </w:div>
        <w:div w:id="690448623">
          <w:marLeft w:val="0"/>
          <w:marRight w:val="0"/>
          <w:marTop w:val="0"/>
          <w:marBottom w:val="0"/>
          <w:divBdr>
            <w:top w:val="none" w:sz="0" w:space="0" w:color="auto"/>
            <w:left w:val="none" w:sz="0" w:space="0" w:color="auto"/>
            <w:bottom w:val="none" w:sz="0" w:space="0" w:color="auto"/>
            <w:right w:val="none" w:sz="0" w:space="0" w:color="auto"/>
          </w:divBdr>
        </w:div>
        <w:div w:id="908462982">
          <w:marLeft w:val="0"/>
          <w:marRight w:val="0"/>
          <w:marTop w:val="0"/>
          <w:marBottom w:val="0"/>
          <w:divBdr>
            <w:top w:val="none" w:sz="0" w:space="0" w:color="auto"/>
            <w:left w:val="none" w:sz="0" w:space="0" w:color="auto"/>
            <w:bottom w:val="none" w:sz="0" w:space="0" w:color="auto"/>
            <w:right w:val="none" w:sz="0" w:space="0" w:color="auto"/>
          </w:divBdr>
        </w:div>
        <w:div w:id="535504122">
          <w:marLeft w:val="0"/>
          <w:marRight w:val="0"/>
          <w:marTop w:val="0"/>
          <w:marBottom w:val="0"/>
          <w:divBdr>
            <w:top w:val="none" w:sz="0" w:space="0" w:color="auto"/>
            <w:left w:val="none" w:sz="0" w:space="0" w:color="auto"/>
            <w:bottom w:val="none" w:sz="0" w:space="0" w:color="auto"/>
            <w:right w:val="none" w:sz="0" w:space="0" w:color="auto"/>
          </w:divBdr>
        </w:div>
        <w:div w:id="401950701">
          <w:marLeft w:val="0"/>
          <w:marRight w:val="0"/>
          <w:marTop w:val="0"/>
          <w:marBottom w:val="0"/>
          <w:divBdr>
            <w:top w:val="none" w:sz="0" w:space="0" w:color="auto"/>
            <w:left w:val="none" w:sz="0" w:space="0" w:color="auto"/>
            <w:bottom w:val="none" w:sz="0" w:space="0" w:color="auto"/>
            <w:right w:val="none" w:sz="0" w:space="0" w:color="auto"/>
          </w:divBdr>
        </w:div>
        <w:div w:id="1715933572">
          <w:marLeft w:val="0"/>
          <w:marRight w:val="0"/>
          <w:marTop w:val="0"/>
          <w:marBottom w:val="0"/>
          <w:divBdr>
            <w:top w:val="none" w:sz="0" w:space="0" w:color="auto"/>
            <w:left w:val="none" w:sz="0" w:space="0" w:color="auto"/>
            <w:bottom w:val="none" w:sz="0" w:space="0" w:color="auto"/>
            <w:right w:val="none" w:sz="0" w:space="0" w:color="auto"/>
          </w:divBdr>
        </w:div>
        <w:div w:id="1923374619">
          <w:marLeft w:val="0"/>
          <w:marRight w:val="0"/>
          <w:marTop w:val="0"/>
          <w:marBottom w:val="0"/>
          <w:divBdr>
            <w:top w:val="none" w:sz="0" w:space="0" w:color="auto"/>
            <w:left w:val="none" w:sz="0" w:space="0" w:color="auto"/>
            <w:bottom w:val="none" w:sz="0" w:space="0" w:color="auto"/>
            <w:right w:val="none" w:sz="0" w:space="0" w:color="auto"/>
          </w:divBdr>
        </w:div>
        <w:div w:id="1156800840">
          <w:marLeft w:val="0"/>
          <w:marRight w:val="0"/>
          <w:marTop w:val="0"/>
          <w:marBottom w:val="0"/>
          <w:divBdr>
            <w:top w:val="none" w:sz="0" w:space="0" w:color="auto"/>
            <w:left w:val="none" w:sz="0" w:space="0" w:color="auto"/>
            <w:bottom w:val="none" w:sz="0" w:space="0" w:color="auto"/>
            <w:right w:val="none" w:sz="0" w:space="0" w:color="auto"/>
          </w:divBdr>
        </w:div>
        <w:div w:id="86725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9DE3-9BC5-4A1D-B43A-29F206CD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Stapleton</dc:creator>
  <cp:keywords/>
  <dc:description/>
  <cp:lastModifiedBy>Crawford, Kimberly R</cp:lastModifiedBy>
  <cp:revision>3</cp:revision>
  <dcterms:created xsi:type="dcterms:W3CDTF">2019-08-30T13:14:00Z</dcterms:created>
  <dcterms:modified xsi:type="dcterms:W3CDTF">2019-09-03T16:10:00Z</dcterms:modified>
</cp:coreProperties>
</file>