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72C1" w14:textId="204A6FBA" w:rsidR="00636359" w:rsidRPr="004C3E01" w:rsidRDefault="00636359" w:rsidP="006548B6">
      <w:pPr>
        <w:spacing w:line="240" w:lineRule="auto"/>
        <w:jc w:val="center"/>
        <w:rPr>
          <w:b/>
          <w:sz w:val="24"/>
        </w:rPr>
      </w:pPr>
      <w:bookmarkStart w:id="0" w:name="_GoBack"/>
      <w:bookmarkEnd w:id="0"/>
      <w:r w:rsidRPr="004C3E01">
        <w:rPr>
          <w:b/>
          <w:sz w:val="24"/>
        </w:rPr>
        <w:t>Interim</w:t>
      </w:r>
      <w:r>
        <w:rPr>
          <w:b/>
          <w:sz w:val="24"/>
        </w:rPr>
        <w:t xml:space="preserve"> </w:t>
      </w:r>
      <w:r w:rsidR="00F01B11">
        <w:rPr>
          <w:b/>
          <w:sz w:val="24"/>
        </w:rPr>
        <w:t xml:space="preserve">Coronavirus Disease 2019 (COVID-19) </w:t>
      </w:r>
      <w:r w:rsidR="00FC42A6">
        <w:rPr>
          <w:b/>
          <w:sz w:val="24"/>
        </w:rPr>
        <w:t xml:space="preserve">General </w:t>
      </w:r>
      <w:r w:rsidRPr="004C3E01">
        <w:rPr>
          <w:b/>
          <w:sz w:val="24"/>
        </w:rPr>
        <w:t xml:space="preserve">Guidance for </w:t>
      </w:r>
      <w:r w:rsidR="006548B6">
        <w:rPr>
          <w:b/>
          <w:sz w:val="24"/>
        </w:rPr>
        <w:t xml:space="preserve">Behavioral Health and Intellectual and Developmental Disability </w:t>
      </w:r>
      <w:r w:rsidR="00D5144B">
        <w:rPr>
          <w:b/>
          <w:sz w:val="24"/>
        </w:rPr>
        <w:t xml:space="preserve">(BHIDD) </w:t>
      </w:r>
      <w:r w:rsidR="006548B6">
        <w:rPr>
          <w:b/>
          <w:sz w:val="24"/>
        </w:rPr>
        <w:t>Group Homes</w:t>
      </w:r>
    </w:p>
    <w:p w14:paraId="259633DA" w14:textId="5AA26A4F" w:rsidR="00636359" w:rsidRPr="00CA2E48" w:rsidRDefault="00636359" w:rsidP="006548B6">
      <w:pPr>
        <w:spacing w:line="240" w:lineRule="auto"/>
        <w:jc w:val="center"/>
        <w:rPr>
          <w:rFonts w:cstheme="minorHAnsi"/>
        </w:rPr>
      </w:pPr>
      <w:r w:rsidRPr="00CA2E48">
        <w:rPr>
          <w:rFonts w:cstheme="minorHAnsi"/>
        </w:rPr>
        <w:t xml:space="preserve">March </w:t>
      </w:r>
      <w:r w:rsidR="0018581D">
        <w:rPr>
          <w:rFonts w:cstheme="minorHAnsi"/>
        </w:rPr>
        <w:t>20</w:t>
      </w:r>
      <w:r w:rsidRPr="00CA2E48">
        <w:rPr>
          <w:rFonts w:cstheme="minorHAnsi"/>
        </w:rPr>
        <w:t>, 2020</w:t>
      </w:r>
    </w:p>
    <w:p w14:paraId="139CDAA9" w14:textId="1E40CE76" w:rsidR="006548B6" w:rsidRPr="00CA2E48" w:rsidRDefault="009020AB" w:rsidP="006548B6">
      <w:pPr>
        <w:spacing w:line="240" w:lineRule="auto"/>
        <w:rPr>
          <w:rFonts w:cstheme="minorHAnsi"/>
          <w:color w:val="000000"/>
          <w:shd w:val="clear" w:color="auto" w:fill="FFFFFF"/>
        </w:rPr>
      </w:pPr>
      <w:r w:rsidRPr="00CA2E48">
        <w:rPr>
          <w:rFonts w:cstheme="minorHAnsi"/>
          <w:color w:val="000000"/>
          <w:shd w:val="clear" w:color="auto" w:fill="FFFFFF"/>
        </w:rPr>
        <w:t xml:space="preserve">At </w:t>
      </w:r>
      <w:r>
        <w:rPr>
          <w:rFonts w:cstheme="minorHAnsi"/>
          <w:color w:val="000000"/>
          <w:shd w:val="clear" w:color="auto" w:fill="FFFFFF"/>
        </w:rPr>
        <w:t xml:space="preserve">the </w:t>
      </w:r>
      <w:r w:rsidRPr="00CA2E48">
        <w:rPr>
          <w:rFonts w:cstheme="minorHAnsi"/>
          <w:color w:val="000000"/>
          <w:shd w:val="clear" w:color="auto" w:fill="FFFFFF"/>
        </w:rPr>
        <w:t>N</w:t>
      </w:r>
      <w:r>
        <w:rPr>
          <w:rFonts w:cstheme="minorHAnsi"/>
          <w:color w:val="000000"/>
          <w:shd w:val="clear" w:color="auto" w:fill="FFFFFF"/>
        </w:rPr>
        <w:t>orth Carolina Department of Health and Human Services (NC DHHS)</w:t>
      </w:r>
      <w:r w:rsidRPr="00CA2E48">
        <w:rPr>
          <w:rFonts w:cstheme="minorHAnsi"/>
          <w:color w:val="000000"/>
          <w:shd w:val="clear" w:color="auto" w:fill="FFFFFF"/>
        </w:rPr>
        <w:t xml:space="preserve">, we have been </w:t>
      </w:r>
      <w:r w:rsidR="0018581D" w:rsidRPr="0018581D">
        <w:rPr>
          <w:rFonts w:cstheme="minorHAnsi"/>
          <w:shd w:val="clear" w:color="auto" w:fill="FFFFFF"/>
        </w:rPr>
        <w:t>working</w:t>
      </w:r>
      <w:r w:rsidRPr="00CA2E48">
        <w:rPr>
          <w:rFonts w:cstheme="minorHAnsi"/>
          <w:color w:val="000000"/>
          <w:shd w:val="clear" w:color="auto" w:fill="FFFFFF"/>
        </w:rPr>
        <w:t xml:space="preserve"> in partnership with federal, state</w:t>
      </w:r>
      <w:r w:rsidR="00F8430B">
        <w:rPr>
          <w:rFonts w:cstheme="minorHAnsi"/>
          <w:color w:val="000000"/>
          <w:shd w:val="clear" w:color="auto" w:fill="FFFFFF"/>
        </w:rPr>
        <w:t>,</w:t>
      </w:r>
      <w:r w:rsidRPr="00CA2E48">
        <w:rPr>
          <w:rFonts w:cstheme="minorHAnsi"/>
          <w:color w:val="000000"/>
          <w:shd w:val="clear" w:color="auto" w:fill="FFFFFF"/>
        </w:rPr>
        <w:t xml:space="preserve"> and local agencies and </w:t>
      </w:r>
      <w:hyperlink r:id="rId7" w:history="1">
        <w:r w:rsidRPr="00CA2E48">
          <w:rPr>
            <w:rStyle w:val="Hyperlink"/>
            <w:rFonts w:cstheme="minorHAnsi"/>
            <w:shd w:val="clear" w:color="auto" w:fill="FFFFFF"/>
          </w:rPr>
          <w:t>Governor Cooper’s Novel Coronavirus</w:t>
        </w:r>
        <w:r w:rsidR="00D54F78">
          <w:rPr>
            <w:rStyle w:val="Hyperlink"/>
            <w:rFonts w:cstheme="minorHAnsi"/>
            <w:shd w:val="clear" w:color="auto" w:fill="FFFFFF"/>
          </w:rPr>
          <w:t xml:space="preserve"> </w:t>
        </w:r>
        <w:r w:rsidRPr="00CA2E48">
          <w:rPr>
            <w:rStyle w:val="Hyperlink"/>
            <w:rFonts w:cstheme="minorHAnsi"/>
            <w:shd w:val="clear" w:color="auto" w:fill="FFFFFF"/>
          </w:rPr>
          <w:t>Task Force</w:t>
        </w:r>
      </w:hyperlink>
      <w:r w:rsidRPr="00CA2E48">
        <w:rPr>
          <w:rFonts w:cstheme="minorHAnsi"/>
          <w:color w:val="000000"/>
          <w:shd w:val="clear" w:color="auto" w:fill="FFFFFF"/>
        </w:rPr>
        <w:t xml:space="preserve"> to prepare North Carolina for a possible </w:t>
      </w:r>
      <w:r w:rsidR="00F87A61">
        <w:rPr>
          <w:rFonts w:cstheme="minorHAnsi"/>
          <w:color w:val="000000"/>
          <w:shd w:val="clear" w:color="auto" w:fill="FFFFFF"/>
        </w:rPr>
        <w:t>coronavirus disease 2019 (</w:t>
      </w:r>
      <w:r w:rsidRPr="00CA2E48">
        <w:rPr>
          <w:rFonts w:cstheme="minorHAnsi"/>
          <w:color w:val="000000"/>
          <w:shd w:val="clear" w:color="auto" w:fill="FFFFFF"/>
        </w:rPr>
        <w:t>COVID-19</w:t>
      </w:r>
      <w:r w:rsidR="00F87A61">
        <w:rPr>
          <w:rFonts w:cstheme="minorHAnsi"/>
          <w:color w:val="000000"/>
          <w:shd w:val="clear" w:color="auto" w:fill="FFFFFF"/>
        </w:rPr>
        <w:t>)</w:t>
      </w:r>
      <w:r w:rsidRPr="00CA2E48">
        <w:rPr>
          <w:rFonts w:cstheme="minorHAnsi"/>
          <w:color w:val="000000"/>
          <w:shd w:val="clear" w:color="auto" w:fill="FFFFFF"/>
        </w:rPr>
        <w:t xml:space="preserve"> outbreak.</w:t>
      </w:r>
      <w:r>
        <w:rPr>
          <w:rFonts w:cstheme="minorHAnsi"/>
          <w:color w:val="000000"/>
          <w:shd w:val="clear" w:color="auto" w:fill="FFFFFF"/>
        </w:rPr>
        <w:t xml:space="preserve">  </w:t>
      </w:r>
      <w:r>
        <w:rPr>
          <w:rFonts w:cstheme="minorHAnsi"/>
        </w:rPr>
        <w:t>O</w:t>
      </w:r>
      <w:r w:rsidR="006548B6" w:rsidRPr="00CA2E48">
        <w:rPr>
          <w:rFonts w:cstheme="minorHAnsi"/>
        </w:rPr>
        <w:t>n March 10,</w:t>
      </w:r>
      <w:r>
        <w:rPr>
          <w:rFonts w:cstheme="minorHAnsi"/>
        </w:rPr>
        <w:t xml:space="preserve"> </w:t>
      </w:r>
      <w:r w:rsidR="006548B6" w:rsidRPr="00CA2E48">
        <w:rPr>
          <w:rFonts w:cstheme="minorHAnsi"/>
        </w:rPr>
        <w:t xml:space="preserve">2020, Governor Roy Cooper issued </w:t>
      </w:r>
      <w:hyperlink r:id="rId8" w:history="1">
        <w:r w:rsidR="006548B6" w:rsidRPr="00CA2E48">
          <w:rPr>
            <w:rStyle w:val="Hyperlink"/>
            <w:rFonts w:cstheme="minorHAnsi"/>
          </w:rPr>
          <w:t>Executive Order 116</w:t>
        </w:r>
      </w:hyperlink>
      <w:r w:rsidR="006548B6" w:rsidRPr="00CA2E48">
        <w:rPr>
          <w:rFonts w:cstheme="minorHAnsi"/>
        </w:rPr>
        <w:t xml:space="preserve"> declaring a state of emergency in North Carolina as a result of </w:t>
      </w:r>
      <w:r w:rsidR="00F87A61">
        <w:rPr>
          <w:rFonts w:cstheme="minorHAnsi"/>
        </w:rPr>
        <w:t>COVID-19.</w:t>
      </w:r>
      <w:r w:rsidR="006548B6" w:rsidRPr="00CA2E48">
        <w:rPr>
          <w:rFonts w:cstheme="minorHAnsi"/>
        </w:rPr>
        <w:t xml:space="preserve">  </w:t>
      </w:r>
    </w:p>
    <w:p w14:paraId="75A8386E" w14:textId="43C3ECD6" w:rsidR="006548B6" w:rsidRPr="00CA2E48" w:rsidRDefault="006548B6" w:rsidP="006548B6">
      <w:pPr>
        <w:spacing w:line="240" w:lineRule="auto"/>
        <w:rPr>
          <w:rFonts w:cstheme="minorHAnsi"/>
        </w:rPr>
      </w:pPr>
      <w:r w:rsidRPr="00CA2E48">
        <w:rPr>
          <w:rFonts w:cstheme="minorHAnsi"/>
        </w:rPr>
        <w:t xml:space="preserve">In light of the </w:t>
      </w:r>
      <w:r w:rsidR="00F87A61">
        <w:rPr>
          <w:rFonts w:cstheme="minorHAnsi"/>
        </w:rPr>
        <w:t>spread</w:t>
      </w:r>
      <w:r w:rsidR="00F87A61" w:rsidRPr="00CA2E48">
        <w:rPr>
          <w:rFonts w:cstheme="minorHAnsi"/>
        </w:rPr>
        <w:t xml:space="preserve"> </w:t>
      </w:r>
      <w:r w:rsidRPr="00CA2E48">
        <w:rPr>
          <w:rFonts w:cstheme="minorHAnsi"/>
        </w:rPr>
        <w:t>of COVID-19 in North Carolina, NCDHHS Divisions of Health Service Regulation</w:t>
      </w:r>
      <w:r w:rsidR="009D3450">
        <w:rPr>
          <w:rFonts w:cstheme="minorHAnsi"/>
        </w:rPr>
        <w:t xml:space="preserve"> (DHSR)</w:t>
      </w:r>
      <w:r w:rsidRPr="00CA2E48">
        <w:rPr>
          <w:rFonts w:cstheme="minorHAnsi"/>
        </w:rPr>
        <w:t>, Division of Mental Health/Developmental D</w:t>
      </w:r>
      <w:r w:rsidR="009D3450">
        <w:rPr>
          <w:rFonts w:cstheme="minorHAnsi"/>
        </w:rPr>
        <w:t>isabilities</w:t>
      </w:r>
      <w:r w:rsidRPr="00CA2E48">
        <w:rPr>
          <w:rFonts w:cstheme="minorHAnsi"/>
        </w:rPr>
        <w:t>/Substance Abuse Services (DMHDDSAS)</w:t>
      </w:r>
      <w:r w:rsidR="00F8430B">
        <w:rPr>
          <w:rFonts w:cstheme="minorHAnsi"/>
        </w:rPr>
        <w:t>,</w:t>
      </w:r>
      <w:r w:rsidRPr="00CA2E48">
        <w:rPr>
          <w:rFonts w:cstheme="minorHAnsi"/>
        </w:rPr>
        <w:t xml:space="preserve"> and the Division of Public Health </w:t>
      </w:r>
      <w:r w:rsidR="009D3450">
        <w:rPr>
          <w:rFonts w:cstheme="minorHAnsi"/>
        </w:rPr>
        <w:t xml:space="preserve">(DPH) </w:t>
      </w:r>
      <w:r w:rsidRPr="00CA2E48">
        <w:rPr>
          <w:rFonts w:cstheme="minorHAnsi"/>
        </w:rPr>
        <w:t xml:space="preserve">are providing additional guidance to facilities that serve people with behavioral health needs and intellectual disabilities to help improve infection control practices and to prevent the spread of the virus. </w:t>
      </w:r>
    </w:p>
    <w:p w14:paraId="30357A14" w14:textId="77777777" w:rsidR="006548B6" w:rsidRPr="00CA2E48" w:rsidRDefault="006548B6" w:rsidP="006548B6">
      <w:pPr>
        <w:spacing w:line="240" w:lineRule="auto"/>
        <w:rPr>
          <w:rFonts w:cstheme="minorHAnsi"/>
          <w:b/>
          <w:u w:val="single"/>
        </w:rPr>
      </w:pPr>
      <w:r w:rsidRPr="00CA2E48">
        <w:rPr>
          <w:rFonts w:cstheme="minorHAnsi"/>
          <w:b/>
          <w:u w:val="single"/>
        </w:rPr>
        <w:t>Guidance</w:t>
      </w:r>
    </w:p>
    <w:p w14:paraId="2109CB2B" w14:textId="257D8D20" w:rsidR="006548B6" w:rsidRPr="00CA2E48" w:rsidRDefault="006548B6" w:rsidP="006548B6">
      <w:pPr>
        <w:spacing w:line="240" w:lineRule="auto"/>
        <w:rPr>
          <w:rFonts w:cstheme="minorHAnsi"/>
        </w:rPr>
      </w:pPr>
      <w:r w:rsidRPr="00CA2E48">
        <w:rPr>
          <w:rFonts w:cstheme="minorHAnsi"/>
        </w:rPr>
        <w:t xml:space="preserve">Facilities should monitor the </w:t>
      </w:r>
      <w:hyperlink r:id="rId9" w:history="1">
        <w:r w:rsidRPr="00CA2E48">
          <w:rPr>
            <w:rStyle w:val="Hyperlink"/>
            <w:rFonts w:cstheme="minorHAnsi"/>
          </w:rPr>
          <w:t>NCDHHS</w:t>
        </w:r>
      </w:hyperlink>
      <w:r w:rsidRPr="00CA2E48">
        <w:rPr>
          <w:rFonts w:cstheme="minorHAnsi"/>
        </w:rPr>
        <w:t xml:space="preserve"> and </w:t>
      </w:r>
      <w:hyperlink r:id="rId10" w:history="1">
        <w:r w:rsidRPr="00CA2E48">
          <w:rPr>
            <w:rStyle w:val="Hyperlink"/>
            <w:rFonts w:cstheme="minorHAnsi"/>
          </w:rPr>
          <w:t xml:space="preserve">Centers for Disease Control </w:t>
        </w:r>
        <w:r w:rsidR="00CA2E48" w:rsidRPr="00CA2E48">
          <w:rPr>
            <w:rStyle w:val="Hyperlink"/>
            <w:rFonts w:cstheme="minorHAnsi"/>
          </w:rPr>
          <w:t xml:space="preserve">and Prevention </w:t>
        </w:r>
        <w:r w:rsidRPr="00CA2E48">
          <w:rPr>
            <w:rStyle w:val="Hyperlink"/>
            <w:rFonts w:cstheme="minorHAnsi"/>
          </w:rPr>
          <w:t>(CDC)</w:t>
        </w:r>
      </w:hyperlink>
      <w:r w:rsidRPr="00CA2E48">
        <w:rPr>
          <w:rFonts w:cstheme="minorHAnsi"/>
        </w:rPr>
        <w:t xml:space="preserve"> websites for information and resources.</w:t>
      </w:r>
      <w:r w:rsidR="00CA2E48" w:rsidRPr="00CA2E48">
        <w:rPr>
          <w:rFonts w:cstheme="minorHAnsi"/>
        </w:rPr>
        <w:t xml:space="preserve">  </w:t>
      </w:r>
      <w:r w:rsidRPr="00CA2E48">
        <w:rPr>
          <w:rFonts w:cstheme="minorHAnsi"/>
        </w:rPr>
        <w:t xml:space="preserve">They should </w:t>
      </w:r>
      <w:hyperlink r:id="rId11" w:history="1">
        <w:r w:rsidRPr="00F8430B">
          <w:rPr>
            <w:rStyle w:val="Hyperlink"/>
            <w:rFonts w:cstheme="minorHAnsi"/>
          </w:rPr>
          <w:t>contact their local health department</w:t>
        </w:r>
      </w:hyperlink>
      <w:r w:rsidRPr="00CA2E48">
        <w:rPr>
          <w:rFonts w:cstheme="minorHAnsi"/>
        </w:rPr>
        <w:t xml:space="preserve"> if they have questions or suspect a </w:t>
      </w:r>
      <w:r w:rsidR="00FC42A6">
        <w:rPr>
          <w:rFonts w:cstheme="minorHAnsi"/>
        </w:rPr>
        <w:t>resident</w:t>
      </w:r>
      <w:r w:rsidR="00416FCC" w:rsidRPr="00CA2E48">
        <w:rPr>
          <w:rFonts w:cstheme="minorHAnsi"/>
        </w:rPr>
        <w:t xml:space="preserve"> </w:t>
      </w:r>
      <w:r w:rsidRPr="00CA2E48">
        <w:rPr>
          <w:rFonts w:cstheme="minorHAnsi"/>
        </w:rPr>
        <w:t>has COVID-19.  Per the CDC, prompt detection, triage</w:t>
      </w:r>
      <w:r w:rsidR="00F8430B">
        <w:rPr>
          <w:rFonts w:cstheme="minorHAnsi"/>
        </w:rPr>
        <w:t>,</w:t>
      </w:r>
      <w:r w:rsidRPr="00CA2E48">
        <w:rPr>
          <w:rFonts w:cstheme="minorHAnsi"/>
        </w:rPr>
        <w:t xml:space="preserve"> and isolation of potentially infectious </w:t>
      </w:r>
      <w:r w:rsidR="00FC42A6">
        <w:rPr>
          <w:rFonts w:cstheme="minorHAnsi"/>
        </w:rPr>
        <w:t>resident</w:t>
      </w:r>
      <w:r w:rsidR="005B45AC">
        <w:rPr>
          <w:rFonts w:cstheme="minorHAnsi"/>
        </w:rPr>
        <w:t xml:space="preserve">s </w:t>
      </w:r>
      <w:r w:rsidRPr="00CA2E48">
        <w:rPr>
          <w:rFonts w:cstheme="minorHAnsi"/>
        </w:rPr>
        <w:t xml:space="preserve">are essential to prevent unnecessary exposures among </w:t>
      </w:r>
      <w:r w:rsidR="00FC42A6">
        <w:rPr>
          <w:rFonts w:cstheme="minorHAnsi"/>
        </w:rPr>
        <w:t>resident</w:t>
      </w:r>
      <w:r w:rsidR="00416FCC" w:rsidRPr="00CA2E48">
        <w:rPr>
          <w:rFonts w:cstheme="minorHAnsi"/>
        </w:rPr>
        <w:t>s</w:t>
      </w:r>
      <w:r w:rsidRPr="00CA2E48">
        <w:rPr>
          <w:rFonts w:cstheme="minorHAnsi"/>
        </w:rPr>
        <w:t xml:space="preserve">, facility staff, and visitors at the facility. Therefore, facilities should continue to be vigilant in identifying any possible infected individuals. Facilities should consider frequent monitoring for potential symptoms of respiratory infection as needed throughout the day. Furthermore, we encourage facilities to take advantage of resources that have been made available by CDC and DHSR to train and prepare staff to improve infection control and prevention practices. Lastly, facilities should maintain communication with </w:t>
      </w:r>
      <w:r w:rsidR="00FC42A6">
        <w:rPr>
          <w:rFonts w:cstheme="minorHAnsi"/>
        </w:rPr>
        <w:t>resident</w:t>
      </w:r>
      <w:r w:rsidR="00416FCC" w:rsidRPr="00CA2E48">
        <w:rPr>
          <w:rFonts w:cstheme="minorHAnsi"/>
        </w:rPr>
        <w:t>s</w:t>
      </w:r>
      <w:r w:rsidRPr="00CA2E48">
        <w:rPr>
          <w:rFonts w:cstheme="minorHAnsi"/>
        </w:rPr>
        <w:t>, their family</w:t>
      </w:r>
      <w:r w:rsidR="00F8430B">
        <w:rPr>
          <w:rFonts w:cstheme="minorHAnsi"/>
        </w:rPr>
        <w:t>,</w:t>
      </w:r>
      <w:r w:rsidRPr="00CA2E48">
        <w:rPr>
          <w:rFonts w:cstheme="minorHAnsi"/>
        </w:rPr>
        <w:t xml:space="preserve"> and/or legal representatives, and understand their individual needs.</w:t>
      </w:r>
    </w:p>
    <w:p w14:paraId="0D82792F" w14:textId="4E61B525" w:rsidR="006548B6" w:rsidRPr="00CA2E48" w:rsidRDefault="006548B6" w:rsidP="006548B6">
      <w:pPr>
        <w:spacing w:line="240" w:lineRule="auto"/>
        <w:rPr>
          <w:rFonts w:cstheme="minorHAnsi"/>
        </w:rPr>
      </w:pPr>
      <w:r w:rsidRPr="00CA2E48">
        <w:rPr>
          <w:rFonts w:cstheme="minorHAnsi"/>
        </w:rPr>
        <w:t xml:space="preserve">Facilities experiencing an increased number of respiratory illnesses (regardless of suspected </w:t>
      </w:r>
      <w:r w:rsidR="001A79BA">
        <w:rPr>
          <w:rFonts w:cstheme="minorHAnsi"/>
        </w:rPr>
        <w:t>cause</w:t>
      </w:r>
      <w:r w:rsidRPr="00CA2E48">
        <w:rPr>
          <w:rFonts w:cstheme="minorHAnsi"/>
        </w:rPr>
        <w:t xml:space="preserve">) among </w:t>
      </w:r>
      <w:r w:rsidR="00FC42A6">
        <w:rPr>
          <w:rFonts w:cstheme="minorHAnsi"/>
        </w:rPr>
        <w:t>resident</w:t>
      </w:r>
      <w:r w:rsidR="00EB16D3">
        <w:rPr>
          <w:rFonts w:cstheme="minorHAnsi"/>
        </w:rPr>
        <w:t>s</w:t>
      </w:r>
      <w:r w:rsidR="00EB16D3" w:rsidRPr="00CA2E48">
        <w:rPr>
          <w:rFonts w:cstheme="minorHAnsi"/>
        </w:rPr>
        <w:t xml:space="preserve"> </w:t>
      </w:r>
      <w:r w:rsidRPr="00CA2E48">
        <w:rPr>
          <w:rFonts w:cstheme="minorHAnsi"/>
        </w:rPr>
        <w:t xml:space="preserve">or facility staff should </w:t>
      </w:r>
      <w:r w:rsidRPr="00CA2E48">
        <w:rPr>
          <w:rFonts w:cstheme="minorHAnsi"/>
          <w:u w:val="single"/>
        </w:rPr>
        <w:t>immediately</w:t>
      </w:r>
      <w:r w:rsidRPr="00CA2E48">
        <w:rPr>
          <w:rFonts w:cstheme="minorHAnsi"/>
        </w:rPr>
        <w:t xml:space="preserve"> </w:t>
      </w:r>
      <w:hyperlink r:id="rId12" w:history="1">
        <w:r w:rsidRPr="00F8430B">
          <w:rPr>
            <w:rStyle w:val="Hyperlink"/>
            <w:rFonts w:cstheme="minorHAnsi"/>
          </w:rPr>
          <w:t>contact their local health department</w:t>
        </w:r>
      </w:hyperlink>
      <w:r w:rsidRPr="00CA2E48">
        <w:rPr>
          <w:rFonts w:cstheme="minorHAnsi"/>
        </w:rPr>
        <w:t xml:space="preserve"> for further guidance.</w:t>
      </w:r>
    </w:p>
    <w:p w14:paraId="34C00650" w14:textId="26F604D8" w:rsidR="006548B6" w:rsidRPr="00CA2E48" w:rsidRDefault="006548B6" w:rsidP="006548B6">
      <w:pPr>
        <w:spacing w:line="240" w:lineRule="auto"/>
        <w:rPr>
          <w:rFonts w:cstheme="minorHAnsi"/>
        </w:rPr>
      </w:pPr>
      <w:r w:rsidRPr="00CA2E48">
        <w:rPr>
          <w:rFonts w:cstheme="minorHAnsi"/>
        </w:rPr>
        <w:t>In addition to the overarching regulations and guidance, we’re providing the following information (Frequently Asked Questions) about some specific areas related to COVID-19:</w:t>
      </w:r>
    </w:p>
    <w:p w14:paraId="4AC493C1" w14:textId="19C59E37" w:rsidR="006548B6" w:rsidRPr="00CA2E48" w:rsidRDefault="006548B6" w:rsidP="006548B6">
      <w:pPr>
        <w:spacing w:line="240" w:lineRule="auto"/>
        <w:rPr>
          <w:rFonts w:cstheme="minorHAnsi"/>
          <w:b/>
          <w:u w:val="single"/>
        </w:rPr>
      </w:pPr>
      <w:r w:rsidRPr="00CA2E48">
        <w:rPr>
          <w:rFonts w:cstheme="minorHAnsi"/>
          <w:b/>
          <w:u w:val="single"/>
        </w:rPr>
        <w:t xml:space="preserve">Guidance for Limiting the Transmission of COVID-19 in BHIDD </w:t>
      </w:r>
      <w:r w:rsidR="00AE0581">
        <w:rPr>
          <w:rFonts w:cstheme="minorHAnsi"/>
          <w:b/>
          <w:u w:val="single"/>
        </w:rPr>
        <w:t>G</w:t>
      </w:r>
      <w:r w:rsidRPr="00CA2E48">
        <w:rPr>
          <w:rFonts w:cstheme="minorHAnsi"/>
          <w:b/>
          <w:u w:val="single"/>
        </w:rPr>
        <w:t xml:space="preserve">roup </w:t>
      </w:r>
      <w:r w:rsidR="00AE0581">
        <w:rPr>
          <w:rFonts w:cstheme="minorHAnsi"/>
          <w:b/>
          <w:u w:val="single"/>
        </w:rPr>
        <w:t>H</w:t>
      </w:r>
      <w:r w:rsidRPr="00CA2E48">
        <w:rPr>
          <w:rFonts w:cstheme="minorHAnsi"/>
          <w:b/>
          <w:u w:val="single"/>
        </w:rPr>
        <w:t xml:space="preserve">ome </w:t>
      </w:r>
      <w:r w:rsidR="00AE0581">
        <w:rPr>
          <w:rFonts w:cstheme="minorHAnsi"/>
          <w:b/>
          <w:u w:val="single"/>
        </w:rPr>
        <w:t>S</w:t>
      </w:r>
      <w:r w:rsidRPr="00CA2E48">
        <w:rPr>
          <w:rFonts w:cstheme="minorHAnsi"/>
          <w:b/>
          <w:u w:val="single"/>
        </w:rPr>
        <w:t>ettings</w:t>
      </w:r>
    </w:p>
    <w:p w14:paraId="30DEA2C4" w14:textId="77777777" w:rsidR="006548B6" w:rsidRPr="00CA2E48" w:rsidRDefault="006548B6" w:rsidP="006548B6">
      <w:pPr>
        <w:spacing w:line="240" w:lineRule="auto"/>
        <w:rPr>
          <w:rFonts w:cstheme="minorHAnsi"/>
          <w:b/>
        </w:rPr>
      </w:pPr>
      <w:r w:rsidRPr="00CA2E48">
        <w:rPr>
          <w:rFonts w:cstheme="minorHAnsi"/>
          <w:b/>
        </w:rPr>
        <w:t>What can a BHIDD group home do to be prepared?</w:t>
      </w:r>
    </w:p>
    <w:p w14:paraId="58E3576D" w14:textId="2591A12A" w:rsidR="006548B6" w:rsidRPr="00CA2E48" w:rsidRDefault="006548B6" w:rsidP="006548B6">
      <w:pPr>
        <w:pStyle w:val="ListParagraph"/>
        <w:numPr>
          <w:ilvl w:val="0"/>
          <w:numId w:val="6"/>
        </w:numPr>
        <w:spacing w:after="0" w:line="240" w:lineRule="auto"/>
        <w:rPr>
          <w:rFonts w:cstheme="minorHAnsi"/>
          <w:b/>
        </w:rPr>
      </w:pPr>
      <w:r w:rsidRPr="00CA2E48">
        <w:rPr>
          <w:rFonts w:cstheme="minorHAnsi"/>
        </w:rPr>
        <w:t xml:space="preserve">Review your facility’s infection control policies and procedures required by N.C.G.S. </w:t>
      </w:r>
      <w:hyperlink r:id="rId13" w:history="1">
        <w:r w:rsidR="009D6A1C" w:rsidRPr="00416FCC">
          <w:rPr>
            <w:rStyle w:val="Hyperlink"/>
            <w:rFonts w:cstheme="minorHAnsi"/>
          </w:rPr>
          <w:t>10A NCAC 27G .0201</w:t>
        </w:r>
        <w:r w:rsidRPr="00416FCC">
          <w:rPr>
            <w:rStyle w:val="Hyperlink"/>
            <w:rFonts w:cstheme="minorHAnsi"/>
          </w:rPr>
          <w:t xml:space="preserve"> </w:t>
        </w:r>
        <w:r w:rsidR="00416FCC" w:rsidRPr="00416FCC">
          <w:rPr>
            <w:rStyle w:val="Hyperlink"/>
            <w:rFonts w:cstheme="minorHAnsi"/>
          </w:rPr>
          <w:t>Governing Body Policies</w:t>
        </w:r>
      </w:hyperlink>
      <w:r w:rsidR="00AE0581">
        <w:rPr>
          <w:rStyle w:val="Hyperlink"/>
          <w:rFonts w:cstheme="minorHAnsi"/>
        </w:rPr>
        <w:t>.</w:t>
      </w:r>
      <w:r w:rsidR="00416FCC">
        <w:rPr>
          <w:rFonts w:cstheme="minorHAnsi"/>
        </w:rPr>
        <w:t xml:space="preserve"> </w:t>
      </w:r>
      <w:hyperlink w:history="1"/>
      <w:r w:rsidRPr="00CA2E48">
        <w:rPr>
          <w:rFonts w:cstheme="minorHAnsi"/>
        </w:rPr>
        <w:t xml:space="preserve">Although these policies and procedures </w:t>
      </w:r>
      <w:r w:rsidR="009020AB">
        <w:rPr>
          <w:rFonts w:cstheme="minorHAnsi"/>
        </w:rPr>
        <w:t>primar</w:t>
      </w:r>
      <w:r w:rsidR="00D74EF9">
        <w:rPr>
          <w:rFonts w:cstheme="minorHAnsi"/>
        </w:rPr>
        <w:t>il</w:t>
      </w:r>
      <w:r w:rsidR="009020AB">
        <w:rPr>
          <w:rFonts w:cstheme="minorHAnsi"/>
        </w:rPr>
        <w:t>y address</w:t>
      </w:r>
      <w:r w:rsidRPr="00CA2E48">
        <w:rPr>
          <w:rFonts w:cstheme="minorHAnsi"/>
        </w:rPr>
        <w:t xml:space="preserve"> blood-borne pathogens, they </w:t>
      </w:r>
      <w:r w:rsidR="00EB16D3">
        <w:rPr>
          <w:rFonts w:cstheme="minorHAnsi"/>
        </w:rPr>
        <w:t xml:space="preserve">also should </w:t>
      </w:r>
      <w:r w:rsidRPr="00CA2E48">
        <w:rPr>
          <w:rFonts w:cstheme="minorHAnsi"/>
        </w:rPr>
        <w:t xml:space="preserve">include topics such as cleaning and sanitation, blood and body fluid precautions, and accessibility of infection control supplies which are all applicable to preventing the spread of illnesses such as </w:t>
      </w:r>
      <w:r w:rsidR="009020AB">
        <w:rPr>
          <w:rFonts w:cstheme="minorHAnsi"/>
        </w:rPr>
        <w:t>influenza</w:t>
      </w:r>
      <w:r w:rsidRPr="00CA2E48">
        <w:rPr>
          <w:rFonts w:cstheme="minorHAnsi"/>
        </w:rPr>
        <w:t xml:space="preserve">, </w:t>
      </w:r>
      <w:r w:rsidR="009020AB">
        <w:rPr>
          <w:rFonts w:cstheme="minorHAnsi"/>
        </w:rPr>
        <w:t xml:space="preserve">norovirus, and </w:t>
      </w:r>
      <w:r w:rsidRPr="00CA2E48">
        <w:rPr>
          <w:rFonts w:cstheme="minorHAnsi"/>
        </w:rPr>
        <w:t>COVID-19.</w:t>
      </w:r>
    </w:p>
    <w:p w14:paraId="249DC964" w14:textId="4D535821" w:rsidR="006548B6" w:rsidRPr="00CA2E48" w:rsidRDefault="009D6A1C" w:rsidP="006548B6">
      <w:pPr>
        <w:pStyle w:val="ListParagraph"/>
        <w:numPr>
          <w:ilvl w:val="0"/>
          <w:numId w:val="6"/>
        </w:numPr>
        <w:spacing w:after="0" w:line="240" w:lineRule="auto"/>
        <w:rPr>
          <w:rFonts w:cstheme="minorHAnsi"/>
          <w:b/>
        </w:rPr>
      </w:pPr>
      <w:r>
        <w:rPr>
          <w:rFonts w:cstheme="minorHAnsi"/>
        </w:rPr>
        <w:lastRenderedPageBreak/>
        <w:t xml:space="preserve">Ask your staff </w:t>
      </w:r>
      <w:r w:rsidR="009D3450">
        <w:rPr>
          <w:rFonts w:cstheme="minorHAnsi"/>
        </w:rPr>
        <w:t>to review</w:t>
      </w:r>
      <w:r w:rsidR="006548B6" w:rsidRPr="00CA2E48">
        <w:rPr>
          <w:rFonts w:cstheme="minorHAnsi"/>
        </w:rPr>
        <w:t xml:space="preserve"> the Adult Care Home Infection Control Training course</w:t>
      </w:r>
      <w:r>
        <w:rPr>
          <w:rFonts w:cstheme="minorHAnsi"/>
        </w:rPr>
        <w:t xml:space="preserve">.  </w:t>
      </w:r>
      <w:r w:rsidR="00D74EF9">
        <w:rPr>
          <w:rFonts w:cstheme="minorHAnsi"/>
        </w:rPr>
        <w:t xml:space="preserve">Discuss </w:t>
      </w:r>
      <w:r w:rsidR="00D74EF9" w:rsidRPr="00CA2E48">
        <w:rPr>
          <w:rFonts w:cstheme="minorHAnsi"/>
        </w:rPr>
        <w:t>your</w:t>
      </w:r>
      <w:r>
        <w:rPr>
          <w:rFonts w:cstheme="minorHAnsi"/>
        </w:rPr>
        <w:t xml:space="preserve"> facility</w:t>
      </w:r>
      <w:r w:rsidR="00AE0581">
        <w:rPr>
          <w:rFonts w:cstheme="minorHAnsi"/>
        </w:rPr>
        <w:t>-</w:t>
      </w:r>
      <w:r>
        <w:rPr>
          <w:rFonts w:cstheme="minorHAnsi"/>
        </w:rPr>
        <w:t xml:space="preserve">specific infection control policies and measures </w:t>
      </w:r>
      <w:r w:rsidR="006548B6" w:rsidRPr="00CA2E48">
        <w:rPr>
          <w:rFonts w:cstheme="minorHAnsi"/>
        </w:rPr>
        <w:t xml:space="preserve">with </w:t>
      </w:r>
      <w:r>
        <w:rPr>
          <w:rFonts w:cstheme="minorHAnsi"/>
        </w:rPr>
        <w:t xml:space="preserve">your </w:t>
      </w:r>
      <w:r w:rsidR="006548B6" w:rsidRPr="00CA2E48">
        <w:rPr>
          <w:rFonts w:cstheme="minorHAnsi"/>
        </w:rPr>
        <w:t>facility staff.  The training is located on the ACLS website at</w:t>
      </w:r>
      <w:r w:rsidR="009D3450">
        <w:rPr>
          <w:rFonts w:cstheme="minorHAnsi"/>
        </w:rPr>
        <w:t xml:space="preserve"> </w:t>
      </w:r>
      <w:hyperlink r:id="rId14" w:history="1">
        <w:r w:rsidR="009D3450" w:rsidRPr="00347CB5">
          <w:rPr>
            <w:rStyle w:val="Hyperlink"/>
            <w:rFonts w:cstheme="minorHAnsi"/>
          </w:rPr>
          <w:t>https://info.ncdhhs.gov/dhsr/acls/training/pdf/InfectionControl.pdf</w:t>
        </w:r>
      </w:hyperlink>
      <w:r w:rsidR="009D3450">
        <w:rPr>
          <w:rFonts w:cstheme="minorHAnsi"/>
        </w:rPr>
        <w:t>.</w:t>
      </w:r>
    </w:p>
    <w:p w14:paraId="5443BE2B" w14:textId="1168D404" w:rsidR="006548B6" w:rsidRPr="00CA2E48" w:rsidRDefault="006548B6" w:rsidP="006548B6">
      <w:pPr>
        <w:pStyle w:val="ListParagraph"/>
        <w:numPr>
          <w:ilvl w:val="0"/>
          <w:numId w:val="6"/>
        </w:numPr>
        <w:spacing w:after="0" w:line="240" w:lineRule="auto"/>
        <w:rPr>
          <w:rFonts w:cstheme="minorHAnsi"/>
          <w:b/>
        </w:rPr>
      </w:pPr>
      <w:r w:rsidRPr="00CA2E48">
        <w:rPr>
          <w:rFonts w:cstheme="minorHAnsi"/>
        </w:rPr>
        <w:t xml:space="preserve">Post the telephone number to your </w:t>
      </w:r>
      <w:hyperlink r:id="rId15" w:history="1">
        <w:r w:rsidRPr="00AE0581">
          <w:rPr>
            <w:rStyle w:val="Hyperlink"/>
            <w:rFonts w:cstheme="minorHAnsi"/>
          </w:rPr>
          <w:t>local health department</w:t>
        </w:r>
      </w:hyperlink>
      <w:r w:rsidRPr="00CA2E48">
        <w:rPr>
          <w:rFonts w:cstheme="minorHAnsi"/>
        </w:rPr>
        <w:t xml:space="preserve"> in a </w:t>
      </w:r>
      <w:r w:rsidR="009D3450">
        <w:rPr>
          <w:rFonts w:cstheme="minorHAnsi"/>
        </w:rPr>
        <w:t>place that is visible</w:t>
      </w:r>
      <w:r w:rsidRPr="00CA2E48">
        <w:rPr>
          <w:rFonts w:cstheme="minorHAnsi"/>
        </w:rPr>
        <w:t>.</w:t>
      </w:r>
    </w:p>
    <w:p w14:paraId="45E36458" w14:textId="0B3235F7" w:rsidR="006548B6" w:rsidRPr="00CA2E48" w:rsidRDefault="006548B6" w:rsidP="006548B6">
      <w:pPr>
        <w:pStyle w:val="ListParagraph"/>
        <w:numPr>
          <w:ilvl w:val="0"/>
          <w:numId w:val="6"/>
        </w:numPr>
        <w:spacing w:after="0" w:line="240" w:lineRule="auto"/>
        <w:rPr>
          <w:rFonts w:cstheme="minorHAnsi"/>
          <w:b/>
        </w:rPr>
      </w:pPr>
      <w:r w:rsidRPr="00CA2E48">
        <w:rPr>
          <w:rFonts w:cstheme="minorHAnsi"/>
        </w:rPr>
        <w:t xml:space="preserve">Communicate proactively with </w:t>
      </w:r>
      <w:r w:rsidR="00FC42A6">
        <w:rPr>
          <w:rFonts w:cstheme="minorHAnsi"/>
        </w:rPr>
        <w:t>resident</w:t>
      </w:r>
      <w:r w:rsidR="00EB16D3" w:rsidRPr="00CA2E48">
        <w:rPr>
          <w:rFonts w:cstheme="minorHAnsi"/>
        </w:rPr>
        <w:t>s</w:t>
      </w:r>
      <w:r w:rsidRPr="00CA2E48">
        <w:rPr>
          <w:rFonts w:cstheme="minorHAnsi"/>
        </w:rPr>
        <w:t>, staff, and other visitors regarding facility visitation policies and restrictions that may result based on the recommendations of the local health department.</w:t>
      </w:r>
    </w:p>
    <w:p w14:paraId="3F8D4CF3" w14:textId="7056D95B" w:rsidR="006548B6" w:rsidRPr="00CA2E48" w:rsidRDefault="006548B6" w:rsidP="006548B6">
      <w:pPr>
        <w:pStyle w:val="ListParagraph"/>
        <w:numPr>
          <w:ilvl w:val="0"/>
          <w:numId w:val="6"/>
        </w:numPr>
        <w:spacing w:after="0" w:line="240" w:lineRule="auto"/>
        <w:rPr>
          <w:rFonts w:cstheme="minorHAnsi"/>
          <w:b/>
        </w:rPr>
      </w:pPr>
      <w:r w:rsidRPr="00CA2E48">
        <w:rPr>
          <w:rFonts w:cstheme="minorHAnsi"/>
        </w:rPr>
        <w:t xml:space="preserve">Communicate proactively with staff about reporting their own and </w:t>
      </w:r>
      <w:r w:rsidR="00FC42A6">
        <w:rPr>
          <w:rFonts w:cstheme="minorHAnsi"/>
        </w:rPr>
        <w:t>resident</w:t>
      </w:r>
      <w:r w:rsidR="00AE0581">
        <w:rPr>
          <w:rFonts w:cstheme="minorHAnsi"/>
        </w:rPr>
        <w:t>s’</w:t>
      </w:r>
      <w:r w:rsidR="00EB16D3">
        <w:rPr>
          <w:rFonts w:cstheme="minorHAnsi"/>
        </w:rPr>
        <w:t xml:space="preserve"> </w:t>
      </w:r>
      <w:r w:rsidR="00CA2E48" w:rsidRPr="00CA2E48">
        <w:rPr>
          <w:rFonts w:cstheme="minorHAnsi"/>
        </w:rPr>
        <w:t>symptoms and</w:t>
      </w:r>
      <w:r w:rsidRPr="00CA2E48">
        <w:rPr>
          <w:rFonts w:cstheme="minorHAnsi"/>
        </w:rPr>
        <w:t xml:space="preserve"> provide them guidance on when not to report to work.  </w:t>
      </w:r>
    </w:p>
    <w:p w14:paraId="2ACDDCF9" w14:textId="2CBE0581" w:rsidR="006548B6" w:rsidRPr="00CA2E48" w:rsidRDefault="006548B6" w:rsidP="006548B6">
      <w:pPr>
        <w:pStyle w:val="ListParagraph"/>
        <w:numPr>
          <w:ilvl w:val="0"/>
          <w:numId w:val="6"/>
        </w:numPr>
        <w:spacing w:after="0" w:line="240" w:lineRule="auto"/>
        <w:rPr>
          <w:rFonts w:cstheme="minorHAnsi"/>
        </w:rPr>
      </w:pPr>
      <w:r w:rsidRPr="00CA2E48">
        <w:rPr>
          <w:rFonts w:cstheme="minorHAnsi"/>
        </w:rPr>
        <w:t xml:space="preserve">Remind staff and </w:t>
      </w:r>
      <w:r w:rsidR="00FC42A6">
        <w:rPr>
          <w:rFonts w:cstheme="minorHAnsi"/>
        </w:rPr>
        <w:t>resident</w:t>
      </w:r>
      <w:r w:rsidR="00EB16D3" w:rsidRPr="00CA2E48">
        <w:rPr>
          <w:rFonts w:cstheme="minorHAnsi"/>
        </w:rPr>
        <w:t xml:space="preserve">s </w:t>
      </w:r>
      <w:r w:rsidRPr="00CA2E48">
        <w:rPr>
          <w:rFonts w:cstheme="minorHAnsi"/>
        </w:rPr>
        <w:t xml:space="preserve">and post signage throughout the facility on some practical things we can all do to prevent the spread of any respiratory illness, such as cold or flu:  </w:t>
      </w:r>
    </w:p>
    <w:p w14:paraId="36A2F601" w14:textId="77777777" w:rsidR="006548B6" w:rsidRPr="00CA2E48" w:rsidRDefault="006548B6" w:rsidP="006548B6">
      <w:pPr>
        <w:numPr>
          <w:ilvl w:val="0"/>
          <w:numId w:val="5"/>
        </w:numPr>
        <w:spacing w:after="0" w:line="240" w:lineRule="auto"/>
        <w:rPr>
          <w:rFonts w:eastAsia="Times New Roman" w:cstheme="minorHAnsi"/>
        </w:rPr>
      </w:pPr>
      <w:r w:rsidRPr="00CA2E48">
        <w:rPr>
          <w:rFonts w:eastAsia="Times New Roman" w:cstheme="minorHAnsi"/>
        </w:rPr>
        <w:t>Wash your hands often with soap and water for at least 20 seconds</w:t>
      </w:r>
    </w:p>
    <w:p w14:paraId="24C44B06" w14:textId="77777777" w:rsidR="006548B6" w:rsidRPr="00CA2E48" w:rsidRDefault="006548B6" w:rsidP="006548B6">
      <w:pPr>
        <w:numPr>
          <w:ilvl w:val="0"/>
          <w:numId w:val="5"/>
        </w:numPr>
        <w:spacing w:after="0" w:line="240" w:lineRule="auto"/>
        <w:rPr>
          <w:rFonts w:eastAsia="Times New Roman" w:cstheme="minorHAnsi"/>
        </w:rPr>
      </w:pPr>
      <w:r w:rsidRPr="00CA2E48">
        <w:rPr>
          <w:rFonts w:eastAsia="Times New Roman" w:cstheme="minorHAnsi"/>
        </w:rPr>
        <w:t>Avoid close contact with people who are sick</w:t>
      </w:r>
    </w:p>
    <w:p w14:paraId="197EE3AC" w14:textId="77777777" w:rsidR="006548B6" w:rsidRPr="00CA2E48" w:rsidRDefault="006548B6" w:rsidP="006548B6">
      <w:pPr>
        <w:numPr>
          <w:ilvl w:val="0"/>
          <w:numId w:val="5"/>
        </w:numPr>
        <w:spacing w:after="0" w:line="240" w:lineRule="auto"/>
        <w:rPr>
          <w:rFonts w:eastAsia="Times New Roman" w:cstheme="minorHAnsi"/>
        </w:rPr>
      </w:pPr>
      <w:r w:rsidRPr="00CA2E48">
        <w:rPr>
          <w:rFonts w:eastAsia="Times New Roman" w:cstheme="minorHAnsi"/>
        </w:rPr>
        <w:t>Avoid touching your eyes, nose, and mouth</w:t>
      </w:r>
    </w:p>
    <w:p w14:paraId="33F103B1" w14:textId="77777777" w:rsidR="006548B6" w:rsidRPr="00CA2E48" w:rsidRDefault="006548B6" w:rsidP="006548B6">
      <w:pPr>
        <w:numPr>
          <w:ilvl w:val="0"/>
          <w:numId w:val="5"/>
        </w:numPr>
        <w:spacing w:after="0" w:line="240" w:lineRule="auto"/>
        <w:rPr>
          <w:rFonts w:eastAsia="Times New Roman" w:cstheme="minorHAnsi"/>
        </w:rPr>
      </w:pPr>
      <w:r w:rsidRPr="00CA2E48">
        <w:rPr>
          <w:rFonts w:eastAsia="Times New Roman" w:cstheme="minorHAnsi"/>
        </w:rPr>
        <w:t>Stay home when you are sick</w:t>
      </w:r>
    </w:p>
    <w:p w14:paraId="40277EB5" w14:textId="77777777" w:rsidR="006548B6" w:rsidRPr="009D3450" w:rsidRDefault="006548B6" w:rsidP="006548B6">
      <w:pPr>
        <w:numPr>
          <w:ilvl w:val="0"/>
          <w:numId w:val="5"/>
        </w:numPr>
        <w:spacing w:after="0" w:line="240" w:lineRule="auto"/>
        <w:rPr>
          <w:rFonts w:eastAsia="Times New Roman" w:cstheme="minorHAnsi"/>
        </w:rPr>
      </w:pPr>
      <w:r w:rsidRPr="009D3450">
        <w:rPr>
          <w:rFonts w:eastAsia="Times New Roman" w:cstheme="minorHAnsi"/>
        </w:rPr>
        <w:t>Cover your cough or sneeze with a tissue, then throw it away</w:t>
      </w:r>
    </w:p>
    <w:p w14:paraId="7120A53E" w14:textId="26565A9D" w:rsidR="00D5144B" w:rsidRPr="009D3450" w:rsidRDefault="00D5144B" w:rsidP="00D5144B">
      <w:pPr>
        <w:numPr>
          <w:ilvl w:val="0"/>
          <w:numId w:val="5"/>
        </w:numPr>
        <w:spacing w:after="0" w:line="240" w:lineRule="auto"/>
        <w:rPr>
          <w:rFonts w:cstheme="minorHAnsi"/>
          <w:b/>
          <w:u w:val="single"/>
        </w:rPr>
      </w:pPr>
      <w:r w:rsidRPr="009D3450">
        <w:rPr>
          <w:rFonts w:eastAsia="Times New Roman" w:cstheme="minorHAnsi"/>
        </w:rPr>
        <w:t>Clean and disinfect frequently touched objects and surfaces using</w:t>
      </w:r>
      <w:r w:rsidRPr="009D3450">
        <w:rPr>
          <w:rFonts w:cstheme="minorHAnsi"/>
        </w:rPr>
        <w:t xml:space="preserve"> an </w:t>
      </w:r>
      <w:hyperlink r:id="rId16" w:history="1">
        <w:r w:rsidR="00AE0581">
          <w:rPr>
            <w:rStyle w:val="Hyperlink"/>
            <w:rFonts w:cstheme="minorHAnsi"/>
          </w:rPr>
          <w:t>EPA-registered disinfectant</w:t>
        </w:r>
      </w:hyperlink>
      <w:r w:rsidRPr="009D3450">
        <w:rPr>
          <w:rFonts w:cstheme="minorHAnsi"/>
        </w:rPr>
        <w:t xml:space="preserve"> </w:t>
      </w:r>
      <w:r w:rsidRPr="009D3450">
        <w:rPr>
          <w:rFonts w:eastAsia="Times New Roman" w:cs="Arial"/>
          <w:color w:val="000000"/>
        </w:rPr>
        <w:t>appropriate for coronavirus.</w:t>
      </w:r>
    </w:p>
    <w:p w14:paraId="1BCE53C9" w14:textId="77777777" w:rsidR="006548B6" w:rsidRPr="009D3450" w:rsidRDefault="006548B6" w:rsidP="006548B6">
      <w:pPr>
        <w:spacing w:line="240" w:lineRule="auto"/>
        <w:rPr>
          <w:rFonts w:cstheme="minorHAnsi"/>
          <w:b/>
          <w:u w:val="single"/>
        </w:rPr>
      </w:pPr>
    </w:p>
    <w:p w14:paraId="5571076E" w14:textId="77777777" w:rsidR="006548B6" w:rsidRPr="009D3450" w:rsidRDefault="006548B6" w:rsidP="006548B6">
      <w:pPr>
        <w:spacing w:line="240" w:lineRule="auto"/>
        <w:rPr>
          <w:rFonts w:cstheme="minorHAnsi"/>
          <w:b/>
        </w:rPr>
      </w:pPr>
      <w:r w:rsidRPr="009D3450">
        <w:rPr>
          <w:rFonts w:cstheme="minorHAnsi"/>
          <w:b/>
        </w:rPr>
        <w:t>How should facilities monitor or limit visitors?</w:t>
      </w:r>
    </w:p>
    <w:p w14:paraId="13A52441" w14:textId="77777777" w:rsidR="006548B6" w:rsidRPr="009D3450" w:rsidRDefault="006548B6" w:rsidP="006548B6">
      <w:pPr>
        <w:spacing w:line="240" w:lineRule="auto"/>
        <w:rPr>
          <w:rFonts w:cstheme="minorHAnsi"/>
        </w:rPr>
      </w:pPr>
      <w:r w:rsidRPr="009D3450">
        <w:rPr>
          <w:rFonts w:cstheme="minorHAnsi"/>
        </w:rPr>
        <w:t>Provide Signage &amp; Respiratory Hygiene Supplies, Restrict Visitors and Screen Facility Entrants:</w:t>
      </w:r>
    </w:p>
    <w:p w14:paraId="3A7930BB" w14:textId="77777777" w:rsidR="00D5144B" w:rsidRPr="009D3450" w:rsidRDefault="00D5144B" w:rsidP="00D5144B">
      <w:pPr>
        <w:pStyle w:val="ListParagraph"/>
        <w:numPr>
          <w:ilvl w:val="0"/>
          <w:numId w:val="8"/>
        </w:numPr>
        <w:spacing w:after="0" w:line="240" w:lineRule="auto"/>
        <w:rPr>
          <w:rFonts w:cstheme="minorHAnsi"/>
        </w:rPr>
      </w:pPr>
      <w:r w:rsidRPr="009D3450">
        <w:rPr>
          <w:rFonts w:cstheme="minorHAnsi"/>
        </w:rPr>
        <w:t xml:space="preserve">Post signage to </w:t>
      </w:r>
      <w:r w:rsidRPr="009D3450">
        <w:rPr>
          <w:rFonts w:cstheme="minorHAnsi"/>
          <w:b/>
          <w:bCs/>
        </w:rPr>
        <w:t>restrict</w:t>
      </w:r>
      <w:r w:rsidRPr="009D3450">
        <w:rPr>
          <w:rFonts w:cstheme="minorHAnsi"/>
        </w:rPr>
        <w:t xml:space="preserve"> visitors:</w:t>
      </w:r>
    </w:p>
    <w:p w14:paraId="564F5BC3" w14:textId="081CD985" w:rsidR="00D5144B" w:rsidRPr="008C28E9" w:rsidRDefault="00D5144B" w:rsidP="00D5144B">
      <w:pPr>
        <w:pStyle w:val="ListParagraph"/>
        <w:numPr>
          <w:ilvl w:val="1"/>
          <w:numId w:val="8"/>
        </w:numPr>
        <w:spacing w:after="0" w:line="240" w:lineRule="auto"/>
      </w:pPr>
      <w:r w:rsidRPr="008C28E9">
        <w:rPr>
          <w:rFonts w:cstheme="minorHAnsi"/>
        </w:rPr>
        <w:t>To prevent the introduction of COVID-19 in our facility because our residents are at a high risk of severe disease, visits should be restricted except as determined by the facility</w:t>
      </w:r>
      <w:r w:rsidR="004868F7" w:rsidRPr="008C28E9">
        <w:rPr>
          <w:rFonts w:cstheme="minorHAnsi"/>
        </w:rPr>
        <w:t xml:space="preserve"> to be necessary</w:t>
      </w:r>
      <w:r w:rsidR="00236C73" w:rsidRPr="008C28E9">
        <w:rPr>
          <w:rFonts w:cstheme="minorHAnsi"/>
        </w:rPr>
        <w:t xml:space="preserve"> due to emergent circumstances</w:t>
      </w:r>
      <w:r w:rsidR="00533E17">
        <w:rPr>
          <w:rFonts w:cstheme="minorHAnsi"/>
        </w:rPr>
        <w:t>.</w:t>
      </w:r>
    </w:p>
    <w:p w14:paraId="3D801BE9" w14:textId="33537791" w:rsidR="00D5144B" w:rsidRPr="009D3450" w:rsidRDefault="00D5144B" w:rsidP="009D3450">
      <w:pPr>
        <w:pStyle w:val="ListParagraph"/>
        <w:numPr>
          <w:ilvl w:val="0"/>
          <w:numId w:val="8"/>
        </w:numPr>
        <w:spacing w:after="0" w:line="240" w:lineRule="auto"/>
        <w:rPr>
          <w:rFonts w:cstheme="minorHAnsi"/>
        </w:rPr>
      </w:pPr>
      <w:r w:rsidRPr="009D3450">
        <w:rPr>
          <w:rFonts w:cstheme="minorHAnsi"/>
        </w:rPr>
        <w:t>Screen visitors for fever (e.g., &gt;100.</w:t>
      </w:r>
      <w:r w:rsidR="00FC3FA1">
        <w:rPr>
          <w:rFonts w:cstheme="minorHAnsi"/>
        </w:rPr>
        <w:t>0</w:t>
      </w:r>
      <w:r w:rsidRPr="009D3450">
        <w:rPr>
          <w:rFonts w:cstheme="minorHAnsi"/>
        </w:rPr>
        <w:t>F) and symptoms of acute respiratory illness (e.g., cough or shortness of breath) at the entrance of / before entering the facility</w:t>
      </w:r>
      <w:r w:rsidR="00533E17">
        <w:rPr>
          <w:rFonts w:cstheme="minorHAnsi"/>
        </w:rPr>
        <w:t>.</w:t>
      </w:r>
    </w:p>
    <w:p w14:paraId="76BB8BD6" w14:textId="47848BDD" w:rsidR="00D5144B" w:rsidRPr="009D3450" w:rsidRDefault="00D5144B" w:rsidP="00D5144B">
      <w:pPr>
        <w:pStyle w:val="ListParagraph"/>
        <w:numPr>
          <w:ilvl w:val="1"/>
          <w:numId w:val="8"/>
        </w:numPr>
        <w:spacing w:after="0" w:line="240" w:lineRule="auto"/>
        <w:rPr>
          <w:rFonts w:cstheme="minorHAnsi"/>
        </w:rPr>
      </w:pPr>
      <w:r w:rsidRPr="009D3450">
        <w:rPr>
          <w:rFonts w:cstheme="minorHAnsi"/>
        </w:rPr>
        <w:t xml:space="preserve">Do not allow visitors with </w:t>
      </w:r>
      <w:r w:rsidR="00533E17">
        <w:rPr>
          <w:rFonts w:cstheme="minorHAnsi"/>
        </w:rPr>
        <w:t xml:space="preserve">fever or </w:t>
      </w:r>
      <w:r w:rsidRPr="009D3450">
        <w:rPr>
          <w:rFonts w:cstheme="minorHAnsi"/>
        </w:rPr>
        <w:t>respiratory illness (e.g., cough or shortness of breath) to visit the facility</w:t>
      </w:r>
      <w:r w:rsidR="00533E17">
        <w:rPr>
          <w:rFonts w:cstheme="minorHAnsi"/>
        </w:rPr>
        <w:t>.</w:t>
      </w:r>
    </w:p>
    <w:p w14:paraId="5FBA30C2" w14:textId="42F67207" w:rsidR="006548B6" w:rsidRPr="00CA2E48" w:rsidRDefault="006548B6" w:rsidP="006548B6">
      <w:pPr>
        <w:pStyle w:val="ListParagraph"/>
        <w:numPr>
          <w:ilvl w:val="1"/>
          <w:numId w:val="8"/>
        </w:numPr>
        <w:spacing w:after="0" w:line="240" w:lineRule="auto"/>
        <w:rPr>
          <w:rFonts w:cstheme="minorHAnsi"/>
        </w:rPr>
      </w:pPr>
      <w:r w:rsidRPr="009D3450">
        <w:rPr>
          <w:rFonts w:cstheme="minorHAnsi"/>
        </w:rPr>
        <w:t xml:space="preserve">Provide instructions prior to </w:t>
      </w:r>
      <w:r w:rsidR="00FC42A6">
        <w:rPr>
          <w:rFonts w:cstheme="minorHAnsi"/>
        </w:rPr>
        <w:t>resident</w:t>
      </w:r>
      <w:r w:rsidR="00EB16D3" w:rsidRPr="009D3450">
        <w:rPr>
          <w:rFonts w:cstheme="minorHAnsi"/>
        </w:rPr>
        <w:t xml:space="preserve"> </w:t>
      </w:r>
      <w:r w:rsidRPr="009D3450">
        <w:rPr>
          <w:rFonts w:cstheme="minorHAnsi"/>
        </w:rPr>
        <w:t xml:space="preserve">room entry </w:t>
      </w:r>
      <w:r w:rsidR="00CA2E48" w:rsidRPr="009D3450">
        <w:rPr>
          <w:rFonts w:cstheme="minorHAnsi"/>
        </w:rPr>
        <w:t>on</w:t>
      </w:r>
      <w:r w:rsidRPr="009D3450">
        <w:rPr>
          <w:rFonts w:cstheme="minorHAnsi"/>
        </w:rPr>
        <w:t xml:space="preserve"> hand hygiene, limiting surfaces touched, and use of PP</w:t>
      </w:r>
      <w:r w:rsidRPr="00CA2E48">
        <w:rPr>
          <w:rFonts w:cstheme="minorHAnsi"/>
        </w:rPr>
        <w:t xml:space="preserve">E according to current facility policy while in the </w:t>
      </w:r>
      <w:r w:rsidR="00FC42A6">
        <w:rPr>
          <w:rFonts w:cstheme="minorHAnsi"/>
        </w:rPr>
        <w:t>resident</w:t>
      </w:r>
      <w:r w:rsidR="00EB16D3" w:rsidRPr="00CA2E48">
        <w:rPr>
          <w:rFonts w:cstheme="minorHAnsi"/>
        </w:rPr>
        <w:t xml:space="preserve">’s </w:t>
      </w:r>
      <w:r w:rsidRPr="00CA2E48">
        <w:rPr>
          <w:rFonts w:cstheme="minorHAnsi"/>
        </w:rPr>
        <w:t>room</w:t>
      </w:r>
      <w:r w:rsidR="00533E17">
        <w:rPr>
          <w:rFonts w:cstheme="minorHAnsi"/>
        </w:rPr>
        <w:t>.</w:t>
      </w:r>
    </w:p>
    <w:p w14:paraId="5E345C5C" w14:textId="03816118" w:rsidR="006548B6" w:rsidRPr="00CA2E48" w:rsidRDefault="006548B6" w:rsidP="009D3450">
      <w:pPr>
        <w:pStyle w:val="ListParagraph"/>
        <w:numPr>
          <w:ilvl w:val="0"/>
          <w:numId w:val="8"/>
        </w:numPr>
        <w:spacing w:after="0" w:line="240" w:lineRule="auto"/>
        <w:rPr>
          <w:rFonts w:cstheme="minorHAnsi"/>
        </w:rPr>
      </w:pPr>
      <w:r w:rsidRPr="00CA2E48">
        <w:rPr>
          <w:rFonts w:cstheme="minorHAnsi"/>
        </w:rPr>
        <w:t>Provide respiratory hygiene supplies (e.g., hand hygiene agents, tissues, face masks, trash receptacle)</w:t>
      </w:r>
      <w:r w:rsidR="00533E17">
        <w:rPr>
          <w:rFonts w:cstheme="minorHAnsi"/>
        </w:rPr>
        <w:t xml:space="preserve"> throughout the facility for use by residents, staff, and visitors.</w:t>
      </w:r>
    </w:p>
    <w:p w14:paraId="19C81D6D" w14:textId="2ADAC4A0" w:rsidR="006548B6" w:rsidRPr="00CA2E48" w:rsidRDefault="006548B6" w:rsidP="009D3450">
      <w:pPr>
        <w:pStyle w:val="ListParagraph"/>
        <w:numPr>
          <w:ilvl w:val="0"/>
          <w:numId w:val="8"/>
        </w:numPr>
        <w:spacing w:after="0" w:line="240" w:lineRule="auto"/>
        <w:rPr>
          <w:rFonts w:cstheme="minorHAnsi"/>
        </w:rPr>
      </w:pPr>
      <w:r w:rsidRPr="00CA2E48">
        <w:rPr>
          <w:rFonts w:cstheme="minorHAnsi"/>
        </w:rPr>
        <w:t xml:space="preserve">Instruct </w:t>
      </w:r>
      <w:r w:rsidR="00FC42A6">
        <w:rPr>
          <w:rFonts w:cstheme="minorHAnsi"/>
        </w:rPr>
        <w:t>resident</w:t>
      </w:r>
      <w:r w:rsidR="00EB16D3">
        <w:rPr>
          <w:rFonts w:cstheme="minorHAnsi"/>
        </w:rPr>
        <w:t>s</w:t>
      </w:r>
      <w:r w:rsidR="00EB16D3" w:rsidRPr="00CA2E48">
        <w:rPr>
          <w:rFonts w:cstheme="minorHAnsi"/>
        </w:rPr>
        <w:t xml:space="preserve"> </w:t>
      </w:r>
      <w:r w:rsidRPr="00CA2E48">
        <w:rPr>
          <w:rFonts w:cstheme="minorHAnsi"/>
        </w:rPr>
        <w:t xml:space="preserve">with symptoms of a respiratory infection to remain in their rooms and to adhere to respiratory etiquette. </w:t>
      </w:r>
      <w:r w:rsidR="00FC42A6">
        <w:rPr>
          <w:rFonts w:cstheme="minorHAnsi"/>
        </w:rPr>
        <w:t>Resident</w:t>
      </w:r>
      <w:r w:rsidR="00EB16D3">
        <w:rPr>
          <w:rFonts w:cstheme="minorHAnsi"/>
        </w:rPr>
        <w:t xml:space="preserve">s with symptoms </w:t>
      </w:r>
      <w:r w:rsidRPr="00CA2E48">
        <w:rPr>
          <w:rFonts w:cstheme="minorHAnsi"/>
        </w:rPr>
        <w:t xml:space="preserve">should wear a face mask covering mouth and nose in the event they need to leave their room. If this is not possible (e.g. would further compromise respiratory status, difficult for </w:t>
      </w:r>
      <w:r w:rsidR="00FC42A6">
        <w:rPr>
          <w:rFonts w:cstheme="minorHAnsi"/>
        </w:rPr>
        <w:t>resident</w:t>
      </w:r>
      <w:r w:rsidR="00EB16D3" w:rsidRPr="00CA2E48">
        <w:rPr>
          <w:rFonts w:cstheme="minorHAnsi"/>
        </w:rPr>
        <w:t xml:space="preserve"> </w:t>
      </w:r>
      <w:r w:rsidRPr="00CA2E48">
        <w:rPr>
          <w:rFonts w:cstheme="minorHAnsi"/>
        </w:rPr>
        <w:t xml:space="preserve">to wear), have the </w:t>
      </w:r>
      <w:r w:rsidR="00FC42A6">
        <w:rPr>
          <w:rFonts w:cstheme="minorHAnsi"/>
        </w:rPr>
        <w:t>resident</w:t>
      </w:r>
      <w:r w:rsidR="00EB16D3" w:rsidRPr="00CA2E48">
        <w:rPr>
          <w:rFonts w:cstheme="minorHAnsi"/>
        </w:rPr>
        <w:t xml:space="preserve"> </w:t>
      </w:r>
      <w:r w:rsidRPr="00CA2E48">
        <w:rPr>
          <w:rFonts w:cstheme="minorHAnsi"/>
        </w:rPr>
        <w:t>cover their mouth/nose with tissue when coughing.</w:t>
      </w:r>
    </w:p>
    <w:p w14:paraId="2D1D9692" w14:textId="73C5F837" w:rsidR="006548B6" w:rsidRDefault="006548B6" w:rsidP="009D3450">
      <w:pPr>
        <w:pStyle w:val="ListParagraph"/>
        <w:numPr>
          <w:ilvl w:val="0"/>
          <w:numId w:val="8"/>
        </w:numPr>
        <w:spacing w:after="0" w:line="240" w:lineRule="auto"/>
        <w:rPr>
          <w:rFonts w:cstheme="minorHAnsi"/>
        </w:rPr>
      </w:pPr>
      <w:r w:rsidRPr="00CA2E48">
        <w:rPr>
          <w:rFonts w:cstheme="minorHAnsi"/>
        </w:rPr>
        <w:t>Implement daily monitoring of influenza-like-illness among residents and staff.</w:t>
      </w:r>
    </w:p>
    <w:p w14:paraId="49A60B32" w14:textId="4E269C69" w:rsidR="009C1272" w:rsidRPr="00823721" w:rsidRDefault="009C1272" w:rsidP="009D3450">
      <w:pPr>
        <w:pStyle w:val="ListParagraph"/>
        <w:numPr>
          <w:ilvl w:val="0"/>
          <w:numId w:val="8"/>
        </w:numPr>
        <w:spacing w:after="0" w:line="240" w:lineRule="auto"/>
        <w:rPr>
          <w:rFonts w:cstheme="minorHAnsi"/>
        </w:rPr>
      </w:pPr>
      <w:r w:rsidRPr="00823721">
        <w:rPr>
          <w:rFonts w:cstheme="minorHAnsi"/>
        </w:rPr>
        <w:t xml:space="preserve">Utilize telephone, video conferencing, and other technology for visitors when possible and appropriate.  </w:t>
      </w:r>
      <w:r w:rsidRPr="00823721">
        <w:t xml:space="preserve">Encourage </w:t>
      </w:r>
      <w:r w:rsidR="00FC42A6" w:rsidRPr="00823721">
        <w:t>resident</w:t>
      </w:r>
      <w:r w:rsidRPr="00823721">
        <w:t>s and their family members and other natural support</w:t>
      </w:r>
      <w:r w:rsidR="001A79BA" w:rsidRPr="00823721">
        <w:t>er</w:t>
      </w:r>
      <w:r w:rsidRPr="00823721">
        <w:t>s to stay in touch through the telephone and other technology when visitors are restricted.</w:t>
      </w:r>
    </w:p>
    <w:p w14:paraId="0CD03A9D" w14:textId="764DF306" w:rsidR="00AD0648" w:rsidRPr="00823721" w:rsidRDefault="00AD0648" w:rsidP="009D3450">
      <w:pPr>
        <w:pStyle w:val="ListParagraph"/>
        <w:numPr>
          <w:ilvl w:val="0"/>
          <w:numId w:val="8"/>
        </w:numPr>
        <w:spacing w:after="0" w:line="240" w:lineRule="auto"/>
        <w:rPr>
          <w:rFonts w:cstheme="minorHAnsi"/>
        </w:rPr>
      </w:pPr>
      <w:r w:rsidRPr="00823721">
        <w:rPr>
          <w:rFonts w:cstheme="minorHAnsi"/>
        </w:rPr>
        <w:t>If the resident develops symptoms off</w:t>
      </w:r>
      <w:r w:rsidR="00533E17" w:rsidRPr="00823721">
        <w:rPr>
          <w:rFonts w:cstheme="minorHAnsi"/>
        </w:rPr>
        <w:t>-</w:t>
      </w:r>
      <w:r w:rsidRPr="00823721">
        <w:rPr>
          <w:rFonts w:cstheme="minorHAnsi"/>
        </w:rPr>
        <w:t>site</w:t>
      </w:r>
      <w:r w:rsidR="00533E17" w:rsidRPr="00823721">
        <w:rPr>
          <w:rFonts w:cstheme="minorHAnsi"/>
        </w:rPr>
        <w:t xml:space="preserve">, </w:t>
      </w:r>
      <w:r w:rsidR="00A75F42">
        <w:rPr>
          <w:rFonts w:cstheme="minorHAnsi"/>
        </w:rPr>
        <w:t xml:space="preserve">consider </w:t>
      </w:r>
      <w:r w:rsidR="00533E17" w:rsidRPr="00823721">
        <w:rPr>
          <w:rFonts w:cstheme="minorHAnsi"/>
        </w:rPr>
        <w:t>requir</w:t>
      </w:r>
      <w:r w:rsidR="00A75F42">
        <w:rPr>
          <w:rFonts w:cstheme="minorHAnsi"/>
        </w:rPr>
        <w:t>ing</w:t>
      </w:r>
      <w:r w:rsidR="00533E17" w:rsidRPr="00823721">
        <w:rPr>
          <w:rFonts w:cstheme="minorHAnsi"/>
        </w:rPr>
        <w:t xml:space="preserve"> medical clearance from their physician before returning</w:t>
      </w:r>
      <w:r w:rsidR="006D0483" w:rsidRPr="00823721">
        <w:rPr>
          <w:rFonts w:cstheme="minorHAnsi"/>
        </w:rPr>
        <w:t>.</w:t>
      </w:r>
      <w:r w:rsidR="00533E17" w:rsidRPr="00823721">
        <w:rPr>
          <w:rFonts w:cstheme="minorHAnsi"/>
        </w:rPr>
        <w:t xml:space="preserve"> </w:t>
      </w:r>
    </w:p>
    <w:p w14:paraId="5777B7FD" w14:textId="73007769" w:rsidR="009C1272" w:rsidRDefault="009C1272">
      <w:pPr>
        <w:spacing w:after="0" w:line="240" w:lineRule="auto"/>
        <w:rPr>
          <w:rFonts w:cstheme="minorHAnsi"/>
          <w:b/>
        </w:rPr>
      </w:pPr>
    </w:p>
    <w:p w14:paraId="7CD0AF59" w14:textId="53ABD9CC" w:rsidR="006548B6" w:rsidRPr="00CA2E48" w:rsidRDefault="006548B6" w:rsidP="006548B6">
      <w:pPr>
        <w:spacing w:line="240" w:lineRule="auto"/>
        <w:rPr>
          <w:rFonts w:cstheme="minorHAnsi"/>
          <w:b/>
        </w:rPr>
      </w:pPr>
      <w:r w:rsidRPr="00CA2E48">
        <w:rPr>
          <w:rFonts w:cstheme="minorHAnsi"/>
          <w:b/>
        </w:rPr>
        <w:t xml:space="preserve">How should facilities monitor or restrict facility staff? </w:t>
      </w:r>
    </w:p>
    <w:p w14:paraId="7B21C584" w14:textId="77777777" w:rsidR="006548B6" w:rsidRPr="00CA2E48" w:rsidRDefault="006548B6" w:rsidP="006548B6">
      <w:pPr>
        <w:pStyle w:val="ListParagraph"/>
        <w:numPr>
          <w:ilvl w:val="0"/>
          <w:numId w:val="8"/>
        </w:numPr>
        <w:spacing w:after="0" w:line="240" w:lineRule="auto"/>
        <w:rPr>
          <w:rFonts w:cstheme="minorHAnsi"/>
        </w:rPr>
      </w:pPr>
      <w:r w:rsidRPr="00CA2E48">
        <w:rPr>
          <w:rFonts w:cstheme="minorHAnsi"/>
        </w:rPr>
        <w:t>Facility staff who have signs and symptoms of a respiratory infection should not report to work.</w:t>
      </w:r>
    </w:p>
    <w:p w14:paraId="7D7F978A" w14:textId="3CC51B78" w:rsidR="006548B6" w:rsidRPr="009D3450" w:rsidRDefault="006548B6" w:rsidP="009D3450">
      <w:pPr>
        <w:pStyle w:val="ListParagraph"/>
        <w:numPr>
          <w:ilvl w:val="0"/>
          <w:numId w:val="8"/>
        </w:numPr>
        <w:spacing w:after="0" w:line="240" w:lineRule="auto"/>
        <w:rPr>
          <w:rFonts w:cstheme="minorHAnsi"/>
        </w:rPr>
      </w:pPr>
      <w:r w:rsidRPr="00CA2E48">
        <w:rPr>
          <w:rFonts w:cstheme="minorHAnsi"/>
        </w:rPr>
        <w:t>Any staff that develop signs and symptoms of a respiratory infection while on-the-job</w:t>
      </w:r>
      <w:r w:rsidR="009D3450">
        <w:rPr>
          <w:rFonts w:cstheme="minorHAnsi"/>
        </w:rPr>
        <w:t xml:space="preserve"> </w:t>
      </w:r>
      <w:r w:rsidRPr="009D3450">
        <w:rPr>
          <w:rFonts w:cstheme="minorHAnsi"/>
        </w:rPr>
        <w:t>should:</w:t>
      </w:r>
    </w:p>
    <w:p w14:paraId="54DC40DB" w14:textId="77777777" w:rsidR="006548B6" w:rsidRPr="00CA2E48" w:rsidRDefault="006548B6" w:rsidP="006548B6">
      <w:pPr>
        <w:pStyle w:val="ListParagraph"/>
        <w:numPr>
          <w:ilvl w:val="0"/>
          <w:numId w:val="12"/>
        </w:numPr>
        <w:spacing w:line="240" w:lineRule="auto"/>
        <w:rPr>
          <w:rFonts w:cstheme="minorHAnsi"/>
        </w:rPr>
      </w:pPr>
      <w:r w:rsidRPr="00CA2E48">
        <w:rPr>
          <w:rFonts w:cstheme="minorHAnsi"/>
        </w:rPr>
        <w:t>Immediately stop work, put on a facemask, and self-isolate at home;</w:t>
      </w:r>
    </w:p>
    <w:p w14:paraId="630FF5C6" w14:textId="35D1EE66" w:rsidR="006548B6" w:rsidRPr="00CA2E48" w:rsidRDefault="006548B6" w:rsidP="006548B6">
      <w:pPr>
        <w:pStyle w:val="ListParagraph"/>
        <w:numPr>
          <w:ilvl w:val="0"/>
          <w:numId w:val="12"/>
        </w:numPr>
        <w:spacing w:line="240" w:lineRule="auto"/>
        <w:rPr>
          <w:rFonts w:cstheme="minorHAnsi"/>
        </w:rPr>
      </w:pPr>
      <w:r w:rsidRPr="00CA2E48">
        <w:rPr>
          <w:rFonts w:cstheme="minorHAnsi"/>
        </w:rPr>
        <w:t xml:space="preserve">Inform the facility’s administrator, and include information on </w:t>
      </w:r>
      <w:r w:rsidR="00CA2E48" w:rsidRPr="00CA2E48">
        <w:rPr>
          <w:rFonts w:cstheme="minorHAnsi"/>
        </w:rPr>
        <w:t>individuals, equipment</w:t>
      </w:r>
      <w:r w:rsidRPr="00CA2E48">
        <w:rPr>
          <w:rFonts w:cstheme="minorHAnsi"/>
        </w:rPr>
        <w:t xml:space="preserve">, and locations the person </w:t>
      </w:r>
      <w:proofErr w:type="gramStart"/>
      <w:r w:rsidRPr="00CA2E48">
        <w:rPr>
          <w:rFonts w:cstheme="minorHAnsi"/>
        </w:rPr>
        <w:t>came in contact with</w:t>
      </w:r>
      <w:proofErr w:type="gramEnd"/>
      <w:r w:rsidRPr="00CA2E48">
        <w:rPr>
          <w:rFonts w:cstheme="minorHAnsi"/>
        </w:rPr>
        <w:t>; and</w:t>
      </w:r>
    </w:p>
    <w:p w14:paraId="56F5E560" w14:textId="58DFE0FD" w:rsidR="006548B6" w:rsidRPr="00CA2E48" w:rsidRDefault="00533E17" w:rsidP="006127FE">
      <w:pPr>
        <w:pStyle w:val="ListParagraph"/>
        <w:numPr>
          <w:ilvl w:val="0"/>
          <w:numId w:val="12"/>
        </w:numPr>
        <w:spacing w:after="0" w:line="240" w:lineRule="auto"/>
        <w:rPr>
          <w:rFonts w:cstheme="minorHAnsi"/>
        </w:rPr>
      </w:pPr>
      <w:r>
        <w:rPr>
          <w:rFonts w:cstheme="minorHAnsi"/>
        </w:rPr>
        <w:t>Seek care from their healthcare provider if necessary.</w:t>
      </w:r>
    </w:p>
    <w:p w14:paraId="326D6759" w14:textId="1FC72D91" w:rsidR="006548B6" w:rsidRPr="00CA2E48" w:rsidRDefault="006548B6" w:rsidP="006B05D8">
      <w:pPr>
        <w:pStyle w:val="ListParagraph"/>
        <w:numPr>
          <w:ilvl w:val="0"/>
          <w:numId w:val="9"/>
        </w:numPr>
        <w:spacing w:after="0" w:line="240" w:lineRule="auto"/>
        <w:rPr>
          <w:rFonts w:cstheme="minorHAnsi"/>
        </w:rPr>
      </w:pPr>
      <w:r w:rsidRPr="00CA2E48">
        <w:rPr>
          <w:rFonts w:cstheme="minorHAnsi"/>
        </w:rPr>
        <w:t xml:space="preserve">Refer to </w:t>
      </w:r>
      <w:hyperlink r:id="rId17" w:history="1">
        <w:r w:rsidRPr="0015016F">
          <w:rPr>
            <w:rStyle w:val="Hyperlink"/>
            <w:rFonts w:cstheme="minorHAnsi"/>
          </w:rPr>
          <w:t>the CDC guidance</w:t>
        </w:r>
      </w:hyperlink>
      <w:r w:rsidRPr="00CA2E48">
        <w:rPr>
          <w:rFonts w:cstheme="minorHAnsi"/>
        </w:rPr>
        <w:t xml:space="preserve"> for </w:t>
      </w:r>
      <w:r w:rsidR="0015016F">
        <w:rPr>
          <w:rFonts w:cstheme="minorHAnsi"/>
        </w:rPr>
        <w:t>risk assessment</w:t>
      </w:r>
      <w:r w:rsidR="0015016F" w:rsidRPr="00CA2E48">
        <w:rPr>
          <w:rFonts w:cstheme="minorHAnsi"/>
        </w:rPr>
        <w:t xml:space="preserve"> </w:t>
      </w:r>
      <w:r w:rsidRPr="00CA2E48">
        <w:rPr>
          <w:rFonts w:cstheme="minorHAnsi"/>
        </w:rPr>
        <w:t>that might warrant restricting asymptomatic</w:t>
      </w:r>
    </w:p>
    <w:p w14:paraId="63C0D9AB" w14:textId="48C6D29C" w:rsidR="006548B6" w:rsidRPr="00CA2E48" w:rsidRDefault="006548B6" w:rsidP="006127FE">
      <w:pPr>
        <w:spacing w:after="0" w:line="240" w:lineRule="auto"/>
        <w:ind w:left="720"/>
        <w:rPr>
          <w:rFonts w:cstheme="minorHAnsi"/>
        </w:rPr>
      </w:pPr>
      <w:r w:rsidRPr="00CA2E48">
        <w:rPr>
          <w:rFonts w:cstheme="minorHAnsi"/>
        </w:rPr>
        <w:t>facility staff from reporting to work</w:t>
      </w:r>
      <w:r w:rsidR="0016694C">
        <w:rPr>
          <w:rFonts w:cstheme="minorHAnsi"/>
        </w:rPr>
        <w:t>.</w:t>
      </w:r>
    </w:p>
    <w:p w14:paraId="77D6A1FC" w14:textId="32C17D9B" w:rsidR="006548B6" w:rsidRDefault="006548B6" w:rsidP="006127FE">
      <w:pPr>
        <w:pStyle w:val="ListParagraph"/>
        <w:numPr>
          <w:ilvl w:val="0"/>
          <w:numId w:val="9"/>
        </w:numPr>
        <w:spacing w:after="0" w:line="240" w:lineRule="auto"/>
        <w:rPr>
          <w:rFonts w:cstheme="minorHAnsi"/>
        </w:rPr>
      </w:pPr>
      <w:r w:rsidRPr="00CA2E48">
        <w:rPr>
          <w:rFonts w:cstheme="minorHAnsi"/>
        </w:rPr>
        <w:t xml:space="preserve">Facilities should </w:t>
      </w:r>
      <w:hyperlink r:id="rId18" w:history="1">
        <w:r w:rsidRPr="0015016F">
          <w:rPr>
            <w:rStyle w:val="Hyperlink"/>
            <w:rFonts w:cstheme="minorHAnsi"/>
          </w:rPr>
          <w:t>contact their local health department</w:t>
        </w:r>
      </w:hyperlink>
      <w:r w:rsidRPr="00CA2E48">
        <w:rPr>
          <w:rFonts w:cstheme="minorHAnsi"/>
        </w:rPr>
        <w:t xml:space="preserve"> for questions and frequently review </w:t>
      </w:r>
      <w:r w:rsidR="00CA2E48" w:rsidRPr="00CA2E48">
        <w:rPr>
          <w:rFonts w:cstheme="minorHAnsi"/>
        </w:rPr>
        <w:t xml:space="preserve">the </w:t>
      </w:r>
      <w:hyperlink r:id="rId19" w:history="1">
        <w:r w:rsidR="00CA2E48" w:rsidRPr="0016694C">
          <w:rPr>
            <w:rStyle w:val="Hyperlink"/>
            <w:rFonts w:cstheme="minorHAnsi"/>
          </w:rPr>
          <w:t>CDC</w:t>
        </w:r>
        <w:r w:rsidRPr="0016694C">
          <w:rPr>
            <w:rStyle w:val="Hyperlink"/>
            <w:rFonts w:cstheme="minorHAnsi"/>
          </w:rPr>
          <w:t xml:space="preserve"> website</w:t>
        </w:r>
      </w:hyperlink>
      <w:r w:rsidRPr="00CA2E48">
        <w:rPr>
          <w:rFonts w:cstheme="minorHAnsi"/>
        </w:rPr>
        <w:t xml:space="preserve"> dedicated to COVID-19 for health care professionals</w:t>
      </w:r>
      <w:r w:rsidR="0016694C">
        <w:rPr>
          <w:rFonts w:cstheme="minorHAnsi"/>
        </w:rPr>
        <w:t>.</w:t>
      </w:r>
    </w:p>
    <w:p w14:paraId="43FC7CC6" w14:textId="4291E3E7" w:rsidR="00385836" w:rsidRDefault="00385836" w:rsidP="006127FE">
      <w:pPr>
        <w:pStyle w:val="ListParagraph"/>
        <w:numPr>
          <w:ilvl w:val="0"/>
          <w:numId w:val="9"/>
        </w:numPr>
        <w:spacing w:after="0" w:line="240" w:lineRule="auto"/>
        <w:rPr>
          <w:rFonts w:cstheme="minorHAnsi"/>
        </w:rPr>
      </w:pPr>
      <w:r>
        <w:rPr>
          <w:rFonts w:cstheme="minorHAnsi"/>
        </w:rPr>
        <w:t>Facilities should contact their local LME/MCO if they are concerned about staff shortages due to</w:t>
      </w:r>
      <w:r w:rsidR="006B05D8">
        <w:rPr>
          <w:rFonts w:cstheme="minorHAnsi"/>
        </w:rPr>
        <w:t xml:space="preserve"> staff illness</w:t>
      </w:r>
      <w:r>
        <w:rPr>
          <w:rFonts w:cstheme="minorHAnsi"/>
        </w:rPr>
        <w:t xml:space="preserve">. </w:t>
      </w:r>
    </w:p>
    <w:p w14:paraId="71E0EB4F" w14:textId="77777777" w:rsidR="006127FE" w:rsidRPr="006127FE" w:rsidRDefault="006127FE" w:rsidP="006127FE">
      <w:pPr>
        <w:pStyle w:val="ListParagraph"/>
        <w:spacing w:after="0" w:line="240" w:lineRule="auto"/>
        <w:rPr>
          <w:rFonts w:cstheme="minorHAnsi"/>
        </w:rPr>
      </w:pPr>
    </w:p>
    <w:p w14:paraId="00113BF5" w14:textId="7337FD57" w:rsidR="006548B6" w:rsidRDefault="00416FCC" w:rsidP="006548B6">
      <w:pPr>
        <w:spacing w:line="240" w:lineRule="auto"/>
        <w:rPr>
          <w:rFonts w:cstheme="minorHAnsi"/>
          <w:b/>
        </w:rPr>
      </w:pPr>
      <w:r>
        <w:rPr>
          <w:rFonts w:cstheme="minorHAnsi"/>
          <w:b/>
        </w:rPr>
        <w:t xml:space="preserve">When should a BHIDD group home </w:t>
      </w:r>
      <w:r w:rsidR="00EB16D3">
        <w:rPr>
          <w:rFonts w:cstheme="minorHAnsi"/>
          <w:b/>
        </w:rPr>
        <w:t xml:space="preserve">limit </w:t>
      </w:r>
      <w:r w:rsidR="00FC42A6">
        <w:rPr>
          <w:rFonts w:cstheme="minorHAnsi"/>
          <w:b/>
        </w:rPr>
        <w:t>resident</w:t>
      </w:r>
      <w:r w:rsidR="00EB16D3">
        <w:rPr>
          <w:rFonts w:cstheme="minorHAnsi"/>
          <w:b/>
        </w:rPr>
        <w:t xml:space="preserve"> activities and community involvement outside the BHIDD?</w:t>
      </w:r>
    </w:p>
    <w:p w14:paraId="49111F9F" w14:textId="28DC8E4D" w:rsidR="00EB16D3" w:rsidRPr="00EB16D3" w:rsidRDefault="00EB16D3" w:rsidP="006548B6">
      <w:pPr>
        <w:spacing w:line="240" w:lineRule="auto"/>
        <w:rPr>
          <w:rFonts w:cstheme="minorHAnsi"/>
        </w:rPr>
      </w:pPr>
      <w:r w:rsidRPr="00D5144B">
        <w:rPr>
          <w:rFonts w:cstheme="minorHAnsi"/>
        </w:rPr>
        <w:t xml:space="preserve">BHIDD group home staff should evaluate the needs of each individual </w:t>
      </w:r>
      <w:r w:rsidR="00FC42A6">
        <w:rPr>
          <w:rFonts w:cstheme="minorHAnsi"/>
        </w:rPr>
        <w:t>resident</w:t>
      </w:r>
      <w:r w:rsidRPr="00D5144B">
        <w:rPr>
          <w:rFonts w:cstheme="minorHAnsi"/>
        </w:rPr>
        <w:t xml:space="preserve">, the activities outlined in the </w:t>
      </w:r>
      <w:r w:rsidRPr="00EB16D3">
        <w:rPr>
          <w:rFonts w:cstheme="minorHAnsi"/>
        </w:rPr>
        <w:t>person-centered</w:t>
      </w:r>
      <w:r w:rsidRPr="00D5144B">
        <w:rPr>
          <w:rFonts w:cstheme="minorHAnsi"/>
        </w:rPr>
        <w:t xml:space="preserve"> plan</w:t>
      </w:r>
      <w:r w:rsidR="00D74EF9">
        <w:rPr>
          <w:rFonts w:cstheme="minorHAnsi"/>
        </w:rPr>
        <w:t xml:space="preserve">, </w:t>
      </w:r>
      <w:r w:rsidR="0015016F">
        <w:rPr>
          <w:rFonts w:cstheme="minorHAnsi"/>
        </w:rPr>
        <w:t>and</w:t>
      </w:r>
      <w:r w:rsidRPr="00D5144B">
        <w:rPr>
          <w:rFonts w:cstheme="minorHAnsi"/>
        </w:rPr>
        <w:t xml:space="preserve"> the need for safeguarding the </w:t>
      </w:r>
      <w:proofErr w:type="spellStart"/>
      <w:r w:rsidR="00FC42A6">
        <w:rPr>
          <w:rFonts w:cstheme="minorHAnsi"/>
        </w:rPr>
        <w:t>resident</w:t>
      </w:r>
      <w:r w:rsidRPr="00D5144B">
        <w:rPr>
          <w:rFonts w:cstheme="minorHAnsi"/>
        </w:rPr>
        <w:t>’s</w:t>
      </w:r>
      <w:proofErr w:type="spellEnd"/>
      <w:r w:rsidRPr="00D5144B">
        <w:rPr>
          <w:rFonts w:cstheme="minorHAnsi"/>
        </w:rPr>
        <w:t xml:space="preserve"> health</w:t>
      </w:r>
      <w:r w:rsidR="00D74EF9">
        <w:rPr>
          <w:rFonts w:cstheme="minorHAnsi"/>
        </w:rPr>
        <w:t>.</w:t>
      </w:r>
      <w:r w:rsidRPr="00D5144B">
        <w:rPr>
          <w:rFonts w:cstheme="minorHAnsi"/>
        </w:rPr>
        <w:t xml:space="preserve"> </w:t>
      </w:r>
      <w:r w:rsidR="00D74EF9">
        <w:rPr>
          <w:rFonts w:cstheme="minorHAnsi"/>
        </w:rPr>
        <w:t xml:space="preserve"> BHIDD group homes should follow </w:t>
      </w:r>
      <w:r w:rsidRPr="00D5144B">
        <w:rPr>
          <w:rFonts w:cstheme="minorHAnsi"/>
        </w:rPr>
        <w:t xml:space="preserve">public </w:t>
      </w:r>
      <w:r w:rsidR="00D74EF9">
        <w:rPr>
          <w:rFonts w:cstheme="minorHAnsi"/>
        </w:rPr>
        <w:t>health</w:t>
      </w:r>
      <w:r w:rsidRPr="00D5144B">
        <w:rPr>
          <w:rFonts w:cstheme="minorHAnsi"/>
        </w:rPr>
        <w:t xml:space="preserve"> guidelines about social distancing and limiting group interaction.</w:t>
      </w:r>
      <w:r w:rsidR="00565DAD">
        <w:rPr>
          <w:rFonts w:cstheme="minorHAnsi"/>
        </w:rPr>
        <w:t xml:space="preserve">  At the same time, facilities should find ways to keep </w:t>
      </w:r>
      <w:r w:rsidR="00FC42A6">
        <w:rPr>
          <w:rFonts w:cstheme="minorHAnsi"/>
        </w:rPr>
        <w:t>resident</w:t>
      </w:r>
      <w:r w:rsidR="00565DAD">
        <w:rPr>
          <w:rFonts w:cstheme="minorHAnsi"/>
        </w:rPr>
        <w:t>s engaged, active, and connected through the telephone, technology, in-home activities, or safe outside exercise.</w:t>
      </w:r>
    </w:p>
    <w:p w14:paraId="15E4DFF4" w14:textId="5542C8A2" w:rsidR="003A19EF" w:rsidRDefault="003A19EF" w:rsidP="006548B6">
      <w:pPr>
        <w:spacing w:line="240" w:lineRule="auto"/>
        <w:rPr>
          <w:rFonts w:cstheme="minorHAnsi"/>
          <w:b/>
        </w:rPr>
      </w:pPr>
      <w:r>
        <w:rPr>
          <w:rFonts w:cstheme="minorHAnsi"/>
          <w:b/>
        </w:rPr>
        <w:t>What should a BHIDD group home do if a resident or staff member tests positive for COVID-19?</w:t>
      </w:r>
    </w:p>
    <w:p w14:paraId="08703F8D" w14:textId="2E3CE0DC" w:rsidR="003A19EF" w:rsidRPr="00823721" w:rsidRDefault="003A19EF" w:rsidP="006548B6">
      <w:pPr>
        <w:spacing w:line="240" w:lineRule="auto"/>
        <w:rPr>
          <w:rFonts w:cstheme="minorHAnsi"/>
        </w:rPr>
      </w:pPr>
      <w:r>
        <w:rPr>
          <w:rFonts w:cstheme="minorHAnsi"/>
        </w:rPr>
        <w:t xml:space="preserve">If someone in a BHIDD group home tests positive for COVID-19, the group home should take the </w:t>
      </w:r>
      <w:r w:rsidRPr="00823721">
        <w:rPr>
          <w:rFonts w:cstheme="minorHAnsi"/>
        </w:rPr>
        <w:t>following steps:</w:t>
      </w:r>
    </w:p>
    <w:p w14:paraId="2774285B" w14:textId="12F73DBE" w:rsidR="003A19EF" w:rsidRPr="00823721" w:rsidRDefault="004F3262" w:rsidP="0018581D">
      <w:pPr>
        <w:pStyle w:val="ListParagraph"/>
        <w:numPr>
          <w:ilvl w:val="0"/>
          <w:numId w:val="17"/>
        </w:numPr>
        <w:spacing w:line="240" w:lineRule="auto"/>
        <w:rPr>
          <w:rFonts w:cstheme="minorHAnsi"/>
        </w:rPr>
      </w:pPr>
      <w:hyperlink r:id="rId20" w:history="1">
        <w:r w:rsidR="003A19EF" w:rsidRPr="00823721">
          <w:rPr>
            <w:rStyle w:val="Hyperlink"/>
            <w:rFonts w:cstheme="minorHAnsi"/>
          </w:rPr>
          <w:t>Contact their local health department.</w:t>
        </w:r>
      </w:hyperlink>
    </w:p>
    <w:p w14:paraId="32085B92" w14:textId="7A6BE46D" w:rsidR="003A19EF" w:rsidRDefault="003A19EF" w:rsidP="0018581D">
      <w:pPr>
        <w:pStyle w:val="ListParagraph"/>
        <w:numPr>
          <w:ilvl w:val="0"/>
          <w:numId w:val="17"/>
        </w:numPr>
        <w:spacing w:line="240" w:lineRule="auto"/>
        <w:rPr>
          <w:rFonts w:cstheme="minorHAnsi"/>
        </w:rPr>
      </w:pPr>
      <w:r w:rsidRPr="00823721">
        <w:rPr>
          <w:rFonts w:cstheme="minorHAnsi"/>
        </w:rPr>
        <w:t xml:space="preserve">If the person with COVID-19 is a resident being cared for at the facility, follow the </w:t>
      </w:r>
      <w:hyperlink r:id="rId21" w:history="1">
        <w:r w:rsidRPr="00823721">
          <w:rPr>
            <w:rStyle w:val="Hyperlink"/>
            <w:rFonts w:cstheme="minorHAnsi"/>
            <w:color w:val="auto"/>
          </w:rPr>
          <w:t>CDC home care guidance</w:t>
        </w:r>
      </w:hyperlink>
      <w:r w:rsidRPr="00823721">
        <w:rPr>
          <w:rFonts w:cstheme="minorHAnsi"/>
        </w:rPr>
        <w:t xml:space="preserve">. </w:t>
      </w:r>
    </w:p>
    <w:p w14:paraId="1827102D" w14:textId="3047793D" w:rsidR="00823721" w:rsidRDefault="00823721" w:rsidP="0018581D">
      <w:pPr>
        <w:pStyle w:val="ListParagraph"/>
        <w:numPr>
          <w:ilvl w:val="0"/>
          <w:numId w:val="17"/>
        </w:numPr>
        <w:spacing w:line="240" w:lineRule="auto"/>
        <w:rPr>
          <w:rFonts w:cstheme="minorHAnsi"/>
        </w:rPr>
      </w:pPr>
      <w:r>
        <w:rPr>
          <w:rFonts w:cstheme="minorHAnsi"/>
        </w:rPr>
        <w:t>Encourage residents to remain in their room.  If there are cases in the facility, restrict residents (to the extent possible) to their rooms except for medically necessary purposes.</w:t>
      </w:r>
    </w:p>
    <w:p w14:paraId="4102F699" w14:textId="3B27BFC6" w:rsidR="00823721" w:rsidRPr="00823721" w:rsidRDefault="00823721" w:rsidP="0018581D">
      <w:pPr>
        <w:pStyle w:val="ListParagraph"/>
        <w:numPr>
          <w:ilvl w:val="0"/>
          <w:numId w:val="17"/>
        </w:numPr>
        <w:spacing w:line="240" w:lineRule="auto"/>
        <w:rPr>
          <w:rFonts w:cstheme="minorHAnsi"/>
        </w:rPr>
      </w:pPr>
      <w:r>
        <w:rPr>
          <w:rFonts w:cstheme="minorHAnsi"/>
        </w:rPr>
        <w:t>If they leave their room, residents should wear a facemask, perform hand hygiene, limit their movement in the facility, and perform social distancing (stay at least 6 feet away from others).</w:t>
      </w:r>
    </w:p>
    <w:p w14:paraId="7EF53045" w14:textId="2DDBBBD4" w:rsidR="006A7753" w:rsidRPr="00823721" w:rsidRDefault="006A7753" w:rsidP="0018581D">
      <w:pPr>
        <w:pStyle w:val="ListParagraph"/>
        <w:numPr>
          <w:ilvl w:val="0"/>
          <w:numId w:val="17"/>
        </w:numPr>
        <w:spacing w:line="240" w:lineRule="auto"/>
        <w:rPr>
          <w:rFonts w:cstheme="minorHAnsi"/>
        </w:rPr>
      </w:pPr>
      <w:r w:rsidRPr="00823721">
        <w:rPr>
          <w:rFonts w:cstheme="minorHAnsi"/>
        </w:rPr>
        <w:t xml:space="preserve">Assess the risk level of staff using </w:t>
      </w:r>
      <w:hyperlink r:id="rId22" w:history="1">
        <w:r w:rsidRPr="00823721">
          <w:rPr>
            <w:rStyle w:val="Hyperlink"/>
            <w:rFonts w:cstheme="minorHAnsi"/>
          </w:rPr>
          <w:t>the CDC risk assessment guidance</w:t>
        </w:r>
      </w:hyperlink>
      <w:r w:rsidRPr="00823721">
        <w:rPr>
          <w:rFonts w:cstheme="minorHAnsi"/>
        </w:rPr>
        <w:t xml:space="preserve">. Take the appropriate measures depending on the staff member’s level of risk and symptoms. </w:t>
      </w:r>
    </w:p>
    <w:p w14:paraId="4A8BE9E6" w14:textId="321D3BFE" w:rsidR="006548B6" w:rsidRPr="00CA2E48" w:rsidRDefault="006548B6" w:rsidP="006548B6">
      <w:pPr>
        <w:spacing w:line="240" w:lineRule="auto"/>
        <w:rPr>
          <w:rFonts w:cstheme="minorHAnsi"/>
          <w:b/>
        </w:rPr>
      </w:pPr>
      <w:r w:rsidRPr="00CA2E48">
        <w:rPr>
          <w:rFonts w:cstheme="minorHAnsi"/>
          <w:b/>
        </w:rPr>
        <w:t xml:space="preserve">When should a BHIDD group home consider transferring a </w:t>
      </w:r>
      <w:r w:rsidR="00FC42A6">
        <w:rPr>
          <w:rFonts w:cstheme="minorHAnsi"/>
          <w:b/>
        </w:rPr>
        <w:t>resident</w:t>
      </w:r>
      <w:r w:rsidR="00416FCC" w:rsidRPr="00CA2E48">
        <w:rPr>
          <w:rFonts w:cstheme="minorHAnsi"/>
          <w:b/>
        </w:rPr>
        <w:t xml:space="preserve"> </w:t>
      </w:r>
      <w:r w:rsidRPr="00CA2E48">
        <w:rPr>
          <w:rFonts w:cstheme="minorHAnsi"/>
          <w:b/>
        </w:rPr>
        <w:t>with suspected or confirmed infection with COVID-19 to a hospital?</w:t>
      </w:r>
    </w:p>
    <w:p w14:paraId="6516B1E6" w14:textId="659ABBFB" w:rsidR="006548B6" w:rsidRPr="00CA2E48" w:rsidRDefault="006548B6" w:rsidP="006548B6">
      <w:pPr>
        <w:spacing w:line="240" w:lineRule="auto"/>
        <w:rPr>
          <w:rFonts w:cstheme="minorHAnsi"/>
        </w:rPr>
      </w:pPr>
      <w:r w:rsidRPr="00CA2E48">
        <w:rPr>
          <w:rFonts w:cstheme="minorHAnsi"/>
        </w:rPr>
        <w:t xml:space="preserve">BHIDD group homes with </w:t>
      </w:r>
      <w:r w:rsidR="00FC42A6">
        <w:rPr>
          <w:rFonts w:cstheme="minorHAnsi"/>
        </w:rPr>
        <w:t>resident</w:t>
      </w:r>
      <w:r w:rsidR="00416FCC">
        <w:rPr>
          <w:rFonts w:cstheme="minorHAnsi"/>
        </w:rPr>
        <w:t>s</w:t>
      </w:r>
      <w:r w:rsidR="00416FCC" w:rsidRPr="00CA2E48">
        <w:rPr>
          <w:rFonts w:cstheme="minorHAnsi"/>
        </w:rPr>
        <w:t xml:space="preserve"> </w:t>
      </w:r>
      <w:r w:rsidRPr="00CA2E48">
        <w:rPr>
          <w:rFonts w:cstheme="minorHAnsi"/>
        </w:rPr>
        <w:t xml:space="preserve">suspected of having COVID-19 infection should </w:t>
      </w:r>
      <w:hyperlink r:id="rId23" w:history="1">
        <w:r w:rsidRPr="0015016F">
          <w:rPr>
            <w:rStyle w:val="Hyperlink"/>
            <w:rFonts w:cstheme="minorHAnsi"/>
          </w:rPr>
          <w:t xml:space="preserve">contact their local </w:t>
        </w:r>
        <w:r w:rsidR="003A19EF">
          <w:rPr>
            <w:rStyle w:val="Hyperlink"/>
            <w:rFonts w:cstheme="minorHAnsi"/>
          </w:rPr>
          <w:t xml:space="preserve"> </w:t>
        </w:r>
        <w:r w:rsidRPr="0015016F">
          <w:rPr>
            <w:rStyle w:val="Hyperlink"/>
            <w:rFonts w:cstheme="minorHAnsi"/>
          </w:rPr>
          <w:t>health department</w:t>
        </w:r>
      </w:hyperlink>
      <w:r w:rsidRPr="00CA2E48">
        <w:rPr>
          <w:rFonts w:cstheme="minorHAnsi"/>
        </w:rPr>
        <w:t xml:space="preserve">. </w:t>
      </w:r>
      <w:r w:rsidR="0015016F">
        <w:rPr>
          <w:rFonts w:cstheme="minorHAnsi"/>
        </w:rPr>
        <w:t>Symptoms of</w:t>
      </w:r>
      <w:r w:rsidRPr="00CA2E48">
        <w:rPr>
          <w:rFonts w:cstheme="minorHAnsi"/>
        </w:rPr>
        <w:t xml:space="preserve"> COVID-19 vary in severity from </w:t>
      </w:r>
      <w:r w:rsidR="0015016F">
        <w:rPr>
          <w:rFonts w:cstheme="minorHAnsi"/>
        </w:rPr>
        <w:t>no or mild symptoms</w:t>
      </w:r>
      <w:r w:rsidRPr="00CA2E48">
        <w:rPr>
          <w:rFonts w:cstheme="minorHAnsi"/>
        </w:rPr>
        <w:t xml:space="preserve"> </w:t>
      </w:r>
      <w:r w:rsidR="0015016F">
        <w:rPr>
          <w:rFonts w:cstheme="minorHAnsi"/>
        </w:rPr>
        <w:t>to</w:t>
      </w:r>
      <w:r w:rsidRPr="00CA2E48">
        <w:rPr>
          <w:rFonts w:cstheme="minorHAnsi"/>
        </w:rPr>
        <w:t xml:space="preserve"> severe symptoms or fatality. Initially, symptoms may be mild and not require transfer to a hospital </w:t>
      </w:r>
      <w:r w:rsidR="00CA2E48" w:rsidRPr="00CA2E48">
        <w:rPr>
          <w:rFonts w:cstheme="minorHAnsi"/>
        </w:rPr>
        <w:t>if</w:t>
      </w:r>
      <w:r w:rsidRPr="00CA2E48">
        <w:rPr>
          <w:rFonts w:cstheme="minorHAnsi"/>
        </w:rPr>
        <w:t xml:space="preserve"> the facility can </w:t>
      </w:r>
      <w:r w:rsidR="00D74EF9">
        <w:rPr>
          <w:rFonts w:cstheme="minorHAnsi"/>
        </w:rPr>
        <w:t xml:space="preserve">provide supportive care and </w:t>
      </w:r>
      <w:r w:rsidRPr="00CA2E48">
        <w:rPr>
          <w:rFonts w:cstheme="minorHAnsi"/>
        </w:rPr>
        <w:t xml:space="preserve">follow the infection prevention and control practices recommended by </w:t>
      </w:r>
      <w:hyperlink r:id="rId24" w:history="1">
        <w:r w:rsidRPr="0016694C">
          <w:rPr>
            <w:rStyle w:val="Hyperlink"/>
            <w:rFonts w:cstheme="minorHAnsi"/>
          </w:rPr>
          <w:t>CDC</w:t>
        </w:r>
      </w:hyperlink>
      <w:r w:rsidRPr="00CA2E48">
        <w:rPr>
          <w:rFonts w:cstheme="minorHAnsi"/>
        </w:rPr>
        <w:t xml:space="preserve"> and the local health department.</w:t>
      </w:r>
    </w:p>
    <w:p w14:paraId="24C2AFE0" w14:textId="16914A0D" w:rsidR="006548B6" w:rsidRPr="00CA2E48" w:rsidRDefault="006548B6" w:rsidP="006548B6">
      <w:pPr>
        <w:spacing w:line="240" w:lineRule="auto"/>
        <w:rPr>
          <w:rFonts w:cstheme="minorHAnsi"/>
        </w:rPr>
      </w:pPr>
      <w:r w:rsidRPr="00CA2E48">
        <w:rPr>
          <w:rFonts w:cstheme="minorHAnsi"/>
        </w:rPr>
        <w:t xml:space="preserve">The </w:t>
      </w:r>
      <w:r w:rsidR="00FC42A6">
        <w:rPr>
          <w:rFonts w:cstheme="minorHAnsi"/>
        </w:rPr>
        <w:t>resident</w:t>
      </w:r>
      <w:r w:rsidR="00416FCC" w:rsidRPr="00CA2E48">
        <w:rPr>
          <w:rFonts w:cstheme="minorHAnsi"/>
        </w:rPr>
        <w:t xml:space="preserve"> </w:t>
      </w:r>
      <w:r w:rsidRPr="00CA2E48">
        <w:rPr>
          <w:rFonts w:cstheme="minorHAnsi"/>
        </w:rPr>
        <w:t xml:space="preserve">may develop more severe symptoms and </w:t>
      </w:r>
      <w:r w:rsidR="00E94562">
        <w:rPr>
          <w:rFonts w:cstheme="minorHAnsi"/>
        </w:rPr>
        <w:t xml:space="preserve">their physician may decide they </w:t>
      </w:r>
      <w:r w:rsidRPr="00CA2E48">
        <w:rPr>
          <w:rFonts w:cstheme="minorHAnsi"/>
        </w:rPr>
        <w:t xml:space="preserve">require transfer to a hospital for a higher level of care. Prior to transfer, emergency medical services and the receiving </w:t>
      </w:r>
      <w:r w:rsidRPr="00CA2E48">
        <w:rPr>
          <w:rFonts w:cstheme="minorHAnsi"/>
        </w:rPr>
        <w:lastRenderedPageBreak/>
        <w:t xml:space="preserve">facility should be alerted to the </w:t>
      </w:r>
      <w:r w:rsidR="00FC42A6">
        <w:rPr>
          <w:rFonts w:cstheme="minorHAnsi"/>
        </w:rPr>
        <w:t>resident</w:t>
      </w:r>
      <w:r w:rsidR="00416FCC" w:rsidRPr="00CA2E48">
        <w:rPr>
          <w:rFonts w:cstheme="minorHAnsi"/>
        </w:rPr>
        <w:t xml:space="preserve">’s </w:t>
      </w:r>
      <w:r w:rsidRPr="00CA2E48">
        <w:rPr>
          <w:rFonts w:cstheme="minorHAnsi"/>
        </w:rPr>
        <w:t xml:space="preserve">diagnosis, and precautions to be taken including placing a facemask on the </w:t>
      </w:r>
      <w:r w:rsidR="00FC42A6">
        <w:rPr>
          <w:rFonts w:cstheme="minorHAnsi"/>
        </w:rPr>
        <w:t>resident</w:t>
      </w:r>
      <w:r w:rsidR="00416FCC" w:rsidRPr="00CA2E48">
        <w:rPr>
          <w:rFonts w:cstheme="minorHAnsi"/>
        </w:rPr>
        <w:t xml:space="preserve"> </w:t>
      </w:r>
      <w:r w:rsidRPr="00CA2E48">
        <w:rPr>
          <w:rFonts w:cstheme="minorHAnsi"/>
        </w:rPr>
        <w:t xml:space="preserve">during transfer. Pending transfer, place a facemask on the </w:t>
      </w:r>
      <w:r w:rsidR="00FC42A6">
        <w:rPr>
          <w:rFonts w:cstheme="minorHAnsi"/>
        </w:rPr>
        <w:t>resident</w:t>
      </w:r>
      <w:r w:rsidR="00416FCC" w:rsidRPr="00CA2E48">
        <w:rPr>
          <w:rFonts w:cstheme="minorHAnsi"/>
        </w:rPr>
        <w:t xml:space="preserve"> </w:t>
      </w:r>
      <w:r w:rsidRPr="00CA2E48">
        <w:rPr>
          <w:rFonts w:cstheme="minorHAnsi"/>
        </w:rPr>
        <w:t>and isolate him/her in a room with the door closed.</w:t>
      </w:r>
    </w:p>
    <w:p w14:paraId="636ECD86" w14:textId="75487625" w:rsidR="006548B6" w:rsidRPr="00CA2E48" w:rsidRDefault="006548B6" w:rsidP="006548B6">
      <w:pPr>
        <w:spacing w:line="240" w:lineRule="auto"/>
        <w:rPr>
          <w:rFonts w:cstheme="minorHAnsi"/>
          <w:b/>
        </w:rPr>
      </w:pPr>
      <w:r w:rsidRPr="00CA2E48">
        <w:rPr>
          <w:rFonts w:cstheme="minorHAnsi"/>
          <w:b/>
        </w:rPr>
        <w:t xml:space="preserve">When should a BHIDD group home accept a </w:t>
      </w:r>
      <w:r w:rsidR="00FC42A6">
        <w:rPr>
          <w:rFonts w:cstheme="minorHAnsi"/>
          <w:b/>
        </w:rPr>
        <w:t>resident</w:t>
      </w:r>
      <w:r w:rsidR="00416FCC" w:rsidRPr="00CA2E48">
        <w:rPr>
          <w:rFonts w:cstheme="minorHAnsi"/>
          <w:b/>
        </w:rPr>
        <w:t xml:space="preserve"> </w:t>
      </w:r>
      <w:r w:rsidRPr="00CA2E48">
        <w:rPr>
          <w:rFonts w:cstheme="minorHAnsi"/>
          <w:b/>
        </w:rPr>
        <w:t>who was diagnosed with COVID-19 from a hospital?</w:t>
      </w:r>
    </w:p>
    <w:p w14:paraId="2CCF75E8" w14:textId="043C4777" w:rsidR="006548B6" w:rsidRPr="00CA2E48" w:rsidRDefault="006548B6" w:rsidP="006548B6">
      <w:pPr>
        <w:spacing w:line="240" w:lineRule="auto"/>
        <w:rPr>
          <w:rFonts w:cstheme="minorHAnsi"/>
        </w:rPr>
      </w:pPr>
      <w:r w:rsidRPr="00CA2E48">
        <w:rPr>
          <w:rFonts w:cstheme="minorHAnsi"/>
        </w:rPr>
        <w:t xml:space="preserve">A BHIDD group home can accept a </w:t>
      </w:r>
      <w:r w:rsidR="00FC42A6">
        <w:rPr>
          <w:rFonts w:cstheme="minorHAnsi"/>
        </w:rPr>
        <w:t>resident</w:t>
      </w:r>
      <w:r w:rsidR="00416FCC">
        <w:rPr>
          <w:rFonts w:cstheme="minorHAnsi"/>
        </w:rPr>
        <w:t xml:space="preserve"> </w:t>
      </w:r>
      <w:r w:rsidRPr="00CA2E48">
        <w:rPr>
          <w:rFonts w:cstheme="minorHAnsi"/>
        </w:rPr>
        <w:t xml:space="preserve">diagnosed with COVID-19 </w:t>
      </w:r>
      <w:r w:rsidR="002F62DE">
        <w:rPr>
          <w:rFonts w:cstheme="minorHAnsi"/>
        </w:rPr>
        <w:t>as long as it can</w:t>
      </w:r>
      <w:r w:rsidRPr="00CA2E48">
        <w:rPr>
          <w:rFonts w:cstheme="minorHAnsi"/>
        </w:rPr>
        <w:t xml:space="preserve"> follow </w:t>
      </w:r>
      <w:hyperlink r:id="rId25" w:history="1">
        <w:r w:rsidRPr="00CA2E48">
          <w:rPr>
            <w:rStyle w:val="Hyperlink"/>
            <w:rFonts w:cstheme="minorHAnsi"/>
          </w:rPr>
          <w:t>CDC</w:t>
        </w:r>
      </w:hyperlink>
      <w:r w:rsidRPr="00CA2E48">
        <w:rPr>
          <w:rFonts w:cstheme="minorHAnsi"/>
        </w:rPr>
        <w:t xml:space="preserve"> and local health department guidance for transmission-based precautions</w:t>
      </w:r>
      <w:r w:rsidR="00D74EF9">
        <w:rPr>
          <w:rFonts w:cstheme="minorHAnsi"/>
        </w:rPr>
        <w:t xml:space="preserve"> and meet the </w:t>
      </w:r>
      <w:r w:rsidR="00FC42A6">
        <w:rPr>
          <w:rFonts w:cstheme="minorHAnsi"/>
        </w:rPr>
        <w:t>resident</w:t>
      </w:r>
      <w:r w:rsidR="00D74EF9">
        <w:rPr>
          <w:rFonts w:cstheme="minorHAnsi"/>
        </w:rPr>
        <w:t>’s mental and physical health needs</w:t>
      </w:r>
      <w:r w:rsidRPr="00CA2E48">
        <w:rPr>
          <w:rFonts w:cstheme="minorHAnsi"/>
        </w:rPr>
        <w:t>.</w:t>
      </w:r>
      <w:r w:rsidR="00D74EF9">
        <w:rPr>
          <w:rFonts w:cstheme="minorHAnsi"/>
        </w:rPr>
        <w:t xml:space="preserve"> </w:t>
      </w:r>
      <w:r w:rsidRPr="00CA2E48">
        <w:rPr>
          <w:rFonts w:cstheme="minorHAnsi"/>
        </w:rPr>
        <w:t xml:space="preserve"> If that is not possible, the facility must wait until the precautions are discontinued</w:t>
      </w:r>
      <w:r w:rsidR="00D74EF9">
        <w:rPr>
          <w:rFonts w:cstheme="minorHAnsi"/>
        </w:rPr>
        <w:t xml:space="preserve"> and the </w:t>
      </w:r>
      <w:r w:rsidR="00FC42A6">
        <w:rPr>
          <w:rFonts w:cstheme="minorHAnsi"/>
        </w:rPr>
        <w:t>resident</w:t>
      </w:r>
      <w:r w:rsidR="00D74EF9">
        <w:rPr>
          <w:rFonts w:cstheme="minorHAnsi"/>
        </w:rPr>
        <w:t>’s needs can be met</w:t>
      </w:r>
      <w:r w:rsidRPr="00CA2E48">
        <w:rPr>
          <w:rFonts w:cstheme="minorHAnsi"/>
        </w:rPr>
        <w:t xml:space="preserve">.  These decisions should be made on a case-by-case basis in consultation with the local health department, the patient’s clinicians, infection prevention and control specialists, and public health officials. </w:t>
      </w:r>
    </w:p>
    <w:p w14:paraId="62E74811" w14:textId="65AA2133" w:rsidR="00E94562" w:rsidRDefault="006548B6" w:rsidP="006548B6">
      <w:pPr>
        <w:spacing w:line="240" w:lineRule="auto"/>
        <w:rPr>
          <w:rFonts w:cstheme="minorHAnsi"/>
          <w:b/>
        </w:rPr>
      </w:pPr>
      <w:r w:rsidRPr="00CA2E48">
        <w:rPr>
          <w:rFonts w:cstheme="minorHAnsi"/>
        </w:rPr>
        <w:t>Note: BHIDD group homes can admit any individuals that they would normally admit to their facility, including individuals from hospitals where a case of COVID-19 was/is present.</w:t>
      </w:r>
    </w:p>
    <w:p w14:paraId="5DC4980E" w14:textId="31351CDA" w:rsidR="00E94562" w:rsidRDefault="00E94562" w:rsidP="006548B6">
      <w:pPr>
        <w:spacing w:line="240" w:lineRule="auto"/>
        <w:rPr>
          <w:rFonts w:cstheme="minorHAnsi"/>
          <w:b/>
        </w:rPr>
      </w:pPr>
      <w:r>
        <w:rPr>
          <w:rFonts w:cstheme="minorHAnsi"/>
          <w:b/>
        </w:rPr>
        <w:t>What if we are running low on personal protective equipment (PPE)?</w:t>
      </w:r>
    </w:p>
    <w:p w14:paraId="5DA09768" w14:textId="143D29D4" w:rsidR="00E94562" w:rsidRPr="0018581D" w:rsidRDefault="00E94562" w:rsidP="006548B6">
      <w:pPr>
        <w:spacing w:line="240" w:lineRule="auto"/>
        <w:rPr>
          <w:rFonts w:cstheme="minorHAnsi"/>
        </w:rPr>
      </w:pPr>
      <w:r>
        <w:rPr>
          <w:rFonts w:cstheme="minorHAnsi"/>
        </w:rPr>
        <w:t xml:space="preserve">BHIDD group homes should continue to emphasize good hygiene practices—handwashing with soap and water for 20 seconds, disinfecting surfaces with approved cleaning agents, etc.—and continue to seek PPE from their preferred supplier until it becomes available. If a resident of the BHIDD home becomes sick and there is concern about adequate PPE supplies in the home, </w:t>
      </w:r>
      <w:hyperlink r:id="rId26" w:history="1">
        <w:r w:rsidRPr="00E94562">
          <w:rPr>
            <w:rStyle w:val="Hyperlink"/>
            <w:rFonts w:cstheme="minorHAnsi"/>
          </w:rPr>
          <w:t>contact your local health department</w:t>
        </w:r>
      </w:hyperlink>
      <w:r>
        <w:rPr>
          <w:rFonts w:cstheme="minorHAnsi"/>
        </w:rPr>
        <w:t xml:space="preserve"> and be sure to communicate that information.</w:t>
      </w:r>
      <w:r w:rsidR="00D97BA2">
        <w:rPr>
          <w:rFonts w:cstheme="minorHAnsi"/>
        </w:rPr>
        <w:t xml:space="preserve"> PPE </w:t>
      </w:r>
      <w:r w:rsidR="00D97BA2" w:rsidRPr="003961E7">
        <w:rPr>
          <w:rFonts w:cstheme="minorHAnsi"/>
        </w:rPr>
        <w:t>requests should be routed through your local county emergency management. Priority is being given to acute care and first responders.</w:t>
      </w:r>
      <w:r w:rsidR="00D97BA2">
        <w:rPr>
          <w:rFonts w:cstheme="minorHAnsi"/>
        </w:rPr>
        <w:t xml:space="preserve"> Given the shortage of PPE some providers are making facemasks to be used when other options are not available. Please see </w:t>
      </w:r>
      <w:hyperlink r:id="rId27" w:history="1">
        <w:r w:rsidR="00D97BA2">
          <w:rPr>
            <w:rStyle w:val="Hyperlink"/>
          </w:rPr>
          <w:t>CDC guidance on facemasks</w:t>
        </w:r>
      </w:hyperlink>
      <w:r w:rsidR="00D97BA2">
        <w:t>.</w:t>
      </w:r>
      <w:r>
        <w:rPr>
          <w:rFonts w:cstheme="minorHAnsi"/>
        </w:rPr>
        <w:t xml:space="preserve"> </w:t>
      </w:r>
    </w:p>
    <w:p w14:paraId="7EC0A1A9" w14:textId="708D42AD" w:rsidR="006548B6" w:rsidRPr="00CA2E48" w:rsidRDefault="006548B6" w:rsidP="006548B6">
      <w:pPr>
        <w:spacing w:line="240" w:lineRule="auto"/>
        <w:rPr>
          <w:rFonts w:cstheme="minorHAnsi"/>
          <w:b/>
        </w:rPr>
      </w:pPr>
      <w:r w:rsidRPr="00CA2E48">
        <w:rPr>
          <w:rFonts w:cstheme="minorHAnsi"/>
          <w:b/>
        </w:rPr>
        <w:t>Other considerations for facilities:</w:t>
      </w:r>
    </w:p>
    <w:p w14:paraId="323C1CBE" w14:textId="2A315BF4" w:rsidR="006548B6" w:rsidRPr="00CA2E48" w:rsidRDefault="006548B6" w:rsidP="006548B6">
      <w:pPr>
        <w:pStyle w:val="ListParagraph"/>
        <w:numPr>
          <w:ilvl w:val="0"/>
          <w:numId w:val="9"/>
        </w:numPr>
        <w:spacing w:line="240" w:lineRule="auto"/>
        <w:rPr>
          <w:rFonts w:cstheme="minorHAnsi"/>
          <w:b/>
        </w:rPr>
      </w:pPr>
      <w:r w:rsidRPr="00CA2E48">
        <w:rPr>
          <w:rFonts w:cstheme="minorHAnsi"/>
        </w:rPr>
        <w:t xml:space="preserve">Review </w:t>
      </w:r>
      <w:hyperlink r:id="rId28" w:history="1">
        <w:r w:rsidRPr="0016694C">
          <w:rPr>
            <w:rStyle w:val="Hyperlink"/>
            <w:rFonts w:cstheme="minorHAnsi"/>
          </w:rPr>
          <w:t>CDC guidance</w:t>
        </w:r>
      </w:hyperlink>
      <w:r w:rsidRPr="00CA2E48">
        <w:rPr>
          <w:rFonts w:cstheme="minorHAnsi"/>
        </w:rPr>
        <w:t xml:space="preserve"> for Infection Prevention and Control Recommendations for Patients with Confirmed Coronavirus Disease 2019</w:t>
      </w:r>
      <w:r w:rsidR="0016694C">
        <w:rPr>
          <w:rFonts w:cstheme="minorHAnsi"/>
        </w:rPr>
        <w:t>.</w:t>
      </w:r>
    </w:p>
    <w:p w14:paraId="0FCB8AA9" w14:textId="2B691B4B" w:rsidR="006548B6" w:rsidRPr="00CA2E48" w:rsidRDefault="006548B6" w:rsidP="006548B6">
      <w:pPr>
        <w:pStyle w:val="ListParagraph"/>
        <w:numPr>
          <w:ilvl w:val="0"/>
          <w:numId w:val="9"/>
        </w:numPr>
        <w:spacing w:line="240" w:lineRule="auto"/>
        <w:rPr>
          <w:rFonts w:cstheme="minorHAnsi"/>
        </w:rPr>
      </w:pPr>
      <w:r w:rsidRPr="00CA2E48">
        <w:rPr>
          <w:rFonts w:cstheme="minorHAnsi"/>
        </w:rPr>
        <w:t xml:space="preserve">Frequently review information and guidance on the </w:t>
      </w:r>
      <w:hyperlink r:id="rId29" w:history="1">
        <w:r w:rsidRPr="0016694C">
          <w:rPr>
            <w:rStyle w:val="Hyperlink"/>
            <w:rFonts w:cstheme="minorHAnsi"/>
          </w:rPr>
          <w:t>NC DHHS COVID-19 website</w:t>
        </w:r>
      </w:hyperlink>
      <w:r w:rsidR="0016694C">
        <w:rPr>
          <w:rFonts w:cstheme="minorHAnsi"/>
        </w:rPr>
        <w:t>.</w:t>
      </w:r>
    </w:p>
    <w:p w14:paraId="123658D9" w14:textId="65CD1253" w:rsidR="006548B6" w:rsidRPr="00CA17AA" w:rsidRDefault="006548B6" w:rsidP="006548B6">
      <w:pPr>
        <w:pStyle w:val="ListParagraph"/>
        <w:numPr>
          <w:ilvl w:val="0"/>
          <w:numId w:val="9"/>
        </w:numPr>
        <w:spacing w:line="240" w:lineRule="auto"/>
        <w:rPr>
          <w:rFonts w:cstheme="minorHAnsi"/>
        </w:rPr>
      </w:pPr>
      <w:r w:rsidRPr="00CA2E48">
        <w:rPr>
          <w:rFonts w:cstheme="minorHAnsi"/>
        </w:rPr>
        <w:t xml:space="preserve">Increase the availability and accessibility of alcohol-based hand </w:t>
      </w:r>
      <w:r w:rsidR="002F62DE">
        <w:rPr>
          <w:rFonts w:cstheme="minorHAnsi"/>
        </w:rPr>
        <w:t>rubs</w:t>
      </w:r>
      <w:r w:rsidRPr="00CA2E48">
        <w:rPr>
          <w:rFonts w:cstheme="minorHAnsi"/>
        </w:rPr>
        <w:t xml:space="preserve"> (ABH</w:t>
      </w:r>
      <w:r w:rsidR="002F62DE">
        <w:rPr>
          <w:rFonts w:cstheme="minorHAnsi"/>
        </w:rPr>
        <w:t>Rs</w:t>
      </w:r>
      <w:r w:rsidRPr="00CA2E48">
        <w:rPr>
          <w:rFonts w:cstheme="minorHAnsi"/>
        </w:rPr>
        <w:t>)</w:t>
      </w:r>
      <w:r w:rsidR="002F62DE">
        <w:rPr>
          <w:rFonts w:cstheme="minorHAnsi"/>
        </w:rPr>
        <w:t xml:space="preserve"> containing ≥60% </w:t>
      </w:r>
      <w:r w:rsidR="002F62DE" w:rsidRPr="00CA17AA">
        <w:rPr>
          <w:rFonts w:cstheme="minorHAnsi"/>
        </w:rPr>
        <w:t>alcohol</w:t>
      </w:r>
      <w:r w:rsidRPr="00CA17AA">
        <w:rPr>
          <w:rFonts w:cstheme="minorHAnsi"/>
        </w:rPr>
        <w:t>, tissues, no-touch receptacles for disposal, and facemasks at facility entrances, common areas, etc.</w:t>
      </w:r>
    </w:p>
    <w:p w14:paraId="7C5E4EF2" w14:textId="0E2EF175" w:rsidR="006548B6" w:rsidRPr="00CA17AA" w:rsidRDefault="006548B6" w:rsidP="006548B6">
      <w:pPr>
        <w:pStyle w:val="ListParagraph"/>
        <w:numPr>
          <w:ilvl w:val="1"/>
          <w:numId w:val="9"/>
        </w:numPr>
        <w:spacing w:line="240" w:lineRule="auto"/>
        <w:rPr>
          <w:rFonts w:cstheme="minorHAnsi"/>
        </w:rPr>
      </w:pPr>
      <w:r w:rsidRPr="00CA17AA">
        <w:rPr>
          <w:rFonts w:cstheme="minorHAnsi"/>
        </w:rPr>
        <w:t>Ensure ABH</w:t>
      </w:r>
      <w:r w:rsidR="00CA17AA" w:rsidRPr="00CA17AA">
        <w:rPr>
          <w:rFonts w:cstheme="minorHAnsi"/>
        </w:rPr>
        <w:t>R</w:t>
      </w:r>
      <w:r w:rsidRPr="00CA17AA">
        <w:rPr>
          <w:rFonts w:cstheme="minorHAnsi"/>
        </w:rPr>
        <w:t xml:space="preserve"> is accessible in all </w:t>
      </w:r>
      <w:r w:rsidR="00FC42A6">
        <w:rPr>
          <w:rFonts w:cstheme="minorHAnsi"/>
        </w:rPr>
        <w:t>resident</w:t>
      </w:r>
      <w:r w:rsidR="00D74EF9">
        <w:rPr>
          <w:rFonts w:cstheme="minorHAnsi"/>
        </w:rPr>
        <w:t xml:space="preserve"> </w:t>
      </w:r>
      <w:r w:rsidRPr="00CA17AA">
        <w:rPr>
          <w:rFonts w:cstheme="minorHAnsi"/>
        </w:rPr>
        <w:t xml:space="preserve">care areas including inside and outside </w:t>
      </w:r>
      <w:r w:rsidR="00FC42A6">
        <w:rPr>
          <w:rFonts w:cstheme="minorHAnsi"/>
        </w:rPr>
        <w:t>resident</w:t>
      </w:r>
      <w:r w:rsidR="00EB77E6" w:rsidRPr="00CA17AA">
        <w:rPr>
          <w:rFonts w:cstheme="minorHAnsi"/>
        </w:rPr>
        <w:t xml:space="preserve"> </w:t>
      </w:r>
      <w:r w:rsidRPr="00CA17AA">
        <w:rPr>
          <w:rFonts w:cstheme="minorHAnsi"/>
        </w:rPr>
        <w:t>rooms.</w:t>
      </w:r>
    </w:p>
    <w:p w14:paraId="784EF8D9" w14:textId="77777777" w:rsidR="006548B6" w:rsidRPr="00CA17AA" w:rsidRDefault="006548B6" w:rsidP="006548B6">
      <w:pPr>
        <w:pStyle w:val="ListParagraph"/>
        <w:numPr>
          <w:ilvl w:val="1"/>
          <w:numId w:val="9"/>
        </w:numPr>
        <w:spacing w:line="240" w:lineRule="auto"/>
        <w:rPr>
          <w:rFonts w:cstheme="minorHAnsi"/>
        </w:rPr>
      </w:pPr>
      <w:r w:rsidRPr="00CA17AA">
        <w:rPr>
          <w:rFonts w:cstheme="minorHAnsi"/>
        </w:rPr>
        <w:t>Increase signage for vigilant infection prevention, such as hand hygiene and cough etiquette.</w:t>
      </w:r>
    </w:p>
    <w:p w14:paraId="7498B9E0" w14:textId="77777777" w:rsidR="006548B6" w:rsidRPr="00CA17AA" w:rsidRDefault="006548B6" w:rsidP="006548B6">
      <w:pPr>
        <w:pStyle w:val="ListParagraph"/>
        <w:numPr>
          <w:ilvl w:val="1"/>
          <w:numId w:val="9"/>
        </w:numPr>
        <w:spacing w:line="240" w:lineRule="auto"/>
        <w:rPr>
          <w:rFonts w:cstheme="minorHAnsi"/>
        </w:rPr>
      </w:pPr>
      <w:r w:rsidRPr="00CA17AA">
        <w:rPr>
          <w:rFonts w:cstheme="minorHAnsi"/>
        </w:rPr>
        <w:t>Properly clean, disinfect and limit sharing of medical equipment between residents and areas of the facility.</w:t>
      </w:r>
    </w:p>
    <w:p w14:paraId="485684C4" w14:textId="0AA71A80" w:rsidR="00CA17AA" w:rsidRPr="00CA17AA" w:rsidRDefault="006548B6" w:rsidP="00CA17AA">
      <w:pPr>
        <w:pStyle w:val="ListParagraph"/>
        <w:numPr>
          <w:ilvl w:val="0"/>
          <w:numId w:val="9"/>
        </w:numPr>
        <w:spacing w:before="4" w:after="200" w:line="276" w:lineRule="auto"/>
        <w:ind w:right="137"/>
        <w:rPr>
          <w:rFonts w:eastAsia="Times New Roman" w:cs="Arial"/>
          <w:b/>
          <w:bCs/>
          <w:color w:val="000000"/>
        </w:rPr>
      </w:pPr>
      <w:r w:rsidRPr="00CA17AA">
        <w:rPr>
          <w:rFonts w:cstheme="minorHAnsi"/>
        </w:rPr>
        <w:t xml:space="preserve">Provide additional work supplies for staff to avoid sharing (e.g., pens, pads) and disinfect workplace areas </w:t>
      </w:r>
      <w:r w:rsidR="00CA17AA" w:rsidRPr="00CA17AA">
        <w:rPr>
          <w:rFonts w:cstheme="minorHAnsi"/>
        </w:rPr>
        <w:t xml:space="preserve">and frequently touched surfaces throughout the day </w:t>
      </w:r>
      <w:r w:rsidRPr="00CA17AA">
        <w:rPr>
          <w:rFonts w:cstheme="minorHAnsi"/>
        </w:rPr>
        <w:t xml:space="preserve">(phones, </w:t>
      </w:r>
      <w:r w:rsidR="009D3450">
        <w:rPr>
          <w:rFonts w:cstheme="minorHAnsi"/>
        </w:rPr>
        <w:t>tables, internal</w:t>
      </w:r>
      <w:r w:rsidRPr="00CA17AA">
        <w:rPr>
          <w:rFonts w:cstheme="minorHAnsi"/>
        </w:rPr>
        <w:t xml:space="preserve"> radios, </w:t>
      </w:r>
      <w:r w:rsidR="009D3450">
        <w:rPr>
          <w:rFonts w:cstheme="minorHAnsi"/>
        </w:rPr>
        <w:t xml:space="preserve">light switches </w:t>
      </w:r>
      <w:r w:rsidRPr="00CA17AA">
        <w:rPr>
          <w:rFonts w:cstheme="minorHAnsi"/>
        </w:rPr>
        <w:t>etc.).</w:t>
      </w:r>
      <w:r w:rsidR="00CA17AA" w:rsidRPr="00CA17AA">
        <w:rPr>
          <w:rFonts w:cstheme="minorHAnsi"/>
        </w:rPr>
        <w:t xml:space="preserve">  Use an </w:t>
      </w:r>
      <w:hyperlink r:id="rId30" w:history="1">
        <w:r w:rsidR="0015016F">
          <w:rPr>
            <w:rStyle w:val="Hyperlink"/>
            <w:rFonts w:cstheme="minorHAnsi"/>
          </w:rPr>
          <w:t>EPA-registered disinfectant</w:t>
        </w:r>
      </w:hyperlink>
      <w:r w:rsidR="00CA17AA" w:rsidRPr="00CA17AA">
        <w:rPr>
          <w:rFonts w:cstheme="minorHAnsi"/>
        </w:rPr>
        <w:t xml:space="preserve"> </w:t>
      </w:r>
      <w:r w:rsidR="00CA17AA" w:rsidRPr="00CA17AA">
        <w:rPr>
          <w:rFonts w:eastAsia="Times New Roman" w:cs="Arial"/>
          <w:color w:val="000000"/>
        </w:rPr>
        <w:t>appropriate for coronavirus.</w:t>
      </w:r>
    </w:p>
    <w:p w14:paraId="3A30246D" w14:textId="77777777" w:rsidR="00CA17AA" w:rsidRPr="00CA17AA" w:rsidRDefault="00CA17AA" w:rsidP="00CA17AA">
      <w:pPr>
        <w:pStyle w:val="ListParagraph"/>
        <w:numPr>
          <w:ilvl w:val="0"/>
          <w:numId w:val="9"/>
        </w:numPr>
        <w:tabs>
          <w:tab w:val="left" w:pos="720"/>
        </w:tabs>
        <w:spacing w:after="0" w:line="276" w:lineRule="auto"/>
        <w:ind w:right="137"/>
        <w:rPr>
          <w:rFonts w:eastAsia="Times New Roman"/>
        </w:rPr>
      </w:pPr>
      <w:r w:rsidRPr="00CA17AA">
        <w:rPr>
          <w:rFonts w:eastAsia="Times New Roman" w:cs="Arial"/>
          <w:color w:val="000000"/>
        </w:rPr>
        <w:t xml:space="preserve">Manage laundry, food service utensils, and medical waste in accordance with routine </w:t>
      </w:r>
      <w:r w:rsidRPr="00CA17AA">
        <w:rPr>
          <w:rFonts w:eastAsia="Times New Roman" w:cs="Arial"/>
          <w:color w:val="000000"/>
        </w:rPr>
        <w:br/>
        <w:t>procedures and category B waste handling.</w:t>
      </w:r>
    </w:p>
    <w:p w14:paraId="5F7C7815" w14:textId="597977E2" w:rsidR="00CA17AA" w:rsidRPr="00CA17AA" w:rsidRDefault="00CA17AA" w:rsidP="00CA17AA">
      <w:pPr>
        <w:pStyle w:val="Default"/>
        <w:numPr>
          <w:ilvl w:val="0"/>
          <w:numId w:val="9"/>
        </w:numPr>
        <w:rPr>
          <w:rFonts w:asciiTheme="minorHAnsi" w:hAnsiTheme="minorHAnsi"/>
          <w:sz w:val="22"/>
          <w:szCs w:val="22"/>
        </w:rPr>
      </w:pPr>
      <w:r w:rsidRPr="00CA17AA">
        <w:rPr>
          <w:rFonts w:asciiTheme="minorHAnsi" w:hAnsiTheme="minorHAnsi"/>
          <w:sz w:val="22"/>
          <w:szCs w:val="22"/>
        </w:rPr>
        <w:t>Launder linens (e.g. clothing, bedding) contaminated with blood, body fluids</w:t>
      </w:r>
      <w:r w:rsidR="0015016F">
        <w:rPr>
          <w:rFonts w:asciiTheme="minorHAnsi" w:hAnsiTheme="minorHAnsi"/>
          <w:sz w:val="22"/>
          <w:szCs w:val="22"/>
        </w:rPr>
        <w:t>,</w:t>
      </w:r>
      <w:r w:rsidRPr="00CA17AA">
        <w:rPr>
          <w:rFonts w:asciiTheme="minorHAnsi" w:hAnsiTheme="minorHAnsi"/>
          <w:sz w:val="22"/>
          <w:szCs w:val="22"/>
        </w:rPr>
        <w:t xml:space="preserve"> and/or secretions or excretions at the warmest temperatures recommended on the item’s label. </w:t>
      </w:r>
    </w:p>
    <w:p w14:paraId="233DD36E" w14:textId="47B065BC" w:rsidR="001A79BA" w:rsidRPr="00CA17AA" w:rsidRDefault="001A79BA" w:rsidP="00CA17AA">
      <w:pPr>
        <w:pStyle w:val="Default"/>
        <w:numPr>
          <w:ilvl w:val="0"/>
          <w:numId w:val="9"/>
        </w:numPr>
        <w:rPr>
          <w:rFonts w:asciiTheme="minorHAnsi" w:hAnsiTheme="minorHAnsi"/>
          <w:sz w:val="22"/>
          <w:szCs w:val="22"/>
        </w:rPr>
      </w:pPr>
      <w:r>
        <w:rPr>
          <w:rFonts w:asciiTheme="minorHAnsi" w:hAnsiTheme="minorHAnsi"/>
          <w:sz w:val="22"/>
          <w:szCs w:val="22"/>
        </w:rPr>
        <w:lastRenderedPageBreak/>
        <w:t xml:space="preserve">Determine steps to take to ensure the physical and mental health of </w:t>
      </w:r>
      <w:r w:rsidR="00FC42A6">
        <w:rPr>
          <w:rFonts w:asciiTheme="minorHAnsi" w:hAnsiTheme="minorHAnsi"/>
          <w:sz w:val="22"/>
          <w:szCs w:val="22"/>
        </w:rPr>
        <w:t>resident</w:t>
      </w:r>
      <w:r>
        <w:rPr>
          <w:rFonts w:asciiTheme="minorHAnsi" w:hAnsiTheme="minorHAnsi"/>
          <w:sz w:val="22"/>
          <w:szCs w:val="22"/>
        </w:rPr>
        <w:t xml:space="preserve">s that may be </w:t>
      </w:r>
      <w:r w:rsidR="0015016F">
        <w:rPr>
          <w:rFonts w:asciiTheme="minorHAnsi" w:hAnsiTheme="minorHAnsi"/>
          <w:sz w:val="22"/>
          <w:szCs w:val="22"/>
        </w:rPr>
        <w:t>impacted</w:t>
      </w:r>
      <w:r>
        <w:rPr>
          <w:rFonts w:asciiTheme="minorHAnsi" w:hAnsiTheme="minorHAnsi"/>
          <w:sz w:val="22"/>
          <w:szCs w:val="22"/>
        </w:rPr>
        <w:t xml:space="preserve"> due to heightened restrictions on visitors, traveling, and emotional concerns about COVID-19.</w:t>
      </w:r>
    </w:p>
    <w:p w14:paraId="1A4CE2A4" w14:textId="77777777" w:rsidR="00CA17AA" w:rsidRPr="00A676D1" w:rsidRDefault="00CA17AA" w:rsidP="00CA17AA">
      <w:pPr>
        <w:pStyle w:val="Default"/>
        <w:ind w:left="720"/>
        <w:rPr>
          <w:sz w:val="20"/>
          <w:szCs w:val="20"/>
        </w:rPr>
      </w:pPr>
    </w:p>
    <w:p w14:paraId="442073E4" w14:textId="77777777" w:rsidR="0018581D" w:rsidRDefault="0018581D" w:rsidP="006548B6">
      <w:pPr>
        <w:spacing w:line="240" w:lineRule="auto"/>
        <w:rPr>
          <w:rFonts w:cstheme="minorHAnsi"/>
          <w:b/>
        </w:rPr>
      </w:pPr>
    </w:p>
    <w:p w14:paraId="22C058D5" w14:textId="23D52CB2" w:rsidR="006548B6" w:rsidRPr="00CA2E48" w:rsidRDefault="006548B6" w:rsidP="006548B6">
      <w:pPr>
        <w:spacing w:line="240" w:lineRule="auto"/>
        <w:rPr>
          <w:rFonts w:cstheme="minorHAnsi"/>
          <w:b/>
        </w:rPr>
      </w:pPr>
      <w:r w:rsidRPr="00CA2E48">
        <w:rPr>
          <w:rFonts w:cstheme="minorHAnsi"/>
          <w:b/>
        </w:rPr>
        <w:t>What other resources are available for facilities to help improve infection control and prevention?</w:t>
      </w:r>
    </w:p>
    <w:p w14:paraId="0C3CFBCF" w14:textId="77777777" w:rsidR="006548B6" w:rsidRPr="00CA2E48" w:rsidRDefault="006548B6" w:rsidP="006548B6">
      <w:pPr>
        <w:spacing w:line="240" w:lineRule="auto"/>
        <w:rPr>
          <w:rFonts w:cstheme="minorHAnsi"/>
          <w:u w:val="single"/>
        </w:rPr>
      </w:pPr>
      <w:r w:rsidRPr="00CA2E48">
        <w:rPr>
          <w:rFonts w:cstheme="minorHAnsi"/>
          <w:u w:val="single"/>
        </w:rPr>
        <w:t>CDC Resources:</w:t>
      </w:r>
    </w:p>
    <w:p w14:paraId="338E5BA3" w14:textId="7BC540A8" w:rsidR="006548B6" w:rsidRPr="00CA2E48" w:rsidRDefault="006548B6" w:rsidP="006548B6">
      <w:pPr>
        <w:pStyle w:val="ListParagraph"/>
        <w:numPr>
          <w:ilvl w:val="0"/>
          <w:numId w:val="15"/>
        </w:numPr>
        <w:spacing w:line="240" w:lineRule="auto"/>
        <w:rPr>
          <w:rFonts w:cstheme="minorHAnsi"/>
          <w:u w:val="single"/>
        </w:rPr>
      </w:pPr>
      <w:r w:rsidRPr="00CA2E48">
        <w:rPr>
          <w:rFonts w:cstheme="minorHAnsi"/>
        </w:rPr>
        <w:t xml:space="preserve">CDC Resources for Health Care Facilities: </w:t>
      </w:r>
      <w:hyperlink r:id="rId31" w:history="1">
        <w:r w:rsidRPr="00CA2E48">
          <w:rPr>
            <w:rStyle w:val="Hyperlink"/>
            <w:rFonts w:cstheme="minorHAnsi"/>
          </w:rPr>
          <w:t>https://www.cdc.gov/coronavirus/2019-ncov/healthcare-facilities/index.html</w:t>
        </w:r>
      </w:hyperlink>
    </w:p>
    <w:p w14:paraId="3049F045" w14:textId="77777777" w:rsidR="006548B6" w:rsidRPr="00CA2E48" w:rsidRDefault="006548B6" w:rsidP="006548B6">
      <w:pPr>
        <w:pStyle w:val="ListParagraph"/>
        <w:numPr>
          <w:ilvl w:val="0"/>
          <w:numId w:val="15"/>
        </w:numPr>
        <w:spacing w:line="240" w:lineRule="auto"/>
        <w:rPr>
          <w:rFonts w:cstheme="minorHAnsi"/>
          <w:u w:val="single"/>
        </w:rPr>
      </w:pPr>
      <w:r w:rsidRPr="00CA2E48">
        <w:rPr>
          <w:rFonts w:cstheme="minorHAnsi"/>
        </w:rPr>
        <w:t xml:space="preserve">CDC Updates: </w:t>
      </w:r>
      <w:hyperlink r:id="rId32" w:history="1">
        <w:r w:rsidRPr="00CA2E48">
          <w:rPr>
            <w:rStyle w:val="Hyperlink"/>
            <w:rFonts w:cstheme="minorHAnsi"/>
          </w:rPr>
          <w:t>https://www.cdc.gov/coronavirus/2019-ncov/whats-new-all.html</w:t>
        </w:r>
      </w:hyperlink>
    </w:p>
    <w:p w14:paraId="31D61376" w14:textId="48D4A447" w:rsidR="006548B6" w:rsidRPr="002F13AF" w:rsidRDefault="006548B6" w:rsidP="006548B6">
      <w:pPr>
        <w:pStyle w:val="ListParagraph"/>
        <w:numPr>
          <w:ilvl w:val="0"/>
          <w:numId w:val="15"/>
        </w:numPr>
        <w:spacing w:line="240" w:lineRule="auto"/>
        <w:rPr>
          <w:rFonts w:cstheme="minorHAnsi"/>
          <w:u w:val="single"/>
        </w:rPr>
      </w:pPr>
      <w:r w:rsidRPr="00CA2E48">
        <w:rPr>
          <w:rFonts w:cstheme="minorHAnsi"/>
        </w:rPr>
        <w:t xml:space="preserve">CDC FAQ for COVID-19: </w:t>
      </w:r>
      <w:hyperlink r:id="rId33" w:history="1">
        <w:r w:rsidRPr="00CA2E48">
          <w:rPr>
            <w:rStyle w:val="Hyperlink"/>
            <w:rFonts w:cstheme="minorHAnsi"/>
          </w:rPr>
          <w:t>https://www.cdc.gov/coronavirus/2019-ncov/infectioncontrol/infection-prevention-control-faq.html</w:t>
        </w:r>
      </w:hyperlink>
      <w:r w:rsidRPr="00CA2E48">
        <w:rPr>
          <w:rFonts w:cstheme="minorHAnsi"/>
        </w:rPr>
        <w:t xml:space="preserve"> </w:t>
      </w:r>
    </w:p>
    <w:p w14:paraId="7CB572C6" w14:textId="4D2F2E44" w:rsidR="006548B6" w:rsidRPr="002F13AF" w:rsidRDefault="002F13AF" w:rsidP="002F13AF">
      <w:pPr>
        <w:pStyle w:val="ListParagraph"/>
        <w:numPr>
          <w:ilvl w:val="0"/>
          <w:numId w:val="15"/>
        </w:numPr>
        <w:spacing w:line="240" w:lineRule="auto"/>
        <w:rPr>
          <w:rFonts w:cstheme="minorHAnsi"/>
        </w:rPr>
      </w:pPr>
      <w:r w:rsidRPr="002F13AF">
        <w:rPr>
          <w:rFonts w:cstheme="minorHAnsi"/>
        </w:rPr>
        <w:t>NC Statewide Program for Infection Control and Epidemiology</w:t>
      </w:r>
      <w:r>
        <w:rPr>
          <w:rFonts w:cstheme="minorHAnsi"/>
        </w:rPr>
        <w:t xml:space="preserve">: </w:t>
      </w:r>
      <w:hyperlink r:id="rId34" w:history="1">
        <w:r w:rsidRPr="00390700">
          <w:rPr>
            <w:rStyle w:val="Hyperlink"/>
            <w:rFonts w:cstheme="minorHAnsi"/>
          </w:rPr>
          <w:t>https://spice.unc.edu/</w:t>
        </w:r>
      </w:hyperlink>
      <w:r>
        <w:rPr>
          <w:rFonts w:cstheme="minorHAnsi"/>
        </w:rPr>
        <w:t xml:space="preserve"> </w:t>
      </w:r>
    </w:p>
    <w:p w14:paraId="0CECD9AD" w14:textId="17BB5E51" w:rsidR="00923886" w:rsidRPr="00CA2E48" w:rsidRDefault="00636359" w:rsidP="006548B6">
      <w:pPr>
        <w:spacing w:line="240" w:lineRule="auto"/>
        <w:rPr>
          <w:rFonts w:cstheme="minorHAnsi"/>
        </w:rPr>
      </w:pPr>
      <w:r w:rsidRPr="00CA2E48">
        <w:rPr>
          <w:rFonts w:cstheme="minorHAnsi"/>
        </w:rPr>
        <w:t xml:space="preserve">. </w:t>
      </w:r>
    </w:p>
    <w:sectPr w:rsidR="00923886" w:rsidRPr="00CA2E48" w:rsidSect="0038213E">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E035" w14:textId="77777777" w:rsidR="004F3262" w:rsidRDefault="004F3262" w:rsidP="001E7666">
      <w:pPr>
        <w:spacing w:after="0" w:line="240" w:lineRule="auto"/>
      </w:pPr>
      <w:r>
        <w:separator/>
      </w:r>
    </w:p>
  </w:endnote>
  <w:endnote w:type="continuationSeparator" w:id="0">
    <w:p w14:paraId="1425B165" w14:textId="77777777" w:rsidR="004F3262" w:rsidRDefault="004F3262" w:rsidP="001E7666">
      <w:pPr>
        <w:spacing w:after="0" w:line="240" w:lineRule="auto"/>
      </w:pPr>
      <w:r>
        <w:continuationSeparator/>
      </w:r>
    </w:p>
  </w:endnote>
  <w:endnote w:type="continuationNotice" w:id="1">
    <w:p w14:paraId="4CF37ADE" w14:textId="77777777" w:rsidR="004F3262" w:rsidRDefault="004F3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D7F0" w14:textId="77777777" w:rsidR="00154D24" w:rsidRDefault="00154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725685"/>
      <w:docPartObj>
        <w:docPartGallery w:val="Page Numbers (Bottom of Page)"/>
        <w:docPartUnique/>
      </w:docPartObj>
    </w:sdtPr>
    <w:sdtEndPr>
      <w:rPr>
        <w:noProof/>
      </w:rPr>
    </w:sdtEndPr>
    <w:sdtContent>
      <w:p w14:paraId="1628E800" w14:textId="0455163E" w:rsidR="00294139" w:rsidRDefault="002941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899EA" w14:textId="77777777" w:rsidR="00294139" w:rsidRDefault="0029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D69A" w14:textId="77777777" w:rsidR="004F3262" w:rsidRDefault="004F3262" w:rsidP="001E7666">
      <w:pPr>
        <w:spacing w:after="0" w:line="240" w:lineRule="auto"/>
      </w:pPr>
      <w:r>
        <w:separator/>
      </w:r>
    </w:p>
  </w:footnote>
  <w:footnote w:type="continuationSeparator" w:id="0">
    <w:p w14:paraId="70DE1B03" w14:textId="77777777" w:rsidR="004F3262" w:rsidRDefault="004F3262" w:rsidP="001E7666">
      <w:pPr>
        <w:spacing w:after="0" w:line="240" w:lineRule="auto"/>
      </w:pPr>
      <w:r>
        <w:continuationSeparator/>
      </w:r>
    </w:p>
  </w:footnote>
  <w:footnote w:type="continuationNotice" w:id="1">
    <w:p w14:paraId="2B39AAC0" w14:textId="77777777" w:rsidR="004F3262" w:rsidRDefault="004F3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DD74" w14:textId="77777777" w:rsidR="00154D24" w:rsidRDefault="001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6841" w14:textId="5AD74539" w:rsidR="0038213E" w:rsidRDefault="0038213E" w:rsidP="0038213E">
    <w:pPr>
      <w:pStyle w:val="Header"/>
      <w:jc w:val="center"/>
    </w:pPr>
    <w:r>
      <w:rPr>
        <w:noProof/>
      </w:rPr>
      <w:drawing>
        <wp:inline distT="0" distB="0" distL="0" distR="0" wp14:anchorId="5E671690" wp14:editId="5BC62070">
          <wp:extent cx="3448050" cy="1215610"/>
          <wp:effectExtent l="0" t="0" r="0" b="3810"/>
          <wp:docPr id="1" name="Picture 1" descr="C:\Users\pio\AppData\Local\Microsoft\Windows\INetCache\Content.Word\NCDHHS-se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o\AppData\Local\Microsoft\Windows\INetCache\Content.Word\NCDHHS-se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884" cy="1218019"/>
                  </a:xfrm>
                  <a:prstGeom prst="rect">
                    <a:avLst/>
                  </a:prstGeom>
                  <a:noFill/>
                  <a:ln>
                    <a:noFill/>
                  </a:ln>
                </pic:spPr>
              </pic:pic>
            </a:graphicData>
          </a:graphic>
        </wp:inline>
      </w:drawing>
    </w:r>
  </w:p>
  <w:p w14:paraId="0F878210" w14:textId="77777777" w:rsidR="0038213E" w:rsidRDefault="0038213E" w:rsidP="003821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ACC"/>
    <w:multiLevelType w:val="hybridMultilevel"/>
    <w:tmpl w:val="6BE6CC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44F5B"/>
    <w:multiLevelType w:val="hybridMultilevel"/>
    <w:tmpl w:val="519E8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03F76"/>
    <w:multiLevelType w:val="hybridMultilevel"/>
    <w:tmpl w:val="BB345B80"/>
    <w:lvl w:ilvl="0" w:tplc="DF1E06C2">
      <w:start w:val="1"/>
      <w:numFmt w:val="bullet"/>
      <w:lvlText w:val=""/>
      <w:lvlJc w:val="left"/>
      <w:pPr>
        <w:ind w:left="76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2AC"/>
    <w:multiLevelType w:val="hybridMultilevel"/>
    <w:tmpl w:val="B4443E4E"/>
    <w:lvl w:ilvl="0" w:tplc="DF1E06C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5D79"/>
    <w:multiLevelType w:val="hybridMultilevel"/>
    <w:tmpl w:val="5A2A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75CA0"/>
    <w:multiLevelType w:val="hybridMultilevel"/>
    <w:tmpl w:val="2582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9A073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D2930"/>
    <w:multiLevelType w:val="hybridMultilevel"/>
    <w:tmpl w:val="8BD04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4A3198"/>
    <w:multiLevelType w:val="multilevel"/>
    <w:tmpl w:val="8E3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E469C"/>
    <w:multiLevelType w:val="hybridMultilevel"/>
    <w:tmpl w:val="BF0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6779A"/>
    <w:multiLevelType w:val="multilevel"/>
    <w:tmpl w:val="70FE3290"/>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15:restartNumberingAfterBreak="0">
    <w:nsid w:val="46F314DC"/>
    <w:multiLevelType w:val="hybridMultilevel"/>
    <w:tmpl w:val="AC76B9E8"/>
    <w:lvl w:ilvl="0" w:tplc="84CE78FA">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E74CD0"/>
    <w:multiLevelType w:val="hybridMultilevel"/>
    <w:tmpl w:val="2DF438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6B59D3"/>
    <w:multiLevelType w:val="hybridMultilevel"/>
    <w:tmpl w:val="766C7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217F1D"/>
    <w:multiLevelType w:val="hybridMultilevel"/>
    <w:tmpl w:val="7E0C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C6022"/>
    <w:multiLevelType w:val="hybridMultilevel"/>
    <w:tmpl w:val="4FFCF554"/>
    <w:lvl w:ilvl="0" w:tplc="DF1E06C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23951"/>
    <w:multiLevelType w:val="hybridMultilevel"/>
    <w:tmpl w:val="16AE89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8A23A7"/>
    <w:multiLevelType w:val="hybridMultilevel"/>
    <w:tmpl w:val="D4CA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D01AD"/>
    <w:multiLevelType w:val="hybridMultilevel"/>
    <w:tmpl w:val="DDA0E958"/>
    <w:lvl w:ilvl="0" w:tplc="DF1E06C2">
      <w:start w:val="1"/>
      <w:numFmt w:val="bullet"/>
      <w:lvlText w:val=""/>
      <w:lvlJc w:val="left"/>
      <w:pPr>
        <w:ind w:left="76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5"/>
  </w:num>
  <w:num w:numId="9">
    <w:abstractNumId w:val="13"/>
  </w:num>
  <w:num w:numId="10">
    <w:abstractNumId w:val="12"/>
  </w:num>
  <w:num w:numId="11">
    <w:abstractNumId w:val="11"/>
  </w:num>
  <w:num w:numId="12">
    <w:abstractNumId w:val="15"/>
  </w:num>
  <w:num w:numId="13">
    <w:abstractNumId w:val="6"/>
  </w:num>
  <w:num w:numId="14">
    <w:abstractNumId w:val="0"/>
  </w:num>
  <w:num w:numId="15">
    <w:abstractNumId w:val="4"/>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59"/>
    <w:rsid w:val="00085F55"/>
    <w:rsid w:val="000C114A"/>
    <w:rsid w:val="000C5D8A"/>
    <w:rsid w:val="0011278E"/>
    <w:rsid w:val="0015016F"/>
    <w:rsid w:val="00154D24"/>
    <w:rsid w:val="0016694C"/>
    <w:rsid w:val="0018581D"/>
    <w:rsid w:val="001A79BA"/>
    <w:rsid w:val="001E7666"/>
    <w:rsid w:val="00236C73"/>
    <w:rsid w:val="00255C7F"/>
    <w:rsid w:val="002858B3"/>
    <w:rsid w:val="00294139"/>
    <w:rsid w:val="002F13AF"/>
    <w:rsid w:val="002F62DE"/>
    <w:rsid w:val="00344F18"/>
    <w:rsid w:val="0038213E"/>
    <w:rsid w:val="00385836"/>
    <w:rsid w:val="003A19EF"/>
    <w:rsid w:val="00416FCC"/>
    <w:rsid w:val="00457113"/>
    <w:rsid w:val="004868F7"/>
    <w:rsid w:val="004F3262"/>
    <w:rsid w:val="00503BF5"/>
    <w:rsid w:val="005245D7"/>
    <w:rsid w:val="00533E17"/>
    <w:rsid w:val="00565DAD"/>
    <w:rsid w:val="005B2E0A"/>
    <w:rsid w:val="005B45AC"/>
    <w:rsid w:val="005B6E07"/>
    <w:rsid w:val="005C00E1"/>
    <w:rsid w:val="005D7BA7"/>
    <w:rsid w:val="006127FE"/>
    <w:rsid w:val="00636359"/>
    <w:rsid w:val="006548B6"/>
    <w:rsid w:val="006911E7"/>
    <w:rsid w:val="006A7753"/>
    <w:rsid w:val="006B05D8"/>
    <w:rsid w:val="006D0483"/>
    <w:rsid w:val="00716E63"/>
    <w:rsid w:val="00823721"/>
    <w:rsid w:val="0083348C"/>
    <w:rsid w:val="00854B51"/>
    <w:rsid w:val="008C28E9"/>
    <w:rsid w:val="008C5A4B"/>
    <w:rsid w:val="008C730D"/>
    <w:rsid w:val="009020AB"/>
    <w:rsid w:val="00905BB8"/>
    <w:rsid w:val="00932E43"/>
    <w:rsid w:val="0093354D"/>
    <w:rsid w:val="009758C3"/>
    <w:rsid w:val="009769F1"/>
    <w:rsid w:val="009C1272"/>
    <w:rsid w:val="009D3450"/>
    <w:rsid w:val="009D6A1C"/>
    <w:rsid w:val="00A53929"/>
    <w:rsid w:val="00A75F42"/>
    <w:rsid w:val="00A94BA6"/>
    <w:rsid w:val="00AD0648"/>
    <w:rsid w:val="00AE0581"/>
    <w:rsid w:val="00AF7773"/>
    <w:rsid w:val="00B24147"/>
    <w:rsid w:val="00B52B8B"/>
    <w:rsid w:val="00BC7B9B"/>
    <w:rsid w:val="00BF577F"/>
    <w:rsid w:val="00C3298E"/>
    <w:rsid w:val="00C340BF"/>
    <w:rsid w:val="00C47460"/>
    <w:rsid w:val="00CA17AA"/>
    <w:rsid w:val="00CA2E48"/>
    <w:rsid w:val="00CE4789"/>
    <w:rsid w:val="00CE7DC5"/>
    <w:rsid w:val="00D5144B"/>
    <w:rsid w:val="00D54F78"/>
    <w:rsid w:val="00D74EF9"/>
    <w:rsid w:val="00D965AE"/>
    <w:rsid w:val="00D97BA2"/>
    <w:rsid w:val="00E817E5"/>
    <w:rsid w:val="00E94562"/>
    <w:rsid w:val="00E95F5F"/>
    <w:rsid w:val="00EB16D3"/>
    <w:rsid w:val="00EB77E6"/>
    <w:rsid w:val="00F01B11"/>
    <w:rsid w:val="00F14B0E"/>
    <w:rsid w:val="00F200DB"/>
    <w:rsid w:val="00F35ECD"/>
    <w:rsid w:val="00F36B54"/>
    <w:rsid w:val="00F420FA"/>
    <w:rsid w:val="00F82B6F"/>
    <w:rsid w:val="00F8430B"/>
    <w:rsid w:val="00F87A61"/>
    <w:rsid w:val="00FC3FA1"/>
    <w:rsid w:val="00FC42A6"/>
    <w:rsid w:val="00F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AD0B"/>
  <w14:defaultImageDpi w14:val="32767"/>
  <w15:chartTrackingRefBased/>
  <w15:docId w15:val="{D7557ED8-B461-9D41-B949-396FC361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3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359"/>
    <w:pPr>
      <w:ind w:left="720"/>
      <w:contextualSpacing/>
    </w:pPr>
  </w:style>
  <w:style w:type="character" w:styleId="Hyperlink">
    <w:name w:val="Hyperlink"/>
    <w:basedOn w:val="DefaultParagraphFont"/>
    <w:uiPriority w:val="99"/>
    <w:unhideWhenUsed/>
    <w:rsid w:val="00636359"/>
    <w:rPr>
      <w:color w:val="0563C1" w:themeColor="hyperlink"/>
      <w:u w:val="single"/>
    </w:rPr>
  </w:style>
  <w:style w:type="character" w:customStyle="1" w:styleId="UnresolvedMention1">
    <w:name w:val="Unresolved Mention1"/>
    <w:basedOn w:val="DefaultParagraphFont"/>
    <w:uiPriority w:val="99"/>
    <w:rsid w:val="00F01B11"/>
    <w:rPr>
      <w:color w:val="605E5C"/>
      <w:shd w:val="clear" w:color="auto" w:fill="E1DFDD"/>
    </w:rPr>
  </w:style>
  <w:style w:type="character" w:styleId="FollowedHyperlink">
    <w:name w:val="FollowedHyperlink"/>
    <w:basedOn w:val="DefaultParagraphFont"/>
    <w:uiPriority w:val="99"/>
    <w:semiHidden/>
    <w:unhideWhenUsed/>
    <w:rsid w:val="00C340BF"/>
    <w:rPr>
      <w:color w:val="954F72" w:themeColor="followedHyperlink"/>
      <w:u w:val="single"/>
    </w:rPr>
  </w:style>
  <w:style w:type="paragraph" w:styleId="BalloonText">
    <w:name w:val="Balloon Text"/>
    <w:basedOn w:val="Normal"/>
    <w:link w:val="BalloonTextChar"/>
    <w:uiPriority w:val="99"/>
    <w:semiHidden/>
    <w:unhideWhenUsed/>
    <w:rsid w:val="00C3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BF"/>
    <w:rPr>
      <w:rFonts w:ascii="Segoe UI" w:hAnsi="Segoe UI" w:cs="Segoe UI"/>
      <w:sz w:val="18"/>
      <w:szCs w:val="18"/>
    </w:rPr>
  </w:style>
  <w:style w:type="paragraph" w:styleId="Header">
    <w:name w:val="header"/>
    <w:basedOn w:val="Normal"/>
    <w:link w:val="HeaderChar"/>
    <w:uiPriority w:val="99"/>
    <w:unhideWhenUsed/>
    <w:rsid w:val="001E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66"/>
    <w:rPr>
      <w:sz w:val="22"/>
      <w:szCs w:val="22"/>
    </w:rPr>
  </w:style>
  <w:style w:type="paragraph" w:styleId="Footer">
    <w:name w:val="footer"/>
    <w:basedOn w:val="Normal"/>
    <w:link w:val="FooterChar"/>
    <w:uiPriority w:val="99"/>
    <w:unhideWhenUsed/>
    <w:rsid w:val="001E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66"/>
    <w:rPr>
      <w:sz w:val="22"/>
      <w:szCs w:val="22"/>
    </w:rPr>
  </w:style>
  <w:style w:type="character" w:styleId="CommentReference">
    <w:name w:val="annotation reference"/>
    <w:basedOn w:val="DefaultParagraphFont"/>
    <w:uiPriority w:val="99"/>
    <w:semiHidden/>
    <w:unhideWhenUsed/>
    <w:rsid w:val="006548B6"/>
    <w:rPr>
      <w:sz w:val="16"/>
      <w:szCs w:val="16"/>
    </w:rPr>
  </w:style>
  <w:style w:type="paragraph" w:styleId="CommentText">
    <w:name w:val="annotation text"/>
    <w:basedOn w:val="Normal"/>
    <w:link w:val="CommentTextChar"/>
    <w:uiPriority w:val="99"/>
    <w:semiHidden/>
    <w:unhideWhenUsed/>
    <w:rsid w:val="006548B6"/>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548B6"/>
    <w:rPr>
      <w:rFonts w:ascii="Calibri" w:hAnsi="Calibri" w:cs="Calibri"/>
      <w:sz w:val="20"/>
      <w:szCs w:val="20"/>
    </w:rPr>
  </w:style>
  <w:style w:type="character" w:styleId="UnresolvedMention">
    <w:name w:val="Unresolved Mention"/>
    <w:basedOn w:val="DefaultParagraphFont"/>
    <w:uiPriority w:val="99"/>
    <w:semiHidden/>
    <w:unhideWhenUsed/>
    <w:rsid w:val="006548B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62D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F62DE"/>
    <w:rPr>
      <w:rFonts w:ascii="Calibri" w:hAnsi="Calibri" w:cs="Calibri"/>
      <w:b/>
      <w:bCs/>
      <w:sz w:val="20"/>
      <w:szCs w:val="20"/>
    </w:rPr>
  </w:style>
  <w:style w:type="paragraph" w:customStyle="1" w:styleId="Default">
    <w:name w:val="Default"/>
    <w:rsid w:val="00CA17AA"/>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E9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61366">
      <w:bodyDiv w:val="1"/>
      <w:marLeft w:val="0"/>
      <w:marRight w:val="0"/>
      <w:marTop w:val="0"/>
      <w:marBottom w:val="0"/>
      <w:divBdr>
        <w:top w:val="none" w:sz="0" w:space="0" w:color="auto"/>
        <w:left w:val="none" w:sz="0" w:space="0" w:color="auto"/>
        <w:bottom w:val="none" w:sz="0" w:space="0" w:color="auto"/>
        <w:right w:val="none" w:sz="0" w:space="0" w:color="auto"/>
      </w:divBdr>
    </w:div>
    <w:div w:id="1069114460">
      <w:bodyDiv w:val="1"/>
      <w:marLeft w:val="0"/>
      <w:marRight w:val="0"/>
      <w:marTop w:val="0"/>
      <w:marBottom w:val="0"/>
      <w:divBdr>
        <w:top w:val="none" w:sz="0" w:space="0" w:color="auto"/>
        <w:left w:val="none" w:sz="0" w:space="0" w:color="auto"/>
        <w:bottom w:val="none" w:sz="0" w:space="0" w:color="auto"/>
        <w:right w:val="none" w:sz="0" w:space="0" w:color="auto"/>
      </w:divBdr>
    </w:div>
    <w:div w:id="14621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governor/documents/files/EO116-SOE-COVID-19.pdf" TargetMode="External"/><Relationship Id="rId13" Type="http://schemas.openxmlformats.org/officeDocument/2006/relationships/hyperlink" Target="http://reports.oah.state.nc.us/ncac/title%2010a%20-%20health%20and%20human%20services/chapter%2027%20-%20mental%20health%2C%20community%20facilities%20and%20services/subchapter%20g/subchapter%20g%20rules.html" TargetMode="External"/><Relationship Id="rId18" Type="http://schemas.openxmlformats.org/officeDocument/2006/relationships/hyperlink" Target="https://www.ncdhhs.gov/divisions/public-health/county-health-departments" TargetMode="External"/><Relationship Id="rId26" Type="http://schemas.openxmlformats.org/officeDocument/2006/relationships/hyperlink" Target="https://www.ncdhhs.gov/divisions/public-health/county-health-department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c.gov/coronavirus/2019-ncov/hcp/guidance-prevent-spread.html" TargetMode="External"/><Relationship Id="rId34" Type="http://schemas.openxmlformats.org/officeDocument/2006/relationships/hyperlink" Target="https://spice.unc.edu/" TargetMode="External"/><Relationship Id="rId7" Type="http://schemas.openxmlformats.org/officeDocument/2006/relationships/hyperlink" Target="https://www.ncdhhs.gov/news/press-releases/governor-cooper-directs-creation-novel-coronavirus-task-force-continue" TargetMode="External"/><Relationship Id="rId12" Type="http://schemas.openxmlformats.org/officeDocument/2006/relationships/hyperlink" Target="https://www.ncdhhs.gov/divisions/public-health/county-health-departments" TargetMode="External"/><Relationship Id="rId17" Type="http://schemas.openxmlformats.org/officeDocument/2006/relationships/hyperlink" Target="https://www.cdc.gov/coronavirus/2019-ncov/php/risk-assessment.html" TargetMode="External"/><Relationship Id="rId25" Type="http://schemas.openxmlformats.org/officeDocument/2006/relationships/hyperlink" Target="https://www.cdc.gov/coronavirus/2019-ncov/hcp/guidance-prevent-spread.html" TargetMode="External"/><Relationship Id="rId33" Type="http://schemas.openxmlformats.org/officeDocument/2006/relationships/hyperlink" Target="https://www.cdc.gov/coronavirus/2019-ncov/infectioncontrol/infection-prevention-control-faq.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ncdhhs.gov/divisions/public-health/county-health-departments" TargetMode="External"/><Relationship Id="rId29" Type="http://schemas.openxmlformats.org/officeDocument/2006/relationships/hyperlink" Target="https://www.ncdhhs.gov/divisions/public-health/coronavirus-disease-2019-covid-19-response-north-carol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divisions/public-health/county-health-departments" TargetMode="External"/><Relationship Id="rId24" Type="http://schemas.openxmlformats.org/officeDocument/2006/relationships/hyperlink" Target="https://www.cdc.gov/coronavirus/2019-ncov/hcp/caring-for-patients.html" TargetMode="External"/><Relationship Id="rId32" Type="http://schemas.openxmlformats.org/officeDocument/2006/relationships/hyperlink" Target="https://www.cdc.gov/coronavirus/2019-ncov/whats-new-all.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dhhs.gov/divisions/public-health/county-health-departments" TargetMode="External"/><Relationship Id="rId23" Type="http://schemas.openxmlformats.org/officeDocument/2006/relationships/hyperlink" Target="https://www.ncdhhs.gov/divisions/public-health/county-health-departments" TargetMode="External"/><Relationship Id="rId28" Type="http://schemas.openxmlformats.org/officeDocument/2006/relationships/hyperlink" Target="https://www.cdc.gov/coronavirus/2019-ncov/infection-control/control-recommendations.html" TargetMode="External"/><Relationship Id="rId36" Type="http://schemas.openxmlformats.org/officeDocument/2006/relationships/footer" Target="footer1.xml"/><Relationship Id="rId10" Type="http://schemas.openxmlformats.org/officeDocument/2006/relationships/hyperlink" Target="https://www.cdc.gov/coronavirus/2019-ncov/index.html" TargetMode="External"/><Relationship Id="rId19" Type="http://schemas.openxmlformats.org/officeDocument/2006/relationships/hyperlink" Target="https://www.cdc.gov/coronavirus/2019-ncov/index.html" TargetMode="External"/><Relationship Id="rId31" Type="http://schemas.openxmlformats.org/officeDocument/2006/relationships/hyperlink" Target="https://www.cdc.gov/coronavirus/2019-ncov/healthcare-facilities/index.html" TargetMode="External"/><Relationship Id="rId4" Type="http://schemas.openxmlformats.org/officeDocument/2006/relationships/webSettings" Target="webSettings.xml"/><Relationship Id="rId9" Type="http://schemas.openxmlformats.org/officeDocument/2006/relationships/hyperlink" Target="https://www.ncdhhs.gov/divisions/public-health/coronavirus-disease-2019-covid-19-response-north-carolina/covid-19-long-term" TargetMode="External"/><Relationship Id="rId14" Type="http://schemas.openxmlformats.org/officeDocument/2006/relationships/hyperlink" Target="https://info.ncdhhs.gov/dhsr/acls/training/pdf/InfectionControl.pdf" TargetMode="External"/><Relationship Id="rId22" Type="http://schemas.openxmlformats.org/officeDocument/2006/relationships/hyperlink" Target="https://www.cdc.gov/coronavirus/2019-ncov/php/risk-assessment.html" TargetMode="External"/><Relationship Id="rId27" Type="http://schemas.openxmlformats.org/officeDocument/2006/relationships/hyperlink" Target="https://www.cdc.gov/coronavirus/2019-ncov/hcp/ppe-strategy/face-masks.html" TargetMode="External"/><Relationship Id="rId30" Type="http://schemas.openxmlformats.org/officeDocument/2006/relationships/hyperlink" Target="https://www.epa.gov/pesticide-registration/list-n-disinfectants-use-against-sars-cov-2"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Sredl</dc:creator>
  <cp:keywords/>
  <dc:description/>
  <cp:lastModifiedBy>Wilson, Walker</cp:lastModifiedBy>
  <cp:revision>2</cp:revision>
  <dcterms:created xsi:type="dcterms:W3CDTF">2020-03-20T17:54:00Z</dcterms:created>
  <dcterms:modified xsi:type="dcterms:W3CDTF">2020-03-20T17:54:00Z</dcterms:modified>
</cp:coreProperties>
</file>