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D67C" w14:textId="77777777" w:rsidR="002F14C5" w:rsidRDefault="002F14C5" w:rsidP="002F14C5">
      <w:pPr>
        <w:pStyle w:val="Heading4"/>
        <w:rPr>
          <w:rStyle w:val="BookTitle"/>
          <w:b/>
          <w:bCs w:val="0"/>
          <w:i w:val="0"/>
          <w:iCs w:val="0"/>
        </w:rPr>
      </w:pPr>
    </w:p>
    <w:p w14:paraId="2EAA5785" w14:textId="77777777" w:rsidR="002F14C5" w:rsidRDefault="002F14C5" w:rsidP="002F14C5">
      <w:pPr>
        <w:rPr>
          <w:rFonts w:cs="Arial"/>
        </w:rPr>
      </w:pPr>
    </w:p>
    <w:p w14:paraId="57EC688D" w14:textId="77777777" w:rsidR="002F14C5" w:rsidRDefault="002F14C5" w:rsidP="002F14C5">
      <w:pPr>
        <w:pStyle w:val="Heading4"/>
        <w:rPr>
          <w:rFonts w:cs="Times New Roman"/>
        </w:rPr>
      </w:pPr>
    </w:p>
    <w:p w14:paraId="2373BDE5" w14:textId="77777777" w:rsidR="002F14C5" w:rsidRDefault="00C84075" w:rsidP="002F14C5">
      <w:pPr>
        <w:rPr>
          <w:rFonts w:cs="Arial"/>
        </w:rPr>
      </w:pPr>
      <w:r w:rsidRPr="003A04F7">
        <w:rPr>
          <w:noProof/>
        </w:rPr>
        <w:object w:dxaOrig="2688" w:dyaOrig="2697" w14:anchorId="4B8B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142.8pt" o:ole="">
            <v:imagedata r:id="rId8" o:title=""/>
          </v:shape>
          <o:OLEObject Type="Embed" ProgID="CPaint5" ShapeID="_x0000_i1025" DrawAspect="Content" ObjectID="_1641742001" r:id="rId9"/>
        </w:object>
      </w:r>
    </w:p>
    <w:p w14:paraId="2A48B769" w14:textId="77777777" w:rsidR="002F14C5" w:rsidRDefault="002F14C5" w:rsidP="002F14C5">
      <w:pPr>
        <w:rPr>
          <w:rFonts w:cs="Arial"/>
        </w:rPr>
      </w:pPr>
    </w:p>
    <w:p w14:paraId="42B0F9FB" w14:textId="77777777" w:rsidR="002F14C5" w:rsidRDefault="002F14C5" w:rsidP="002F14C5">
      <w:pPr>
        <w:rPr>
          <w:rFonts w:cs="Arial"/>
        </w:rPr>
      </w:pPr>
    </w:p>
    <w:p w14:paraId="1A72ECED" w14:textId="77777777" w:rsidR="002F14C5" w:rsidRDefault="002F14C5" w:rsidP="002F14C5">
      <w:pPr>
        <w:rPr>
          <w:rFonts w:cs="Arial"/>
        </w:rPr>
      </w:pPr>
    </w:p>
    <w:p w14:paraId="45F7F24D" w14:textId="77777777" w:rsidR="002F14C5" w:rsidRDefault="002F14C5" w:rsidP="002F14C5">
      <w:pPr>
        <w:rPr>
          <w:rFonts w:cs="Arial"/>
        </w:rPr>
      </w:pPr>
    </w:p>
    <w:p w14:paraId="54174246" w14:textId="77777777" w:rsidR="002F14C5" w:rsidRDefault="002F14C5" w:rsidP="002F14C5">
      <w:pPr>
        <w:rPr>
          <w:rFonts w:cs="Arial"/>
        </w:rPr>
      </w:pPr>
    </w:p>
    <w:p w14:paraId="1B564A27" w14:textId="77777777" w:rsidR="002F14C5" w:rsidRDefault="002F14C5" w:rsidP="002F14C5">
      <w:pPr>
        <w:rPr>
          <w:rFonts w:cs="Arial"/>
        </w:rPr>
      </w:pPr>
    </w:p>
    <w:p w14:paraId="58678206" w14:textId="77777777" w:rsidR="002F14C5" w:rsidRDefault="002F14C5" w:rsidP="002F14C5">
      <w:pPr>
        <w:rPr>
          <w:rFonts w:cs="Arial"/>
        </w:rPr>
      </w:pPr>
    </w:p>
    <w:p w14:paraId="15F40171" w14:textId="77777777" w:rsidR="002F14C5" w:rsidRDefault="002F14C5" w:rsidP="002F14C5">
      <w:pPr>
        <w:rPr>
          <w:rFonts w:cs="Arial"/>
        </w:rPr>
      </w:pPr>
    </w:p>
    <w:p w14:paraId="4CE7F6AF" w14:textId="77777777" w:rsidR="002F14C5" w:rsidRDefault="002F14C5" w:rsidP="002F14C5">
      <w:pPr>
        <w:rPr>
          <w:rFonts w:cs="Arial"/>
        </w:rPr>
      </w:pPr>
    </w:p>
    <w:p w14:paraId="79EF7EF9" w14:textId="77777777" w:rsidR="002F14C5" w:rsidRDefault="002F14C5" w:rsidP="002F14C5">
      <w:pPr>
        <w:rPr>
          <w:rFonts w:cs="Arial"/>
        </w:rPr>
      </w:pPr>
    </w:p>
    <w:p w14:paraId="73E709C5" w14:textId="77777777" w:rsidR="002F14C5" w:rsidRDefault="002F14C5" w:rsidP="002F14C5">
      <w:pPr>
        <w:rPr>
          <w:rFonts w:cs="Arial"/>
        </w:rPr>
      </w:pPr>
    </w:p>
    <w:p w14:paraId="016EB964" w14:textId="77777777" w:rsidR="002F14C5" w:rsidRDefault="002F14C5" w:rsidP="002F14C5">
      <w:pPr>
        <w:rPr>
          <w:rFonts w:cs="Arial"/>
        </w:rPr>
      </w:pPr>
    </w:p>
    <w:p w14:paraId="0FCAD752" w14:textId="77777777" w:rsidR="002F14C5" w:rsidRDefault="002F14C5" w:rsidP="002F14C5">
      <w:pPr>
        <w:rPr>
          <w:rFonts w:cs="Arial"/>
        </w:rPr>
      </w:pPr>
    </w:p>
    <w:p w14:paraId="73B31BC9" w14:textId="77777777" w:rsidR="002F14C5" w:rsidRDefault="002F14C5" w:rsidP="002F14C5">
      <w:pPr>
        <w:rPr>
          <w:rFonts w:cs="Arial"/>
        </w:rPr>
      </w:pPr>
    </w:p>
    <w:p w14:paraId="393DDFCD" w14:textId="77777777" w:rsidR="002F14C5" w:rsidRDefault="002F14C5" w:rsidP="002F14C5">
      <w:pPr>
        <w:rPr>
          <w:rFonts w:cs="Arial"/>
        </w:rPr>
      </w:pPr>
    </w:p>
    <w:p w14:paraId="15BF7B64" w14:textId="77777777" w:rsidR="002F14C5" w:rsidRDefault="002F14C5" w:rsidP="002F14C5">
      <w:pPr>
        <w:rPr>
          <w:rFonts w:cs="Arial"/>
        </w:rPr>
      </w:pPr>
    </w:p>
    <w:p w14:paraId="6DED5C7B" w14:textId="77777777" w:rsidR="002F14C5" w:rsidRDefault="002F14C5" w:rsidP="002F14C5">
      <w:pPr>
        <w:rPr>
          <w:rFonts w:cs="Arial"/>
        </w:rPr>
      </w:pPr>
    </w:p>
    <w:p w14:paraId="4601BA84" w14:textId="77777777" w:rsidR="002F14C5" w:rsidRDefault="002F14C5" w:rsidP="002F14C5">
      <w:pPr>
        <w:rPr>
          <w:rFonts w:cs="Arial"/>
        </w:rPr>
      </w:pPr>
    </w:p>
    <w:tbl>
      <w:tblPr>
        <w:tblpPr w:leftFromText="187" w:rightFromText="187" w:bottomFromText="80" w:vertAnchor="page" w:horzAnchor="page" w:tblpX="4754" w:tblpY="9601"/>
        <w:tblW w:w="3906" w:type="pct"/>
        <w:tblBorders>
          <w:left w:val="single" w:sz="18" w:space="0" w:color="5B9BD5" w:themeColor="accent1"/>
        </w:tblBorders>
        <w:tblLook w:val="04A0" w:firstRow="1" w:lastRow="0" w:firstColumn="1" w:lastColumn="0" w:noHBand="0" w:noVBand="1"/>
      </w:tblPr>
      <w:tblGrid>
        <w:gridCol w:w="7294"/>
      </w:tblGrid>
      <w:tr w:rsidR="002F14C5" w14:paraId="11CFEC55" w14:textId="77777777" w:rsidTr="00605361">
        <w:trPr>
          <w:trHeight w:val="1188"/>
        </w:trPr>
        <w:tc>
          <w:tcPr>
            <w:tcW w:w="7294" w:type="dxa"/>
            <w:tcBorders>
              <w:top w:val="nil"/>
              <w:left w:val="single" w:sz="18" w:space="0" w:color="5B9BD5" w:themeColor="accent1"/>
              <w:bottom w:val="nil"/>
              <w:right w:val="nil"/>
            </w:tcBorders>
            <w:tcMar>
              <w:top w:w="216" w:type="dxa"/>
              <w:left w:w="115" w:type="dxa"/>
              <w:bottom w:w="216" w:type="dxa"/>
              <w:right w:w="115" w:type="dxa"/>
            </w:tcMar>
            <w:hideMark/>
          </w:tcPr>
          <w:p w14:paraId="3BE89D73" w14:textId="1FC4263C" w:rsidR="008D5ED3" w:rsidRDefault="006D4C64" w:rsidP="008D5ED3">
            <w:pPr>
              <w:pStyle w:val="NoSpacing"/>
              <w:rPr>
                <w:rFonts w:eastAsiaTheme="majorEastAsia" w:cs="Arial"/>
                <w:sz w:val="48"/>
                <w:szCs w:val="48"/>
              </w:rPr>
            </w:pPr>
            <w:r>
              <w:rPr>
                <w:rFonts w:eastAsiaTheme="majorEastAsia" w:cs="Arial"/>
                <w:sz w:val="48"/>
                <w:szCs w:val="48"/>
              </w:rPr>
              <w:t xml:space="preserve">State of </w:t>
            </w:r>
            <w:r w:rsidR="008D5ED3">
              <w:rPr>
                <w:rFonts w:eastAsiaTheme="majorEastAsia" w:cs="Arial"/>
                <w:sz w:val="48"/>
                <w:szCs w:val="48"/>
              </w:rPr>
              <w:t xml:space="preserve">North Carolina </w:t>
            </w:r>
          </w:p>
          <w:p w14:paraId="53702F35" w14:textId="35529345" w:rsidR="002F14C5" w:rsidRDefault="008D5ED3" w:rsidP="008D5ED3">
            <w:pPr>
              <w:pStyle w:val="NoSpacing"/>
              <w:rPr>
                <w:rFonts w:eastAsiaTheme="majorEastAsia" w:cs="Arial"/>
                <w:sz w:val="48"/>
                <w:szCs w:val="48"/>
              </w:rPr>
            </w:pPr>
            <w:r>
              <w:rPr>
                <w:rFonts w:eastAsiaTheme="majorEastAsia" w:cs="Arial"/>
                <w:sz w:val="48"/>
                <w:szCs w:val="48"/>
              </w:rPr>
              <w:t>Statewide</w:t>
            </w:r>
            <w:r w:rsidR="002F14C5">
              <w:rPr>
                <w:rFonts w:eastAsiaTheme="majorEastAsia" w:cs="Arial"/>
                <w:sz w:val="48"/>
                <w:szCs w:val="48"/>
              </w:rPr>
              <w:t xml:space="preserve"> </w:t>
            </w:r>
          </w:p>
        </w:tc>
      </w:tr>
      <w:tr w:rsidR="002F14C5" w14:paraId="4D2C3CF1" w14:textId="77777777" w:rsidTr="00605361">
        <w:trPr>
          <w:trHeight w:val="1188"/>
        </w:trPr>
        <w:tc>
          <w:tcPr>
            <w:tcW w:w="7294" w:type="dxa"/>
            <w:tcBorders>
              <w:top w:val="nil"/>
              <w:left w:val="single" w:sz="18" w:space="0" w:color="5B9BD5" w:themeColor="accent1"/>
              <w:bottom w:val="nil"/>
              <w:right w:val="nil"/>
            </w:tcBorders>
            <w:hideMark/>
          </w:tcPr>
          <w:p w14:paraId="70AA37D1" w14:textId="77777777" w:rsidR="002F14C5" w:rsidRDefault="002F14C5">
            <w:pPr>
              <w:pStyle w:val="NoSpacing"/>
              <w:rPr>
                <w:rFonts w:eastAsiaTheme="majorEastAsia" w:cs="Arial"/>
                <w:color w:val="5B9BD5" w:themeColor="accent1"/>
                <w:sz w:val="48"/>
                <w:szCs w:val="48"/>
              </w:rPr>
            </w:pPr>
            <w:r>
              <w:rPr>
                <w:rFonts w:eastAsiaTheme="majorEastAsia" w:cs="Arial"/>
                <w:color w:val="5B9BD5" w:themeColor="accent1"/>
                <w:sz w:val="48"/>
                <w:szCs w:val="48"/>
              </w:rPr>
              <w:t>Acceptable Use Policy (AUP)</w:t>
            </w:r>
          </w:p>
        </w:tc>
      </w:tr>
    </w:tbl>
    <w:p w14:paraId="352AD8AC" w14:textId="77777777" w:rsidR="002F14C5" w:rsidRDefault="002F14C5" w:rsidP="002F14C5">
      <w:pPr>
        <w:rPr>
          <w:rFonts w:cs="Arial"/>
          <w:sz w:val="48"/>
          <w:szCs w:val="48"/>
        </w:rPr>
      </w:pPr>
    </w:p>
    <w:p w14:paraId="47C70045" w14:textId="2418179F" w:rsidR="002F14C5" w:rsidRDefault="002F14C5" w:rsidP="002F14C5">
      <w:pPr>
        <w:tabs>
          <w:tab w:val="left" w:pos="5310"/>
        </w:tabs>
        <w:rPr>
          <w:rFonts w:cs="Arial"/>
          <w:sz w:val="28"/>
          <w:szCs w:val="28"/>
        </w:rPr>
      </w:pPr>
      <w:r>
        <w:rPr>
          <w:rFonts w:cs="Arial"/>
          <w:sz w:val="48"/>
          <w:szCs w:val="48"/>
        </w:rPr>
        <w:tab/>
      </w:r>
      <w:r w:rsidR="0086180B">
        <w:rPr>
          <w:rFonts w:cs="Arial"/>
          <w:sz w:val="28"/>
          <w:szCs w:val="28"/>
        </w:rPr>
        <w:t>January 2020</w:t>
      </w:r>
    </w:p>
    <w:p w14:paraId="38624357" w14:textId="77777777" w:rsidR="002F14C5" w:rsidRDefault="002F14C5" w:rsidP="002F14C5">
      <w:pPr>
        <w:tabs>
          <w:tab w:val="left" w:pos="5310"/>
        </w:tabs>
        <w:rPr>
          <w:rFonts w:cs="Arial"/>
        </w:rPr>
      </w:pPr>
    </w:p>
    <w:p w14:paraId="2CBE2624" w14:textId="77777777" w:rsidR="002F14C5" w:rsidRDefault="002F14C5" w:rsidP="002F14C5">
      <w:pPr>
        <w:tabs>
          <w:tab w:val="left" w:pos="5310"/>
        </w:tabs>
        <w:rPr>
          <w:rFonts w:cs="Arial"/>
        </w:rPr>
      </w:pPr>
    </w:p>
    <w:p w14:paraId="15C9FC23" w14:textId="77777777" w:rsidR="002F14C5" w:rsidRDefault="002F14C5" w:rsidP="002F14C5">
      <w:pPr>
        <w:tabs>
          <w:tab w:val="left" w:pos="5310"/>
        </w:tabs>
        <w:rPr>
          <w:rFonts w:cs="Arial"/>
        </w:rPr>
      </w:pPr>
    </w:p>
    <w:p w14:paraId="00DA8204" w14:textId="77777777" w:rsidR="002F14C5" w:rsidRDefault="002F14C5">
      <w:pPr>
        <w:rPr>
          <w:b/>
          <w:sz w:val="28"/>
          <w:szCs w:val="28"/>
        </w:rPr>
      </w:pPr>
    </w:p>
    <w:p w14:paraId="59BA88E0" w14:textId="77777777" w:rsidR="006659C1" w:rsidRPr="00616908" w:rsidRDefault="00FF371A" w:rsidP="00FF371A">
      <w:pPr>
        <w:jc w:val="center"/>
        <w:rPr>
          <w:b/>
          <w:sz w:val="28"/>
          <w:szCs w:val="28"/>
        </w:rPr>
      </w:pPr>
      <w:r w:rsidRPr="00616908">
        <w:rPr>
          <w:b/>
          <w:sz w:val="28"/>
          <w:szCs w:val="28"/>
        </w:rPr>
        <w:lastRenderedPageBreak/>
        <w:t xml:space="preserve">Acceptable Use </w:t>
      </w:r>
      <w:r w:rsidR="00BE612F">
        <w:rPr>
          <w:b/>
          <w:sz w:val="28"/>
          <w:szCs w:val="28"/>
        </w:rPr>
        <w:t xml:space="preserve">Policy </w:t>
      </w:r>
      <w:r w:rsidR="00616908">
        <w:rPr>
          <w:b/>
          <w:sz w:val="28"/>
          <w:szCs w:val="28"/>
        </w:rPr>
        <w:t>(AUP)</w:t>
      </w:r>
      <w:r w:rsidRPr="00616908">
        <w:rPr>
          <w:b/>
          <w:sz w:val="28"/>
          <w:szCs w:val="28"/>
        </w:rPr>
        <w:t xml:space="preserve"> </w:t>
      </w:r>
    </w:p>
    <w:p w14:paraId="6421E6C5" w14:textId="77777777" w:rsidR="006659C1" w:rsidRDefault="006659C1" w:rsidP="006659C1"/>
    <w:p w14:paraId="039F005E" w14:textId="77777777" w:rsidR="00C57AF9" w:rsidRDefault="00C57AF9" w:rsidP="000D41D7">
      <w:pPr>
        <w:pStyle w:val="Heading1"/>
      </w:pPr>
      <w:r w:rsidRPr="00C57AF9">
        <w:t xml:space="preserve">Introduction </w:t>
      </w:r>
    </w:p>
    <w:p w14:paraId="05DDBFBD" w14:textId="77777777" w:rsidR="00616908" w:rsidRPr="00616908" w:rsidRDefault="00616908" w:rsidP="00807AFB">
      <w:pPr>
        <w:spacing w:after="0"/>
      </w:pPr>
    </w:p>
    <w:p w14:paraId="271161DF" w14:textId="77777777" w:rsidR="000D41D7" w:rsidRDefault="000D41D7" w:rsidP="000D41D7">
      <w:pPr>
        <w:pStyle w:val="Heading2"/>
      </w:pPr>
      <w:r>
        <w:t>Purpose</w:t>
      </w:r>
    </w:p>
    <w:p w14:paraId="60E461EE" w14:textId="77777777" w:rsidR="00C57AF9" w:rsidRPr="00C57AF9" w:rsidRDefault="00C57AF9" w:rsidP="00C57AF9">
      <w:r w:rsidRPr="00C57AF9">
        <w:t>Information resources are strategic assets of the State of North Carolina and must be treated and managed as valuable resources. The purpose of this policy is to</w:t>
      </w:r>
      <w:r w:rsidR="0017147F">
        <w:t xml:space="preserve"> do the following</w:t>
      </w:r>
      <w:r w:rsidRPr="00C57AF9">
        <w:t>:</w:t>
      </w:r>
    </w:p>
    <w:p w14:paraId="348DD0F6" w14:textId="77777777" w:rsidR="00C57AF9" w:rsidRPr="00C57AF9" w:rsidRDefault="00C57AF9" w:rsidP="00C57AF9">
      <w:pPr>
        <w:numPr>
          <w:ilvl w:val="0"/>
          <w:numId w:val="22"/>
        </w:numPr>
      </w:pPr>
      <w:r w:rsidRPr="00C57AF9">
        <w:t xml:space="preserve">Establish </w:t>
      </w:r>
      <w:r w:rsidR="00397AD0">
        <w:t xml:space="preserve">minimum </w:t>
      </w:r>
      <w:r w:rsidRPr="00C57AF9">
        <w:t xml:space="preserve">appropriate and acceptable </w:t>
      </w:r>
      <w:r w:rsidR="00397AD0">
        <w:t xml:space="preserve">requirements </w:t>
      </w:r>
      <w:r w:rsidRPr="00C57AF9">
        <w:t>regarding t</w:t>
      </w:r>
      <w:r w:rsidR="000D41D7">
        <w:t xml:space="preserve">he use of information resources connected to the </w:t>
      </w:r>
      <w:r w:rsidR="00F80826">
        <w:t>State Network</w:t>
      </w:r>
      <w:r w:rsidR="000D41D7">
        <w:t>.</w:t>
      </w:r>
    </w:p>
    <w:p w14:paraId="3F963D9E" w14:textId="77777777" w:rsidR="00C57AF9" w:rsidRPr="00C57AF9" w:rsidRDefault="00397AD0" w:rsidP="00C57AF9">
      <w:pPr>
        <w:numPr>
          <w:ilvl w:val="0"/>
          <w:numId w:val="22"/>
        </w:numPr>
      </w:pPr>
      <w:r>
        <w:t xml:space="preserve">Comply </w:t>
      </w:r>
      <w:r w:rsidR="00C57AF9" w:rsidRPr="00C57AF9">
        <w:t>with applicable</w:t>
      </w:r>
      <w:r w:rsidR="000D41D7">
        <w:t xml:space="preserve"> s</w:t>
      </w:r>
      <w:r w:rsidR="00C57AF9" w:rsidRPr="00C57AF9">
        <w:t>tate law and other rules and regulations regarding the management of information resources.</w:t>
      </w:r>
    </w:p>
    <w:p w14:paraId="01C69E7C" w14:textId="77777777" w:rsidR="00C57AF9" w:rsidRDefault="00C57AF9" w:rsidP="00C57AF9">
      <w:pPr>
        <w:numPr>
          <w:ilvl w:val="0"/>
          <w:numId w:val="22"/>
        </w:numPr>
      </w:pPr>
      <w:r w:rsidRPr="00C57AF9">
        <w:t>Educate individuals who may use information resources with respect to their responsibilities associated with computer resource use.</w:t>
      </w:r>
    </w:p>
    <w:p w14:paraId="3BBAA47C" w14:textId="77777777" w:rsidR="00D501CD" w:rsidRDefault="00D501CD" w:rsidP="00C57AF9">
      <w:pPr>
        <w:numPr>
          <w:ilvl w:val="0"/>
          <w:numId w:val="22"/>
        </w:numPr>
      </w:pPr>
      <w:r>
        <w:t xml:space="preserve">Establish a process to ensure that users acknowledge and agree to abide by the rules of behavior before gaining access to information resources connected to the State </w:t>
      </w:r>
      <w:r w:rsidR="00315EDA">
        <w:t>Network</w:t>
      </w:r>
    </w:p>
    <w:p w14:paraId="0244EDB0" w14:textId="77777777" w:rsidR="00A71162" w:rsidRPr="00C57AF9" w:rsidRDefault="00A71162" w:rsidP="00A71162">
      <w:pPr>
        <w:spacing w:after="0"/>
        <w:ind w:left="720"/>
      </w:pPr>
    </w:p>
    <w:p w14:paraId="295F2BBE" w14:textId="77777777" w:rsidR="000D41D7" w:rsidRDefault="000D41D7" w:rsidP="000D41D7">
      <w:pPr>
        <w:pStyle w:val="Heading2"/>
      </w:pPr>
      <w:bookmarkStart w:id="0" w:name="_Part_II_-"/>
      <w:bookmarkEnd w:id="0"/>
      <w:r>
        <w:t>Owner</w:t>
      </w:r>
    </w:p>
    <w:p w14:paraId="431DD159" w14:textId="77777777" w:rsidR="000D41D7" w:rsidRDefault="000D41D7" w:rsidP="00C57AF9">
      <w:r>
        <w:t>State Chief Risk Officer</w:t>
      </w:r>
    </w:p>
    <w:p w14:paraId="69F50C16" w14:textId="77777777" w:rsidR="000D41D7" w:rsidRDefault="000D41D7" w:rsidP="00A71162">
      <w:pPr>
        <w:spacing w:after="0"/>
      </w:pPr>
    </w:p>
    <w:p w14:paraId="78DD9024" w14:textId="77777777" w:rsidR="00C57AF9" w:rsidRPr="00C57AF9" w:rsidRDefault="00C57AF9" w:rsidP="000D41D7">
      <w:pPr>
        <w:pStyle w:val="Heading2"/>
      </w:pPr>
      <w:r w:rsidRPr="00C57AF9">
        <w:t>Scope</w:t>
      </w:r>
    </w:p>
    <w:p w14:paraId="66EFA159" w14:textId="77777777" w:rsidR="000D41D7" w:rsidRDefault="000D41D7" w:rsidP="000D41D7">
      <w:r w:rsidRPr="000D41D7">
        <w:t>This policy applies to state agencies, departments and other entities not specifically excluded from Article 1</w:t>
      </w:r>
      <w:r w:rsidR="006F42CD">
        <w:t>5</w:t>
      </w:r>
      <w:r w:rsidRPr="000D41D7">
        <w:t xml:space="preserve"> of N.C. General Statute Chapter 143B</w:t>
      </w:r>
      <w:r w:rsidR="00397AD0">
        <w:t>.</w:t>
      </w:r>
    </w:p>
    <w:p w14:paraId="120DBF4F" w14:textId="77777777" w:rsidR="00616908" w:rsidRPr="000D41D7" w:rsidRDefault="00616908" w:rsidP="000D41D7"/>
    <w:p w14:paraId="3470E35C" w14:textId="77777777" w:rsidR="00616908" w:rsidRDefault="00616908" w:rsidP="00616908">
      <w:pPr>
        <w:pStyle w:val="Heading1"/>
      </w:pPr>
      <w:r>
        <w:t>Policy</w:t>
      </w:r>
      <w:r w:rsidRPr="00C57AF9">
        <w:t xml:space="preserve"> </w:t>
      </w:r>
    </w:p>
    <w:p w14:paraId="69CF19F5" w14:textId="77777777" w:rsidR="000D41D7" w:rsidRDefault="000D41D7" w:rsidP="000D41D7">
      <w:pPr>
        <w:pStyle w:val="Heading3"/>
        <w:rPr>
          <w:lang w:val="en"/>
        </w:rPr>
      </w:pPr>
      <w:r>
        <w:rPr>
          <w:lang w:val="en"/>
        </w:rPr>
        <w:t>Section 1</w:t>
      </w:r>
      <w:r w:rsidR="002613AF">
        <w:rPr>
          <w:lang w:val="en"/>
        </w:rPr>
        <w:t>. Agency Policy Requirements and Exceptions</w:t>
      </w:r>
    </w:p>
    <w:p w14:paraId="4923CE87" w14:textId="77777777" w:rsidR="005869AA" w:rsidRDefault="005869AA" w:rsidP="00C57AF9">
      <w:pPr>
        <w:rPr>
          <w:lang w:val="en"/>
        </w:rPr>
      </w:pPr>
    </w:p>
    <w:p w14:paraId="7DB6FAEA" w14:textId="77777777" w:rsidR="00FF371A" w:rsidRDefault="00020D61" w:rsidP="00C57AF9">
      <w:pPr>
        <w:rPr>
          <w:lang w:val="en"/>
        </w:rPr>
      </w:pPr>
      <w:r w:rsidRPr="0017147F">
        <w:rPr>
          <w:lang w:val="en"/>
        </w:rPr>
        <w:t xml:space="preserve">The </w:t>
      </w:r>
      <w:r w:rsidRPr="00C202A8">
        <w:rPr>
          <w:lang w:val="en"/>
        </w:rPr>
        <w:t>State</w:t>
      </w:r>
      <w:r w:rsidR="00F80826" w:rsidRPr="00C202A8">
        <w:rPr>
          <w:lang w:val="en"/>
        </w:rPr>
        <w:t>wide</w:t>
      </w:r>
      <w:r w:rsidRPr="00C202A8">
        <w:rPr>
          <w:lang w:val="en"/>
        </w:rPr>
        <w:t xml:space="preserve"> Information Security </w:t>
      </w:r>
      <w:r w:rsidR="00C202A8">
        <w:rPr>
          <w:lang w:val="en"/>
        </w:rPr>
        <w:t>Policies</w:t>
      </w:r>
      <w:r>
        <w:rPr>
          <w:lang w:val="en"/>
        </w:rPr>
        <w:t xml:space="preserve"> require agencies to adopt an acceptable use policy for the</w:t>
      </w:r>
      <w:r w:rsidR="00F80826">
        <w:rPr>
          <w:lang w:val="en"/>
        </w:rPr>
        <w:t xml:space="preserve"> use of the</w:t>
      </w:r>
      <w:r>
        <w:rPr>
          <w:lang w:val="en"/>
        </w:rPr>
        <w:t xml:space="preserve"> State Network and the Internet. (</w:t>
      </w:r>
      <w:r w:rsidR="00C202A8">
        <w:rPr>
          <w:lang w:val="en"/>
        </w:rPr>
        <w:t xml:space="preserve">Personnel Security Policy, </w:t>
      </w:r>
      <w:r w:rsidR="00C202A8" w:rsidRPr="00C202A8">
        <w:rPr>
          <w:lang w:val="en"/>
        </w:rPr>
        <w:t>PS-6 – Access Agreements</w:t>
      </w:r>
      <w:r>
        <w:rPr>
          <w:lang w:val="en"/>
        </w:rPr>
        <w:t xml:space="preserve">). </w:t>
      </w:r>
    </w:p>
    <w:p w14:paraId="6FC4D618" w14:textId="77777777" w:rsidR="00FF371A" w:rsidRDefault="00FF371A" w:rsidP="00C57AF9">
      <w:pPr>
        <w:rPr>
          <w:lang w:val="en"/>
        </w:rPr>
      </w:pPr>
      <w:r>
        <w:rPr>
          <w:lang w:val="en"/>
        </w:rPr>
        <w:t>Th</w:t>
      </w:r>
      <w:r w:rsidR="00006493">
        <w:rPr>
          <w:lang w:val="en"/>
        </w:rPr>
        <w:t xml:space="preserve">is </w:t>
      </w:r>
      <w:r w:rsidR="00F80826">
        <w:rPr>
          <w:i/>
          <w:lang w:val="en"/>
        </w:rPr>
        <w:t>Agency</w:t>
      </w:r>
      <w:r w:rsidRPr="00397AD0">
        <w:rPr>
          <w:i/>
          <w:lang w:val="en"/>
        </w:rPr>
        <w:t xml:space="preserve"> Acceptable </w:t>
      </w:r>
      <w:r w:rsidR="00174CBB">
        <w:rPr>
          <w:i/>
          <w:lang w:val="en"/>
        </w:rPr>
        <w:t xml:space="preserve">Use </w:t>
      </w:r>
      <w:r w:rsidR="00006493" w:rsidRPr="00397AD0">
        <w:rPr>
          <w:i/>
          <w:lang w:val="en"/>
        </w:rPr>
        <w:t>Polic</w:t>
      </w:r>
      <w:r w:rsidR="00DD7BD8">
        <w:rPr>
          <w:i/>
          <w:lang w:val="en"/>
        </w:rPr>
        <w:t>y</w:t>
      </w:r>
      <w:r w:rsidR="00006493">
        <w:rPr>
          <w:lang w:val="en"/>
        </w:rPr>
        <w:t>, s</w:t>
      </w:r>
      <w:r>
        <w:rPr>
          <w:lang w:val="en"/>
        </w:rPr>
        <w:t>et</w:t>
      </w:r>
      <w:r w:rsidR="00006493">
        <w:rPr>
          <w:lang w:val="en"/>
        </w:rPr>
        <w:t>s</w:t>
      </w:r>
      <w:r>
        <w:rPr>
          <w:lang w:val="en"/>
        </w:rPr>
        <w:t xml:space="preserve"> out the minimum requirements for </w:t>
      </w:r>
      <w:r w:rsidR="0073719D">
        <w:rPr>
          <w:lang w:val="en"/>
        </w:rPr>
        <w:t>the development and use of individual</w:t>
      </w:r>
      <w:r>
        <w:rPr>
          <w:lang w:val="en"/>
        </w:rPr>
        <w:t xml:space="preserve"> agency use. Agencies may adopt more stringent policies.</w:t>
      </w:r>
    </w:p>
    <w:p w14:paraId="6D5656EB" w14:textId="4B4EF917" w:rsidR="000D41D7" w:rsidRDefault="00F80826" w:rsidP="00C57AF9">
      <w:pPr>
        <w:rPr>
          <w:lang w:val="en"/>
        </w:rPr>
      </w:pPr>
      <w:r>
        <w:rPr>
          <w:lang w:val="en"/>
        </w:rPr>
        <w:t>E</w:t>
      </w:r>
      <w:r w:rsidR="00020D61">
        <w:rPr>
          <w:lang w:val="en"/>
        </w:rPr>
        <w:t xml:space="preserve">xceptions to the minimum requirements </w:t>
      </w:r>
      <w:r w:rsidR="004F0400">
        <w:rPr>
          <w:lang w:val="en"/>
        </w:rPr>
        <w:t>in th</w:t>
      </w:r>
      <w:r w:rsidR="00FF371A">
        <w:rPr>
          <w:lang w:val="en"/>
        </w:rPr>
        <w:t>is po</w:t>
      </w:r>
      <w:r w:rsidR="00006493">
        <w:rPr>
          <w:lang w:val="en"/>
        </w:rPr>
        <w:t xml:space="preserve">licy </w:t>
      </w:r>
      <w:r w:rsidR="004F0400">
        <w:rPr>
          <w:lang w:val="en"/>
        </w:rPr>
        <w:t xml:space="preserve">template </w:t>
      </w:r>
      <w:r w:rsidR="00020D61">
        <w:rPr>
          <w:lang w:val="en"/>
        </w:rPr>
        <w:t>must be approved in writing by the State Chief Information Officer.</w:t>
      </w:r>
      <w:r w:rsidR="002613AF">
        <w:rPr>
          <w:lang w:val="en"/>
        </w:rPr>
        <w:t xml:space="preserve"> </w:t>
      </w:r>
      <w:r w:rsidR="00020D61">
        <w:rPr>
          <w:lang w:val="en"/>
        </w:rPr>
        <w:t xml:space="preserve">Agencies </w:t>
      </w:r>
      <w:r w:rsidR="002613AF">
        <w:rPr>
          <w:lang w:val="en"/>
        </w:rPr>
        <w:t xml:space="preserve">must use the Department of Information Technology </w:t>
      </w:r>
      <w:r w:rsidR="00174CBB">
        <w:rPr>
          <w:lang w:val="en"/>
        </w:rPr>
        <w:t xml:space="preserve">(DIT) </w:t>
      </w:r>
      <w:hyperlink r:id="rId10" w:history="1">
        <w:r w:rsidRPr="00174CBB">
          <w:rPr>
            <w:rStyle w:val="Hyperlink"/>
            <w:lang w:val="en"/>
          </w:rPr>
          <w:t>Exception R</w:t>
        </w:r>
        <w:r w:rsidR="002613AF" w:rsidRPr="00174CBB">
          <w:rPr>
            <w:rStyle w:val="Hyperlink"/>
            <w:lang w:val="en"/>
          </w:rPr>
          <w:t>equest Process and Form</w:t>
        </w:r>
      </w:hyperlink>
      <w:r w:rsidR="002613AF">
        <w:rPr>
          <w:lang w:val="en"/>
        </w:rPr>
        <w:t xml:space="preserve"> to request any exception</w:t>
      </w:r>
      <w:r w:rsidR="00174CBB">
        <w:rPr>
          <w:lang w:val="en"/>
        </w:rPr>
        <w:t xml:space="preserve"> to this policy</w:t>
      </w:r>
      <w:r w:rsidR="002613AF">
        <w:rPr>
          <w:lang w:val="en"/>
        </w:rPr>
        <w:t>.</w:t>
      </w:r>
    </w:p>
    <w:p w14:paraId="24516D7C" w14:textId="77777777" w:rsidR="002613AF" w:rsidRDefault="00564820" w:rsidP="00A71162">
      <w:pPr>
        <w:rPr>
          <w:lang w:val="en"/>
        </w:rPr>
      </w:pPr>
      <w:r>
        <w:rPr>
          <w:lang w:val="en"/>
        </w:rPr>
        <w:t>This</w:t>
      </w:r>
      <w:r w:rsidRPr="00564820">
        <w:rPr>
          <w:lang w:val="en"/>
        </w:rPr>
        <w:t xml:space="preserve"> Acceptable Use Policy</w:t>
      </w:r>
      <w:r>
        <w:rPr>
          <w:lang w:val="en"/>
        </w:rPr>
        <w:t xml:space="preserve"> </w:t>
      </w:r>
      <w:r w:rsidR="00DD7BD8">
        <w:rPr>
          <w:lang w:val="en"/>
        </w:rPr>
        <w:t xml:space="preserve">shall be reviewed </w:t>
      </w:r>
      <w:r w:rsidR="00A71162">
        <w:rPr>
          <w:lang w:val="en"/>
        </w:rPr>
        <w:t xml:space="preserve">at </w:t>
      </w:r>
      <w:r w:rsidR="00807AFB">
        <w:rPr>
          <w:lang w:val="en"/>
        </w:rPr>
        <w:t xml:space="preserve">minimum, </w:t>
      </w:r>
      <w:r w:rsidR="00DD7BD8">
        <w:rPr>
          <w:lang w:val="en"/>
        </w:rPr>
        <w:t>annually.</w:t>
      </w:r>
    </w:p>
    <w:p w14:paraId="62E1E81D" w14:textId="77777777" w:rsidR="002613AF" w:rsidRDefault="002613AF" w:rsidP="002613AF">
      <w:pPr>
        <w:pStyle w:val="Heading3"/>
        <w:rPr>
          <w:lang w:val="en"/>
        </w:rPr>
      </w:pPr>
      <w:r>
        <w:rPr>
          <w:lang w:val="en"/>
        </w:rPr>
        <w:t xml:space="preserve">Section 2. </w:t>
      </w:r>
      <w:r w:rsidR="004F0400">
        <w:rPr>
          <w:lang w:val="en"/>
        </w:rPr>
        <w:t>Agency Template</w:t>
      </w:r>
    </w:p>
    <w:p w14:paraId="0F9297F9" w14:textId="77777777" w:rsidR="004F0400" w:rsidRDefault="004F0400" w:rsidP="004F0400">
      <w:pPr>
        <w:rPr>
          <w:lang w:val="en"/>
        </w:rPr>
      </w:pPr>
    </w:p>
    <w:p w14:paraId="05DCF378" w14:textId="77777777" w:rsidR="00006493" w:rsidRDefault="00006493" w:rsidP="004F0400">
      <w:pPr>
        <w:rPr>
          <w:lang w:val="en"/>
        </w:rPr>
      </w:pPr>
      <w:r>
        <w:rPr>
          <w:lang w:val="en"/>
        </w:rPr>
        <w:t xml:space="preserve">State agencies may use the following template for </w:t>
      </w:r>
      <w:r w:rsidR="00397AD0">
        <w:rPr>
          <w:lang w:val="en"/>
        </w:rPr>
        <w:t xml:space="preserve">their </w:t>
      </w:r>
      <w:r>
        <w:rPr>
          <w:lang w:val="en"/>
        </w:rPr>
        <w:t xml:space="preserve">acceptable use policies. Agencies that choose not to use the template must include all of the elements </w:t>
      </w:r>
      <w:r w:rsidR="00397AD0">
        <w:rPr>
          <w:lang w:val="en"/>
        </w:rPr>
        <w:t>of Section</w:t>
      </w:r>
      <w:r w:rsidR="00F80826">
        <w:rPr>
          <w:lang w:val="en"/>
        </w:rPr>
        <w:t>s</w:t>
      </w:r>
      <w:r w:rsidR="00397AD0">
        <w:rPr>
          <w:lang w:val="en"/>
        </w:rPr>
        <w:t xml:space="preserve"> 1-4 </w:t>
      </w:r>
      <w:r w:rsidR="00174CBB">
        <w:rPr>
          <w:lang w:val="en"/>
        </w:rPr>
        <w:t>within</w:t>
      </w:r>
      <w:r w:rsidR="00F80826">
        <w:rPr>
          <w:lang w:val="en"/>
        </w:rPr>
        <w:t xml:space="preserve"> the</w:t>
      </w:r>
      <w:r w:rsidR="00174CBB">
        <w:rPr>
          <w:lang w:val="en"/>
        </w:rPr>
        <w:t xml:space="preserve"> following</w:t>
      </w:r>
      <w:r w:rsidR="00F80826">
        <w:rPr>
          <w:lang w:val="en"/>
        </w:rPr>
        <w:t xml:space="preserve"> Acceptable Use Policy </w:t>
      </w:r>
      <w:r w:rsidR="00D5075C">
        <w:rPr>
          <w:lang w:val="en"/>
        </w:rPr>
        <w:t>for</w:t>
      </w:r>
      <w:r w:rsidR="00F80826">
        <w:rPr>
          <w:lang w:val="en"/>
        </w:rPr>
        <w:t xml:space="preserve"> </w:t>
      </w:r>
      <w:r w:rsidR="00397AD0">
        <w:rPr>
          <w:lang w:val="en"/>
        </w:rPr>
        <w:t xml:space="preserve">their </w:t>
      </w:r>
      <w:r w:rsidR="008C5E4E">
        <w:rPr>
          <w:lang w:val="en"/>
        </w:rPr>
        <w:t>agency use</w:t>
      </w:r>
      <w:r w:rsidR="00397AD0">
        <w:rPr>
          <w:lang w:val="en"/>
        </w:rPr>
        <w:t xml:space="preserve">. </w:t>
      </w:r>
      <w:r>
        <w:rPr>
          <w:lang w:val="en"/>
        </w:rPr>
        <w:t xml:space="preserve"> </w:t>
      </w:r>
      <w:r w:rsidR="00FA526C">
        <w:rPr>
          <w:lang w:val="en"/>
        </w:rPr>
        <w:t xml:space="preserve">If agencies choose to allow incidental personal use of information technology resources, they must include the minimum requirements of Section </w:t>
      </w:r>
      <w:r w:rsidR="00D5075C">
        <w:rPr>
          <w:lang w:val="en"/>
        </w:rPr>
        <w:t>3</w:t>
      </w:r>
      <w:r w:rsidR="00FA526C">
        <w:rPr>
          <w:lang w:val="en"/>
        </w:rPr>
        <w:t xml:space="preserve"> – Incidental Use—of this policy</w:t>
      </w:r>
      <w:r w:rsidR="00D5075C">
        <w:rPr>
          <w:lang w:val="en"/>
        </w:rPr>
        <w:t xml:space="preserve"> (p. 4)</w:t>
      </w:r>
      <w:r w:rsidR="00174CBB">
        <w:rPr>
          <w:lang w:val="en"/>
        </w:rPr>
        <w:t xml:space="preserve"> within their own Acceptable Use Policy</w:t>
      </w:r>
      <w:r w:rsidR="00FA526C">
        <w:rPr>
          <w:lang w:val="en"/>
        </w:rPr>
        <w:t>.</w:t>
      </w:r>
    </w:p>
    <w:p w14:paraId="0874E511" w14:textId="77777777" w:rsidR="004A0ECC" w:rsidRDefault="004A0ECC" w:rsidP="004F0400">
      <w:pPr>
        <w:rPr>
          <w:lang w:val="en"/>
        </w:rPr>
      </w:pPr>
    </w:p>
    <w:p w14:paraId="07845F92" w14:textId="31A9DCA3" w:rsidR="00FF371A" w:rsidRDefault="005D4046" w:rsidP="00616908">
      <w:pPr>
        <w:jc w:val="center"/>
        <w:rPr>
          <w:b/>
          <w:lang w:val="en"/>
        </w:rPr>
      </w:pPr>
      <w:r>
        <w:rPr>
          <w:b/>
          <w:lang w:val="en"/>
        </w:rPr>
        <w:lastRenderedPageBreak/>
        <w:t>Statewide</w:t>
      </w:r>
      <w:r w:rsidRPr="00006493">
        <w:rPr>
          <w:b/>
          <w:lang w:val="en"/>
        </w:rPr>
        <w:t xml:space="preserve"> </w:t>
      </w:r>
      <w:r w:rsidR="00FF371A" w:rsidRPr="00006493">
        <w:rPr>
          <w:b/>
          <w:lang w:val="en"/>
        </w:rPr>
        <w:t>Acceptable Use Policy</w:t>
      </w:r>
    </w:p>
    <w:p w14:paraId="7C5325D3" w14:textId="77777777" w:rsidR="00616908" w:rsidRPr="00006493" w:rsidRDefault="00616908" w:rsidP="00A71162">
      <w:pPr>
        <w:spacing w:after="0"/>
        <w:jc w:val="center"/>
        <w:rPr>
          <w:b/>
          <w:lang w:val="en"/>
        </w:rPr>
      </w:pPr>
    </w:p>
    <w:p w14:paraId="1CDEFBED" w14:textId="77777777" w:rsidR="004F0400" w:rsidRPr="00397AD0" w:rsidRDefault="00397AD0" w:rsidP="00FF371A">
      <w:pPr>
        <w:rPr>
          <w:b/>
          <w:lang w:val="en"/>
        </w:rPr>
      </w:pPr>
      <w:r w:rsidRPr="00397AD0">
        <w:rPr>
          <w:b/>
          <w:lang w:val="en"/>
        </w:rPr>
        <w:t xml:space="preserve">Section 1. </w:t>
      </w:r>
      <w:r w:rsidR="004F0400" w:rsidRPr="00397AD0">
        <w:rPr>
          <w:b/>
          <w:lang w:val="en"/>
        </w:rPr>
        <w:t>Application</w:t>
      </w:r>
    </w:p>
    <w:p w14:paraId="317378B5" w14:textId="5C82250A" w:rsidR="00E11C82" w:rsidRPr="00E11C82" w:rsidRDefault="004F0400" w:rsidP="00E11C82">
      <w:pPr>
        <w:rPr>
          <w:lang w:val="en"/>
        </w:rPr>
      </w:pPr>
      <w:r>
        <w:rPr>
          <w:lang w:val="en"/>
        </w:rPr>
        <w:t xml:space="preserve">This policy applies to </w:t>
      </w:r>
      <w:r w:rsidR="00E11C82">
        <w:rPr>
          <w:lang w:val="en"/>
        </w:rPr>
        <w:t xml:space="preserve">any </w:t>
      </w:r>
      <w:r w:rsidR="005869AA">
        <w:rPr>
          <w:lang w:val="en"/>
        </w:rPr>
        <w:t xml:space="preserve">state employee, contractor or third party who uses any device, whether state-owned or personal, to connect to the State Network. </w:t>
      </w:r>
      <w:r w:rsidR="00E11C82">
        <w:rPr>
          <w:lang w:val="en"/>
        </w:rPr>
        <w:t>G.S. 143B—13</w:t>
      </w:r>
      <w:r w:rsidR="008D5ED3">
        <w:rPr>
          <w:lang w:val="en"/>
        </w:rPr>
        <w:t>70</w:t>
      </w:r>
      <w:r w:rsidR="00E11C82">
        <w:rPr>
          <w:lang w:val="en"/>
        </w:rPr>
        <w:t>(a)(5)</w:t>
      </w:r>
      <w:r w:rsidR="005869AA">
        <w:rPr>
          <w:lang w:val="en"/>
        </w:rPr>
        <w:t xml:space="preserve"> </w:t>
      </w:r>
      <w:r w:rsidR="008D5ED3">
        <w:rPr>
          <w:lang w:val="en"/>
        </w:rPr>
        <w:t xml:space="preserve">(g) </w:t>
      </w:r>
      <w:r>
        <w:rPr>
          <w:lang w:val="en"/>
        </w:rPr>
        <w:t xml:space="preserve">defines the State Network as </w:t>
      </w:r>
      <w:r w:rsidR="00E11C82">
        <w:rPr>
          <w:lang w:val="en"/>
        </w:rPr>
        <w:t>“</w:t>
      </w:r>
      <w:r w:rsidR="00E11C82" w:rsidRPr="00E11C82">
        <w:t xml:space="preserve">any connectivity designed for the purpose of providing Internet Protocol transport of </w:t>
      </w:r>
      <w:r w:rsidR="00E11C82">
        <w:t>information for State agencies.”</w:t>
      </w:r>
      <w:r w:rsidR="00397AD0">
        <w:t xml:space="preserve"> State law also requires the Department of Information Technology </w:t>
      </w:r>
      <w:r w:rsidR="00174CBB">
        <w:t xml:space="preserve">(DIT) </w:t>
      </w:r>
      <w:r w:rsidR="00397AD0">
        <w:t xml:space="preserve">to manage the State Network. </w:t>
      </w:r>
    </w:p>
    <w:p w14:paraId="35EA87C7" w14:textId="77777777" w:rsidR="002613AF" w:rsidRDefault="002613AF" w:rsidP="00A71162">
      <w:pPr>
        <w:spacing w:after="0"/>
        <w:rPr>
          <w:lang w:val="en"/>
        </w:rPr>
      </w:pPr>
    </w:p>
    <w:p w14:paraId="0167B6D6" w14:textId="77777777" w:rsidR="002613AF" w:rsidRPr="00006493" w:rsidRDefault="005869AA" w:rsidP="00006493">
      <w:pPr>
        <w:rPr>
          <w:b/>
          <w:lang w:val="en"/>
        </w:rPr>
      </w:pPr>
      <w:r w:rsidRPr="00006493">
        <w:rPr>
          <w:b/>
          <w:lang w:val="en"/>
        </w:rPr>
        <w:t xml:space="preserve">Section </w:t>
      </w:r>
      <w:r w:rsidR="00006493" w:rsidRPr="00006493">
        <w:rPr>
          <w:b/>
          <w:lang w:val="en"/>
        </w:rPr>
        <w:t xml:space="preserve">2. </w:t>
      </w:r>
      <w:r w:rsidRPr="00006493">
        <w:rPr>
          <w:b/>
          <w:lang w:val="en"/>
        </w:rPr>
        <w:t>Requirements</w:t>
      </w:r>
    </w:p>
    <w:p w14:paraId="02DDE58B" w14:textId="77777777" w:rsidR="00663B81" w:rsidRDefault="00244FD4" w:rsidP="0020218B">
      <w:pPr>
        <w:numPr>
          <w:ilvl w:val="0"/>
          <w:numId w:val="23"/>
        </w:numPr>
        <w:tabs>
          <w:tab w:val="clear" w:pos="720"/>
        </w:tabs>
        <w:ind w:left="360"/>
      </w:pPr>
      <w:r>
        <w:t xml:space="preserve">Users may not connect personal devices to the State Network without express written permission from the agency head or the agency head’s designee. This requirement </w:t>
      </w:r>
      <w:r w:rsidR="00DA1EFF">
        <w:t xml:space="preserve">does </w:t>
      </w:r>
      <w:r>
        <w:t xml:space="preserve">not apply to users who connect to the State Network through a </w:t>
      </w:r>
      <w:r w:rsidR="00663B81">
        <w:t xml:space="preserve">state-supplied “guest” </w:t>
      </w:r>
      <w:r w:rsidR="00D5075C">
        <w:t>Wi-Fi</w:t>
      </w:r>
      <w:r w:rsidR="00663B81">
        <w:t xml:space="preserve"> network</w:t>
      </w:r>
      <w:r>
        <w:t>.</w:t>
      </w:r>
    </w:p>
    <w:p w14:paraId="15BBC903" w14:textId="77777777" w:rsidR="00C57AF9" w:rsidRPr="00C57AF9" w:rsidRDefault="00663B81" w:rsidP="0020218B">
      <w:pPr>
        <w:numPr>
          <w:ilvl w:val="0"/>
          <w:numId w:val="23"/>
        </w:numPr>
        <w:tabs>
          <w:tab w:val="clear" w:pos="720"/>
        </w:tabs>
        <w:ind w:left="360"/>
      </w:pPr>
      <w:r>
        <w:t xml:space="preserve">Personally owned </w:t>
      </w:r>
      <w:r w:rsidR="00462930">
        <w:t xml:space="preserve">“smart” </w:t>
      </w:r>
      <w:r>
        <w:t xml:space="preserve">devices </w:t>
      </w:r>
      <w:r w:rsidR="00747382">
        <w:t xml:space="preserve">may not be connected to the State Network. “Smart” devices, commonly referred to as </w:t>
      </w:r>
      <w:r w:rsidR="00CE73F0">
        <w:t xml:space="preserve">the </w:t>
      </w:r>
      <w:r w:rsidR="00C57AF9" w:rsidRPr="00C57AF9">
        <w:t>“Internet of Things</w:t>
      </w:r>
      <w:r w:rsidR="00747382">
        <w:t>,</w:t>
      </w:r>
      <w:r w:rsidR="00C57AF9" w:rsidRPr="00C57AF9">
        <w:t>”</w:t>
      </w:r>
      <w:r w:rsidR="00CE73F0">
        <w:t xml:space="preserve"> </w:t>
      </w:r>
      <w:r w:rsidR="00747382">
        <w:t xml:space="preserve">include </w:t>
      </w:r>
      <w:r w:rsidR="00E129A9">
        <w:t xml:space="preserve">smart </w:t>
      </w:r>
      <w:r w:rsidR="00CE73F0">
        <w:t xml:space="preserve">thermostats, </w:t>
      </w:r>
      <w:r w:rsidR="00E129A9">
        <w:t>smart appliances, or wearable technologies</w:t>
      </w:r>
      <w:r w:rsidR="00CE73F0">
        <w:t>.</w:t>
      </w:r>
    </w:p>
    <w:p w14:paraId="601B29F3" w14:textId="77777777" w:rsidR="00C57AF9" w:rsidRPr="00C57AF9" w:rsidRDefault="00C57AF9" w:rsidP="0020218B">
      <w:pPr>
        <w:numPr>
          <w:ilvl w:val="0"/>
          <w:numId w:val="23"/>
        </w:numPr>
        <w:tabs>
          <w:tab w:val="clear" w:pos="720"/>
        </w:tabs>
        <w:ind w:left="360"/>
      </w:pPr>
      <w:r w:rsidRPr="00C57AF9">
        <w:t>All devices connected to the State Network must have updated malware/anti-virus protection.</w:t>
      </w:r>
    </w:p>
    <w:p w14:paraId="0D254721" w14:textId="77777777" w:rsidR="00C57AF9" w:rsidRPr="00C57AF9" w:rsidRDefault="00C57AF9" w:rsidP="0020218B">
      <w:pPr>
        <w:numPr>
          <w:ilvl w:val="0"/>
          <w:numId w:val="23"/>
        </w:numPr>
        <w:tabs>
          <w:tab w:val="clear" w:pos="720"/>
        </w:tabs>
        <w:ind w:left="360"/>
      </w:pPr>
      <w:r w:rsidRPr="00C57AF9">
        <w:t>Users must not attempt to access any data, documents, email correspondence, and programs contained on systems for which they do not have authorization.</w:t>
      </w:r>
    </w:p>
    <w:p w14:paraId="6A2671BC" w14:textId="77777777" w:rsidR="00C57AF9" w:rsidRPr="00C57AF9" w:rsidRDefault="00C57AF9" w:rsidP="0020218B">
      <w:pPr>
        <w:numPr>
          <w:ilvl w:val="0"/>
          <w:numId w:val="23"/>
        </w:numPr>
        <w:tabs>
          <w:tab w:val="clear" w:pos="720"/>
        </w:tabs>
        <w:ind w:left="360"/>
      </w:pPr>
      <w:r w:rsidRPr="00C57AF9">
        <w:t xml:space="preserve">Systems administrators and authorized users must not divulge remote connection information or other access points to </w:t>
      </w:r>
      <w:r w:rsidR="00CE73F0">
        <w:t>information technology r</w:t>
      </w:r>
      <w:r w:rsidRPr="00C57AF9">
        <w:t xml:space="preserve">esources to anyone without proper authorization. </w:t>
      </w:r>
    </w:p>
    <w:p w14:paraId="5FE634B4" w14:textId="3B7DCA0A" w:rsidR="00C57AF9" w:rsidRDefault="00C57AF9" w:rsidP="0020218B">
      <w:pPr>
        <w:numPr>
          <w:ilvl w:val="0"/>
          <w:numId w:val="23"/>
        </w:numPr>
        <w:tabs>
          <w:tab w:val="clear" w:pos="720"/>
        </w:tabs>
        <w:ind w:left="360"/>
      </w:pPr>
      <w:r w:rsidRPr="00C57AF9">
        <w:t>Users must not share their account(s), passwords, Personal Identification Numbers (</w:t>
      </w:r>
      <w:smartTag w:uri="urn:schemas-microsoft-com:office:smarttags" w:element="stockticker">
        <w:r w:rsidRPr="00C57AF9">
          <w:t>PIN</w:t>
        </w:r>
      </w:smartTag>
      <w:r w:rsidRPr="00C57AF9">
        <w:t>), Security Tokens (i.e. Smartcard), or other similar information or devices used for identification and authorization purposes.</w:t>
      </w:r>
    </w:p>
    <w:p w14:paraId="63BCB148" w14:textId="75BE7C24" w:rsidR="00B91613" w:rsidRPr="00C57AF9" w:rsidRDefault="00B91613" w:rsidP="0020218B">
      <w:pPr>
        <w:numPr>
          <w:ilvl w:val="0"/>
          <w:numId w:val="23"/>
        </w:numPr>
        <w:tabs>
          <w:tab w:val="clear" w:pos="720"/>
        </w:tabs>
        <w:ind w:left="360"/>
      </w:pPr>
      <w:r>
        <w:t>Users will not use their state credentials, e.g. .gov email addresses, for non-official tasks.</w:t>
      </w:r>
    </w:p>
    <w:p w14:paraId="1D80BD73" w14:textId="77777777" w:rsidR="00C57AF9" w:rsidRPr="00C57AF9" w:rsidRDefault="00C57AF9" w:rsidP="0020218B">
      <w:pPr>
        <w:numPr>
          <w:ilvl w:val="0"/>
          <w:numId w:val="23"/>
        </w:numPr>
        <w:tabs>
          <w:tab w:val="clear" w:pos="720"/>
        </w:tabs>
        <w:ind w:left="360"/>
      </w:pPr>
      <w:r w:rsidRPr="00C57AF9">
        <w:t xml:space="preserve">Users must not make unauthorized copies of copyrighted or </w:t>
      </w:r>
      <w:r w:rsidR="00CE73F0">
        <w:t>state-</w:t>
      </w:r>
      <w:r w:rsidRPr="00C57AF9">
        <w:t xml:space="preserve">owned software. </w:t>
      </w:r>
    </w:p>
    <w:p w14:paraId="6EF0B95E" w14:textId="77777777" w:rsidR="0020218B" w:rsidRDefault="0020218B" w:rsidP="0020218B">
      <w:pPr>
        <w:numPr>
          <w:ilvl w:val="0"/>
          <w:numId w:val="23"/>
        </w:numPr>
        <w:tabs>
          <w:tab w:val="clear" w:pos="720"/>
        </w:tabs>
        <w:ind w:left="360"/>
      </w:pPr>
      <w:r w:rsidRPr="00C57AF9">
        <w:t xml:space="preserve">Users may not download, install or distribute software </w:t>
      </w:r>
      <w:r>
        <w:t xml:space="preserve">to state-owned </w:t>
      </w:r>
      <w:r w:rsidRPr="00C57AF9">
        <w:t xml:space="preserve">devices </w:t>
      </w:r>
      <w:r>
        <w:t>unless it</w:t>
      </w:r>
      <w:r w:rsidRPr="00C57AF9">
        <w:t xml:space="preserve"> has been approved by</w:t>
      </w:r>
      <w:r>
        <w:t xml:space="preserve"> the agency head or the agency head’s designee</w:t>
      </w:r>
      <w:r w:rsidRPr="00C57AF9">
        <w:t>.</w:t>
      </w:r>
    </w:p>
    <w:p w14:paraId="24044E20" w14:textId="77777777" w:rsidR="00C57AF9" w:rsidRDefault="00C57AF9" w:rsidP="0020218B">
      <w:pPr>
        <w:numPr>
          <w:ilvl w:val="0"/>
          <w:numId w:val="23"/>
        </w:numPr>
        <w:tabs>
          <w:tab w:val="clear" w:pos="720"/>
        </w:tabs>
        <w:ind w:left="360"/>
      </w:pPr>
      <w:r w:rsidRPr="00C57AF9">
        <w:t xml:space="preserve">Users must ensure all files downloaded from an external source to the State Network or any device connected to the </w:t>
      </w:r>
      <w:r w:rsidR="00F80826">
        <w:t>State Network</w:t>
      </w:r>
      <w:r w:rsidRPr="00C57AF9">
        <w:t xml:space="preserve">, including a diskette, compact disc (CD), USB flash drive, or any other electronic medium, </w:t>
      </w:r>
      <w:r w:rsidR="00CE73F0">
        <w:t>is s</w:t>
      </w:r>
      <w:r w:rsidRPr="00C57AF9">
        <w:t xml:space="preserve">canned for malicious software such as viruses, Trojan horses, worms or other </w:t>
      </w:r>
      <w:r w:rsidR="00FE2979">
        <w:t>malicious</w:t>
      </w:r>
      <w:r w:rsidRPr="00C57AF9">
        <w:t xml:space="preserve"> code.</w:t>
      </w:r>
    </w:p>
    <w:p w14:paraId="5435E895" w14:textId="3678E375" w:rsidR="00315EDA" w:rsidRPr="00C57AF9" w:rsidRDefault="00315EDA" w:rsidP="0020218B">
      <w:pPr>
        <w:numPr>
          <w:ilvl w:val="0"/>
          <w:numId w:val="23"/>
        </w:numPr>
        <w:tabs>
          <w:tab w:val="clear" w:pos="720"/>
        </w:tabs>
        <w:ind w:left="360"/>
      </w:pPr>
      <w:r>
        <w:t xml:space="preserve">Users must ensure that </w:t>
      </w:r>
      <w:r w:rsidR="004F2C8B">
        <w:t xml:space="preserve">the </w:t>
      </w:r>
      <w:r>
        <w:t>transmiss</w:t>
      </w:r>
      <w:r w:rsidR="004F2C8B">
        <w:t>ion or handling of personally i</w:t>
      </w:r>
      <w:r>
        <w:t xml:space="preserve">dentifiable information (PII) or other </w:t>
      </w:r>
      <w:r w:rsidR="00FB1502">
        <w:t>restricted or highly restricted</w:t>
      </w:r>
      <w:r>
        <w:t xml:space="preserve"> data </w:t>
      </w:r>
      <w:r w:rsidR="004F2C8B">
        <w:t>is</w:t>
      </w:r>
      <w:r w:rsidR="00FB1502">
        <w:t xml:space="preserve"> authorized and</w:t>
      </w:r>
      <w:r w:rsidR="004F2C8B">
        <w:t xml:space="preserve"> </w:t>
      </w:r>
      <w:r w:rsidR="009A09CE">
        <w:t>encrypted.</w:t>
      </w:r>
    </w:p>
    <w:p w14:paraId="3328767E" w14:textId="77777777" w:rsidR="00E129A9" w:rsidRDefault="00DD7BD8" w:rsidP="0020218B">
      <w:pPr>
        <w:numPr>
          <w:ilvl w:val="0"/>
          <w:numId w:val="23"/>
        </w:numPr>
        <w:tabs>
          <w:tab w:val="clear" w:pos="720"/>
        </w:tabs>
        <w:ind w:left="360"/>
      </w:pPr>
      <w:r>
        <w:t xml:space="preserve">Users must not download State data to personally owned </w:t>
      </w:r>
      <w:r w:rsidRPr="00C57AF9">
        <w:t>devices</w:t>
      </w:r>
      <w:r>
        <w:t xml:space="preserve"> unless approved by the agency head or the agency head’s designee.</w:t>
      </w:r>
    </w:p>
    <w:p w14:paraId="32569BDD" w14:textId="24BDCCCF" w:rsidR="008A4676" w:rsidRPr="008A4676" w:rsidRDefault="0020218B" w:rsidP="008A4676">
      <w:pPr>
        <w:numPr>
          <w:ilvl w:val="0"/>
          <w:numId w:val="23"/>
        </w:numPr>
        <w:tabs>
          <w:tab w:val="clear" w:pos="720"/>
        </w:tabs>
        <w:ind w:left="360"/>
        <w:rPr>
          <w:rFonts w:eastAsiaTheme="minorHAnsi" w:cs="Arial"/>
          <w:color w:val="1F497D"/>
        </w:rPr>
      </w:pPr>
      <w:bookmarkStart w:id="1" w:name="_Hlk31129137"/>
      <w:r w:rsidRPr="00E129A9">
        <w:t xml:space="preserve">Users must comply with the State’s Data Retention Guideline located </w:t>
      </w:r>
      <w:r w:rsidR="00664D53" w:rsidRPr="00E129A9">
        <w:t xml:space="preserve">at </w:t>
      </w:r>
      <w:hyperlink r:id="rId11" w:history="1">
        <w:r w:rsidR="00664D53" w:rsidRPr="00904922">
          <w:rPr>
            <w:rStyle w:val="Hyperlink"/>
          </w:rPr>
          <w:t>https://archives.ncdcr.gov/government/retention-schedules/state-agency-schedules</w:t>
        </w:r>
      </w:hyperlink>
      <w:r w:rsidRPr="00E129A9">
        <w:t>. </w:t>
      </w:r>
      <w:r w:rsidRPr="00E129A9">
        <w:rPr>
          <w:b/>
        </w:rPr>
        <w:t>Note</w:t>
      </w:r>
      <w:r w:rsidRPr="00E129A9">
        <w:t xml:space="preserve">: Per the </w:t>
      </w:r>
      <w:r w:rsidR="00E129A9">
        <w:t>NC</w:t>
      </w:r>
      <w:r w:rsidR="00E129A9" w:rsidRPr="00E129A9">
        <w:t xml:space="preserve"> </w:t>
      </w:r>
      <w:r w:rsidRPr="00E129A9">
        <w:t xml:space="preserve">Department of Natural and Cultural Resources (DNCR), </w:t>
      </w:r>
      <w:r w:rsidRPr="00E129A9">
        <w:rPr>
          <w:i/>
          <w:iCs/>
        </w:rPr>
        <w:t>OneDrive for Business: Best Practices and Usage, “</w:t>
      </w:r>
      <w:r w:rsidRPr="00E129A9">
        <w:t>OneDrive for Business is not intended for permanent storage of public records.” </w:t>
      </w:r>
    </w:p>
    <w:p w14:paraId="3FA629D4" w14:textId="32C3B99A" w:rsidR="0020218B" w:rsidRPr="00E129A9" w:rsidRDefault="005A2BD5" w:rsidP="008A4676">
      <w:pPr>
        <w:ind w:left="360"/>
        <w:rPr>
          <w:rFonts w:eastAsiaTheme="minorHAnsi" w:cs="Arial"/>
          <w:color w:val="1F497D"/>
        </w:rPr>
      </w:pPr>
      <w:r w:rsidRPr="00E129A9">
        <w:rPr>
          <w:b/>
        </w:rPr>
        <w:t>See</w:t>
      </w:r>
      <w:r w:rsidRPr="00E129A9">
        <w:t xml:space="preserve">: </w:t>
      </w:r>
      <w:hyperlink r:id="rId12" w:history="1">
        <w:r w:rsidR="00664D53" w:rsidRPr="00904922">
          <w:rPr>
            <w:rStyle w:val="Hyperlink"/>
          </w:rPr>
          <w:t>https://archives.ncdcr.gov/documents/one-drive-business-best-practices-usage</w:t>
        </w:r>
      </w:hyperlink>
      <w:r w:rsidR="008A4676">
        <w:t xml:space="preserve">. </w:t>
      </w:r>
      <w:r w:rsidR="00E129A9">
        <w:rPr>
          <w:rFonts w:eastAsiaTheme="minorHAnsi" w:cs="Arial"/>
          <w:color w:val="1F497D"/>
        </w:rPr>
        <w:t xml:space="preserve"> </w:t>
      </w:r>
      <w:r w:rsidR="0020218B" w:rsidRPr="00E129A9">
        <w:t>Long term storage and collaboration efforts must utilize other available tools, e.g. Microsoft SharePoint.</w:t>
      </w:r>
    </w:p>
    <w:bookmarkEnd w:id="1"/>
    <w:p w14:paraId="649F7ADD" w14:textId="306694F5" w:rsidR="00C57AF9" w:rsidRPr="00C57AF9" w:rsidRDefault="00C57AF9" w:rsidP="0020218B">
      <w:pPr>
        <w:numPr>
          <w:ilvl w:val="0"/>
          <w:numId w:val="23"/>
        </w:numPr>
        <w:tabs>
          <w:tab w:val="clear" w:pos="720"/>
        </w:tabs>
        <w:ind w:left="360"/>
      </w:pPr>
      <w:r w:rsidRPr="00C57AF9">
        <w:t xml:space="preserve">Users must not purposely engage in activity that </w:t>
      </w:r>
      <w:r w:rsidR="00FE2979" w:rsidRPr="00C57AF9">
        <w:t>is illegal according to local, state or federal law</w:t>
      </w:r>
      <w:r w:rsidR="00174CBB">
        <w:t>,</w:t>
      </w:r>
      <w:r w:rsidR="00FE2979">
        <w:t xml:space="preserve"> or activity that</w:t>
      </w:r>
      <w:r w:rsidR="00FE2979" w:rsidRPr="00C57AF9">
        <w:t xml:space="preserve"> </w:t>
      </w:r>
      <w:r w:rsidRPr="00C57AF9">
        <w:t>may harass, threaten or abuse others</w:t>
      </w:r>
      <w:r w:rsidR="00FE2979">
        <w:t>,</w:t>
      </w:r>
      <w:r w:rsidRPr="00C57AF9">
        <w:t xml:space="preserve"> or intentionally access, create, store or transmit material which may </w:t>
      </w:r>
      <w:r w:rsidR="00A82C98">
        <w:t xml:space="preserve">be </w:t>
      </w:r>
      <w:r w:rsidRPr="00C57AF9">
        <w:t>deem</w:t>
      </w:r>
      <w:r w:rsidR="00FE2979">
        <w:t>ed</w:t>
      </w:r>
      <w:r w:rsidRPr="00C57AF9">
        <w:t xml:space="preserve"> to be offensive, indecent or obscene</w:t>
      </w:r>
      <w:r w:rsidR="00FB1502">
        <w:t xml:space="preserve"> such as racially or sexually explicit materials</w:t>
      </w:r>
    </w:p>
    <w:p w14:paraId="553949C0" w14:textId="77777777" w:rsidR="00812677" w:rsidRDefault="00A82C98" w:rsidP="0020218B">
      <w:pPr>
        <w:numPr>
          <w:ilvl w:val="0"/>
          <w:numId w:val="23"/>
        </w:numPr>
        <w:tabs>
          <w:tab w:val="clear" w:pos="720"/>
        </w:tabs>
        <w:ind w:left="360"/>
      </w:pPr>
      <w:r>
        <w:t xml:space="preserve">Users </w:t>
      </w:r>
      <w:r w:rsidR="00C57AF9" w:rsidRPr="00C57AF9">
        <w:t xml:space="preserve">accessing the State Network through </w:t>
      </w:r>
      <w:r>
        <w:t xml:space="preserve">a </w:t>
      </w:r>
      <w:r w:rsidR="00C57AF9" w:rsidRPr="00C57AF9">
        <w:t xml:space="preserve">Local Area Network (LAN) </w:t>
      </w:r>
      <w:r>
        <w:t xml:space="preserve">must </w:t>
      </w:r>
      <w:r w:rsidR="00C57AF9" w:rsidRPr="00C57AF9">
        <w:t>avoid unnecessary network traffic and interference with other users. Specific prohibitions include, but are not limited</w:t>
      </w:r>
      <w:r w:rsidR="00174CBB">
        <w:t xml:space="preserve"> to</w:t>
      </w:r>
      <w:r w:rsidR="00C57AF9" w:rsidRPr="00C57AF9">
        <w:t>, the following:</w:t>
      </w:r>
    </w:p>
    <w:p w14:paraId="11CF1FF2" w14:textId="77777777" w:rsidR="00812677" w:rsidRDefault="00812677" w:rsidP="0020218B">
      <w:pPr>
        <w:ind w:left="720"/>
      </w:pPr>
      <w:r>
        <w:t xml:space="preserve">(a) </w:t>
      </w:r>
      <w:r w:rsidR="00C57AF9" w:rsidRPr="00C57AF9">
        <w:t xml:space="preserve">Unsolicited commercial advertising by public employees and </w:t>
      </w:r>
      <w:r w:rsidR="00F80826">
        <w:t>State Network</w:t>
      </w:r>
      <w:r w:rsidR="00C57AF9" w:rsidRPr="00C57AF9">
        <w:t xml:space="preserve"> users. For the purpose of this policy, “unsolicited commercial advertising” includes any transmission initiated by a vendor, provider, retailer, or manufacturer of goods, products, or services, or by a third party retained by, affiliated with, or </w:t>
      </w:r>
      <w:r w:rsidR="00C57AF9" w:rsidRPr="00C57AF9">
        <w:lastRenderedPageBreak/>
        <w:t>related to the vendor, provider, retailer, or manufacturer that describes goods, products, or services.</w:t>
      </w:r>
      <w:r w:rsidR="005257EE">
        <w:t xml:space="preserve"> </w:t>
      </w:r>
      <w:r w:rsidR="00C57AF9" w:rsidRPr="00C57AF9">
        <w:t xml:space="preserve">This prohibition does not include </w:t>
      </w:r>
      <w:r w:rsidR="00FE2979">
        <w:t>the following:</w:t>
      </w:r>
    </w:p>
    <w:p w14:paraId="52094E8B" w14:textId="77777777" w:rsidR="00812677" w:rsidRDefault="00C57AF9" w:rsidP="0020218B">
      <w:pPr>
        <w:ind w:left="1080"/>
      </w:pPr>
      <w:r w:rsidRPr="00C57AF9">
        <w:t>(i) discussions of a product or service’s relative advantages and disadvantages by users of those products or services (unless the user is also the vendor, retailer, or manufacturer, or related to or affiliated with the vendor, provi</w:t>
      </w:r>
      <w:r w:rsidR="0010303B">
        <w:t>der, retailer, or manufacturer);</w:t>
      </w:r>
    </w:p>
    <w:p w14:paraId="4A171D36" w14:textId="77777777" w:rsidR="00C57AF9" w:rsidRPr="00C57AF9" w:rsidRDefault="00C57AF9" w:rsidP="0020218B">
      <w:pPr>
        <w:ind w:left="1080"/>
      </w:pPr>
      <w:r w:rsidRPr="00C57AF9">
        <w:t>(ii) responses to questions, but only if such responses are direct replies to those who inquired via electronic mail, or (iii) mailings to individuals or entities on a mailing list so long as the individual or entity voluntarily placed his/her name on the mailing list.</w:t>
      </w:r>
    </w:p>
    <w:p w14:paraId="73C87DFA" w14:textId="77777777" w:rsidR="00812677" w:rsidRDefault="00812677" w:rsidP="0020218B">
      <w:pPr>
        <w:ind w:left="720"/>
      </w:pPr>
      <w:r>
        <w:t>(</w:t>
      </w:r>
      <w:r w:rsidR="00C57AF9" w:rsidRPr="00C57AF9">
        <w:t>b</w:t>
      </w:r>
      <w:r>
        <w:t>)</w:t>
      </w:r>
      <w:r w:rsidR="00C57AF9" w:rsidRPr="00C57AF9">
        <w:t xml:space="preserve"> Any other type of mass mailing by </w:t>
      </w:r>
      <w:r w:rsidR="005257EE">
        <w:t>e</w:t>
      </w:r>
      <w:r w:rsidR="00C57AF9" w:rsidRPr="00C57AF9">
        <w:t xml:space="preserve">mployees and others accessing the </w:t>
      </w:r>
      <w:r w:rsidR="00F80826">
        <w:t>State Network</w:t>
      </w:r>
      <w:r w:rsidR="00C57AF9" w:rsidRPr="00C57AF9">
        <w:t xml:space="preserve"> through the </w:t>
      </w:r>
      <w:r w:rsidR="005257EE">
        <w:t xml:space="preserve">agency </w:t>
      </w:r>
      <w:r w:rsidR="00C57AF9" w:rsidRPr="00C57AF9">
        <w:t xml:space="preserve">LAN </w:t>
      </w:r>
      <w:r w:rsidR="005257EE">
        <w:t>that d</w:t>
      </w:r>
      <w:r w:rsidR="00C57AF9" w:rsidRPr="00C57AF9">
        <w:t xml:space="preserve">oes not pertain to governmental business or </w:t>
      </w:r>
      <w:r>
        <w:t xml:space="preserve">a state-sponsored activity. </w:t>
      </w:r>
    </w:p>
    <w:p w14:paraId="6D95C618" w14:textId="77777777" w:rsidR="0053078C" w:rsidRPr="0053078C" w:rsidRDefault="0053078C" w:rsidP="0020218B">
      <w:pPr>
        <w:pStyle w:val="ListParagraph"/>
        <w:numPr>
          <w:ilvl w:val="0"/>
          <w:numId w:val="27"/>
        </w:numPr>
        <w:rPr>
          <w:vanish/>
        </w:rPr>
      </w:pPr>
    </w:p>
    <w:p w14:paraId="25DD84AD" w14:textId="77777777" w:rsidR="0053078C" w:rsidRPr="0053078C" w:rsidRDefault="0053078C" w:rsidP="0020218B">
      <w:pPr>
        <w:pStyle w:val="ListParagraph"/>
        <w:numPr>
          <w:ilvl w:val="0"/>
          <w:numId w:val="27"/>
        </w:numPr>
        <w:rPr>
          <w:vanish/>
        </w:rPr>
      </w:pPr>
    </w:p>
    <w:p w14:paraId="3E37A15D" w14:textId="77777777" w:rsidR="0053078C" w:rsidRPr="0053078C" w:rsidRDefault="0053078C" w:rsidP="0020218B">
      <w:pPr>
        <w:pStyle w:val="ListParagraph"/>
        <w:numPr>
          <w:ilvl w:val="0"/>
          <w:numId w:val="27"/>
        </w:numPr>
        <w:rPr>
          <w:vanish/>
        </w:rPr>
      </w:pPr>
    </w:p>
    <w:p w14:paraId="77362F52" w14:textId="77777777" w:rsidR="0053078C" w:rsidRPr="0053078C" w:rsidRDefault="0053078C" w:rsidP="0020218B">
      <w:pPr>
        <w:pStyle w:val="ListParagraph"/>
        <w:numPr>
          <w:ilvl w:val="0"/>
          <w:numId w:val="27"/>
        </w:numPr>
        <w:rPr>
          <w:vanish/>
        </w:rPr>
      </w:pPr>
    </w:p>
    <w:p w14:paraId="74C24204" w14:textId="77777777" w:rsidR="0053078C" w:rsidRPr="0053078C" w:rsidRDefault="0053078C" w:rsidP="0020218B">
      <w:pPr>
        <w:pStyle w:val="ListParagraph"/>
        <w:numPr>
          <w:ilvl w:val="0"/>
          <w:numId w:val="27"/>
        </w:numPr>
        <w:rPr>
          <w:vanish/>
        </w:rPr>
      </w:pPr>
    </w:p>
    <w:p w14:paraId="5B6B7C94" w14:textId="77777777" w:rsidR="0053078C" w:rsidRPr="0053078C" w:rsidRDefault="0053078C" w:rsidP="0020218B">
      <w:pPr>
        <w:pStyle w:val="ListParagraph"/>
        <w:numPr>
          <w:ilvl w:val="0"/>
          <w:numId w:val="27"/>
        </w:numPr>
        <w:rPr>
          <w:vanish/>
        </w:rPr>
      </w:pPr>
    </w:p>
    <w:p w14:paraId="45970D9C" w14:textId="77777777" w:rsidR="0053078C" w:rsidRPr="0053078C" w:rsidRDefault="0053078C" w:rsidP="0020218B">
      <w:pPr>
        <w:pStyle w:val="ListParagraph"/>
        <w:numPr>
          <w:ilvl w:val="0"/>
          <w:numId w:val="27"/>
        </w:numPr>
        <w:rPr>
          <w:vanish/>
        </w:rPr>
      </w:pPr>
    </w:p>
    <w:p w14:paraId="4EF1FD53" w14:textId="77777777" w:rsidR="0053078C" w:rsidRPr="0053078C" w:rsidRDefault="0053078C" w:rsidP="0020218B">
      <w:pPr>
        <w:pStyle w:val="ListParagraph"/>
        <w:numPr>
          <w:ilvl w:val="0"/>
          <w:numId w:val="27"/>
        </w:numPr>
        <w:rPr>
          <w:vanish/>
        </w:rPr>
      </w:pPr>
    </w:p>
    <w:p w14:paraId="34904952" w14:textId="77777777" w:rsidR="0053078C" w:rsidRPr="0053078C" w:rsidRDefault="0053078C" w:rsidP="0020218B">
      <w:pPr>
        <w:pStyle w:val="ListParagraph"/>
        <w:numPr>
          <w:ilvl w:val="0"/>
          <w:numId w:val="27"/>
        </w:numPr>
        <w:rPr>
          <w:vanish/>
        </w:rPr>
      </w:pPr>
    </w:p>
    <w:p w14:paraId="1E59A569" w14:textId="77777777" w:rsidR="0053078C" w:rsidRPr="0053078C" w:rsidRDefault="0053078C" w:rsidP="0020218B">
      <w:pPr>
        <w:pStyle w:val="ListParagraph"/>
        <w:numPr>
          <w:ilvl w:val="0"/>
          <w:numId w:val="27"/>
        </w:numPr>
        <w:rPr>
          <w:vanish/>
        </w:rPr>
      </w:pPr>
    </w:p>
    <w:p w14:paraId="702B5FB8" w14:textId="77777777" w:rsidR="0053078C" w:rsidRPr="0053078C" w:rsidRDefault="0053078C" w:rsidP="0020218B">
      <w:pPr>
        <w:pStyle w:val="ListParagraph"/>
        <w:numPr>
          <w:ilvl w:val="0"/>
          <w:numId w:val="27"/>
        </w:numPr>
        <w:rPr>
          <w:vanish/>
        </w:rPr>
      </w:pPr>
    </w:p>
    <w:p w14:paraId="4B0406FC" w14:textId="77777777" w:rsidR="0053078C" w:rsidRPr="0053078C" w:rsidRDefault="0053078C" w:rsidP="0020218B">
      <w:pPr>
        <w:pStyle w:val="ListParagraph"/>
        <w:numPr>
          <w:ilvl w:val="0"/>
          <w:numId w:val="27"/>
        </w:numPr>
        <w:rPr>
          <w:vanish/>
        </w:rPr>
      </w:pPr>
    </w:p>
    <w:p w14:paraId="748CD62C" w14:textId="77777777" w:rsidR="0053078C" w:rsidRPr="0053078C" w:rsidRDefault="0053078C" w:rsidP="0020218B">
      <w:pPr>
        <w:pStyle w:val="ListParagraph"/>
        <w:numPr>
          <w:ilvl w:val="0"/>
          <w:numId w:val="27"/>
        </w:numPr>
        <w:rPr>
          <w:vanish/>
        </w:rPr>
      </w:pPr>
    </w:p>
    <w:p w14:paraId="5A015403" w14:textId="77777777" w:rsidR="0053078C" w:rsidRPr="0053078C" w:rsidRDefault="0053078C" w:rsidP="0020218B">
      <w:pPr>
        <w:pStyle w:val="ListParagraph"/>
        <w:numPr>
          <w:ilvl w:val="0"/>
          <w:numId w:val="27"/>
        </w:numPr>
        <w:rPr>
          <w:vanish/>
        </w:rPr>
      </w:pPr>
    </w:p>
    <w:p w14:paraId="0000E504" w14:textId="77777777" w:rsidR="0053078C" w:rsidRPr="0053078C" w:rsidRDefault="0053078C" w:rsidP="0020218B">
      <w:pPr>
        <w:pStyle w:val="ListParagraph"/>
        <w:numPr>
          <w:ilvl w:val="0"/>
          <w:numId w:val="27"/>
        </w:numPr>
        <w:rPr>
          <w:vanish/>
        </w:rPr>
      </w:pPr>
    </w:p>
    <w:p w14:paraId="3D5E6979" w14:textId="77777777" w:rsidR="00C57AF9" w:rsidRPr="00C57AF9" w:rsidRDefault="00812677" w:rsidP="0020218B">
      <w:pPr>
        <w:pStyle w:val="ListParagraph"/>
        <w:numPr>
          <w:ilvl w:val="0"/>
          <w:numId w:val="23"/>
        </w:numPr>
        <w:tabs>
          <w:tab w:val="clear" w:pos="720"/>
        </w:tabs>
        <w:ind w:left="360"/>
      </w:pPr>
      <w:r>
        <w:t xml:space="preserve">Users </w:t>
      </w:r>
      <w:r w:rsidR="00C57AF9" w:rsidRPr="00C57AF9">
        <w:t xml:space="preserve">accessing the </w:t>
      </w:r>
      <w:r w:rsidR="00F80826">
        <w:t>State Network</w:t>
      </w:r>
      <w:r w:rsidR="00C57AF9" w:rsidRPr="00C57AF9">
        <w:t xml:space="preserve"> through </w:t>
      </w:r>
      <w:r>
        <w:t xml:space="preserve">an agency </w:t>
      </w:r>
      <w:r w:rsidR="00C57AF9" w:rsidRPr="00C57AF9">
        <w:t>LAN must only access Internet</w:t>
      </w:r>
      <w:r w:rsidR="00747382">
        <w:t>-s</w:t>
      </w:r>
      <w:r w:rsidR="00C57AF9" w:rsidRPr="00C57AF9">
        <w:t>treaming sites as consistent with the mission of the agency for the minimum amount of time necessary</w:t>
      </w:r>
      <w:r>
        <w:t>.</w:t>
      </w:r>
    </w:p>
    <w:p w14:paraId="6A012870" w14:textId="77777777" w:rsidR="00C57AF9" w:rsidRPr="00C57AF9" w:rsidRDefault="00C57AF9" w:rsidP="0020218B">
      <w:pPr>
        <w:numPr>
          <w:ilvl w:val="0"/>
          <w:numId w:val="23"/>
        </w:numPr>
        <w:tabs>
          <w:tab w:val="clear" w:pos="720"/>
        </w:tabs>
        <w:ind w:left="360"/>
      </w:pPr>
      <w:r w:rsidRPr="00C57AF9">
        <w:t xml:space="preserve">Users must not engage in activity that may degrade the performance of information resources, deprive an authorized user access to resources, obtain extra resources beyond those allocated, or circumvent </w:t>
      </w:r>
      <w:r w:rsidR="00985949">
        <w:t xml:space="preserve">information </w:t>
      </w:r>
      <w:r w:rsidRPr="00C57AF9">
        <w:t xml:space="preserve">security measures. </w:t>
      </w:r>
    </w:p>
    <w:p w14:paraId="49794460" w14:textId="77777777" w:rsidR="00C57AF9" w:rsidRPr="00C57AF9" w:rsidRDefault="00C57AF9" w:rsidP="0020218B">
      <w:pPr>
        <w:numPr>
          <w:ilvl w:val="0"/>
          <w:numId w:val="23"/>
        </w:numPr>
        <w:tabs>
          <w:tab w:val="clear" w:pos="720"/>
        </w:tabs>
        <w:ind w:left="360"/>
      </w:pPr>
      <w:r w:rsidRPr="00C57AF9">
        <w:t xml:space="preserve">Users must not download, install or run security programs or utilities such as password cracking programs, packet sniffers, or port scanners that reveal or exploit weaknesses in the security of </w:t>
      </w:r>
      <w:r w:rsidR="00985949">
        <w:t xml:space="preserve">information technology resources </w:t>
      </w:r>
      <w:r w:rsidRPr="00C57AF9">
        <w:t xml:space="preserve">unless approved in writing by </w:t>
      </w:r>
      <w:r w:rsidR="00985949">
        <w:t xml:space="preserve">the agency </w:t>
      </w:r>
      <w:r w:rsidR="006F42CD">
        <w:t>head or the agency head’s designee</w:t>
      </w:r>
      <w:r w:rsidR="00985949">
        <w:t>.</w:t>
      </w:r>
      <w:r w:rsidRPr="00C57AF9">
        <w:t xml:space="preserve">  </w:t>
      </w:r>
    </w:p>
    <w:p w14:paraId="4C410219" w14:textId="232C58C0" w:rsidR="00C57AF9" w:rsidRPr="00C57AF9" w:rsidRDefault="00985949" w:rsidP="0020218B">
      <w:pPr>
        <w:numPr>
          <w:ilvl w:val="0"/>
          <w:numId w:val="23"/>
        </w:numPr>
        <w:tabs>
          <w:tab w:val="clear" w:pos="720"/>
        </w:tabs>
        <w:ind w:left="360"/>
      </w:pPr>
      <w:r>
        <w:t>I</w:t>
      </w:r>
      <w:r w:rsidR="00C57AF9" w:rsidRPr="00C57AF9">
        <w:t xml:space="preserve">nformation </w:t>
      </w:r>
      <w:r>
        <w:t xml:space="preserve">technology </w:t>
      </w:r>
      <w:r w:rsidR="00C57AF9" w:rsidRPr="00C57AF9">
        <w:t>resources must not be used for personal benefit,</w:t>
      </w:r>
      <w:r w:rsidR="00FB1502">
        <w:t xml:space="preserve"> e.g. gambling,</w:t>
      </w:r>
      <w:r w:rsidR="00C57AF9" w:rsidRPr="00C57AF9">
        <w:t xml:space="preserve"> political activity, unsolicited advertising, unauthorized fund raising, personal business ventures, or for the solicitation of performance of any activity that is prohibited by any local, state or federal law.</w:t>
      </w:r>
    </w:p>
    <w:p w14:paraId="74FA5025" w14:textId="0EEC5F16" w:rsidR="00C57AF9" w:rsidRPr="00C57AF9" w:rsidRDefault="00C57AF9" w:rsidP="0020218B">
      <w:pPr>
        <w:numPr>
          <w:ilvl w:val="0"/>
          <w:numId w:val="23"/>
        </w:numPr>
        <w:tabs>
          <w:tab w:val="clear" w:pos="720"/>
        </w:tabs>
        <w:ind w:left="360"/>
      </w:pPr>
      <w:r w:rsidRPr="00C57AF9">
        <w:t xml:space="preserve">Access to the Internet from </w:t>
      </w:r>
      <w:r w:rsidR="00985949">
        <w:t>state-</w:t>
      </w:r>
      <w:r w:rsidRPr="00C57AF9">
        <w:t xml:space="preserve">owned, home based, </w:t>
      </w:r>
      <w:r w:rsidR="002952D2">
        <w:t xml:space="preserve">devices </w:t>
      </w:r>
      <w:r w:rsidRPr="00C57AF9">
        <w:t>must adhere to all</w:t>
      </w:r>
      <w:r w:rsidR="002952D2">
        <w:t xml:space="preserve"> acceptable use policies</w:t>
      </w:r>
      <w:r w:rsidRPr="00C57AF9">
        <w:t>.  Employees must not allow family members or other non-employees to access</w:t>
      </w:r>
      <w:r w:rsidR="0086180B">
        <w:t xml:space="preserve"> data classified as restricted or highly restricted</w:t>
      </w:r>
      <w:r w:rsidRPr="00C57AF9">
        <w:t>.</w:t>
      </w:r>
    </w:p>
    <w:p w14:paraId="41E19E31" w14:textId="16B5FD51" w:rsidR="00D5075C" w:rsidRPr="00C57AF9" w:rsidRDefault="00D5075C" w:rsidP="0020218B">
      <w:pPr>
        <w:numPr>
          <w:ilvl w:val="0"/>
          <w:numId w:val="23"/>
        </w:numPr>
        <w:tabs>
          <w:tab w:val="clear" w:pos="720"/>
        </w:tabs>
        <w:ind w:left="360"/>
      </w:pPr>
      <w:r w:rsidRPr="00C57AF9">
        <w:t>Users must report any weaknesses in</w:t>
      </w:r>
      <w:r>
        <w:t xml:space="preserve"> </w:t>
      </w:r>
      <w:r w:rsidRPr="00C57AF9">
        <w:t xml:space="preserve">computer security to the </w:t>
      </w:r>
      <w:r w:rsidR="00B91613">
        <w:t>DIT</w:t>
      </w:r>
      <w:r w:rsidRPr="00C57AF9">
        <w:t xml:space="preserve"> </w:t>
      </w:r>
      <w:r>
        <w:t xml:space="preserve">security liaison </w:t>
      </w:r>
      <w:r w:rsidRPr="00C57AF9">
        <w:t>or designee for follow-up investigation.  Weaknesses in computer security include unexpected software or system behavior, which may indicate a</w:t>
      </w:r>
      <w:r>
        <w:t>n u</w:t>
      </w:r>
      <w:r w:rsidRPr="00C57AF9">
        <w:t>nauthorized disclosure of information or exposure to security threats.</w:t>
      </w:r>
    </w:p>
    <w:p w14:paraId="077E964B" w14:textId="77777777" w:rsidR="00D5075C" w:rsidRPr="00C57AF9" w:rsidRDefault="00D5075C" w:rsidP="0020218B">
      <w:pPr>
        <w:numPr>
          <w:ilvl w:val="0"/>
          <w:numId w:val="23"/>
        </w:numPr>
        <w:tabs>
          <w:tab w:val="clear" w:pos="720"/>
        </w:tabs>
        <w:ind w:left="360"/>
      </w:pPr>
      <w:r w:rsidRPr="00C57AF9">
        <w:t>Users must report any incidents of possible misuse or violation of th</w:t>
      </w:r>
      <w:r>
        <w:t xml:space="preserve">e </w:t>
      </w:r>
      <w:r w:rsidRPr="00C57AF9">
        <w:t>Acceptable Use Policy</w:t>
      </w:r>
      <w:r>
        <w:t>.</w:t>
      </w:r>
      <w:r w:rsidRPr="00C57AF9">
        <w:t xml:space="preserve"> </w:t>
      </w:r>
    </w:p>
    <w:p w14:paraId="1E588295" w14:textId="493D31A6" w:rsidR="00D5075C" w:rsidRDefault="00D5075C" w:rsidP="0020218B">
      <w:pPr>
        <w:numPr>
          <w:ilvl w:val="0"/>
          <w:numId w:val="23"/>
        </w:numPr>
        <w:tabs>
          <w:tab w:val="clear" w:pos="720"/>
        </w:tabs>
        <w:ind w:left="360"/>
      </w:pPr>
      <w:r w:rsidRPr="00C57AF9">
        <w:t>Users have a responsibility to promptly report the theft, loss or unauthorized disclosure of information.</w:t>
      </w:r>
    </w:p>
    <w:p w14:paraId="4BA68C03" w14:textId="6AAFD794" w:rsidR="0086180B" w:rsidRDefault="0086180B" w:rsidP="0020218B">
      <w:pPr>
        <w:numPr>
          <w:ilvl w:val="0"/>
          <w:numId w:val="23"/>
        </w:numPr>
        <w:tabs>
          <w:tab w:val="clear" w:pos="720"/>
        </w:tabs>
        <w:ind w:left="360"/>
      </w:pPr>
      <w:r w:rsidRPr="0086180B">
        <w:t>Use</w:t>
      </w:r>
      <w:r>
        <w:t>rs should not use</w:t>
      </w:r>
      <w:r w:rsidRPr="0086180B">
        <w:t xml:space="preserve"> Cloud Services (e.g. File Storage/Sharing services like </w:t>
      </w:r>
      <w:proofErr w:type="spellStart"/>
      <w:r w:rsidRPr="0086180B">
        <w:t>D</w:t>
      </w:r>
      <w:bookmarkStart w:id="2" w:name="_GoBack"/>
      <w:bookmarkEnd w:id="2"/>
      <w:r w:rsidRPr="0086180B">
        <w:t>ropBox</w:t>
      </w:r>
      <w:proofErr w:type="spellEnd"/>
      <w:r>
        <w:t>,</w:t>
      </w:r>
      <w:r w:rsidRPr="0086180B">
        <w:t xml:space="preserve"> Google Drive</w:t>
      </w:r>
      <w:r>
        <w:t xml:space="preserve"> etc</w:t>
      </w:r>
      <w:r w:rsidR="006D4C64">
        <w:t>.</w:t>
      </w:r>
      <w:r w:rsidRPr="0086180B">
        <w:t xml:space="preserve">) for </w:t>
      </w:r>
      <w:r>
        <w:t>sharing of state data</w:t>
      </w:r>
      <w:r w:rsidRPr="0086180B">
        <w:t>, unless the</w:t>
      </w:r>
      <w:r>
        <w:t xml:space="preserve"> SCIO has approved the use of the cloud service.</w:t>
      </w:r>
    </w:p>
    <w:p w14:paraId="7FD1FDAA" w14:textId="40063EFA" w:rsidR="0086180B" w:rsidRPr="00C57AF9" w:rsidRDefault="0086180B" w:rsidP="0020218B">
      <w:pPr>
        <w:numPr>
          <w:ilvl w:val="0"/>
          <w:numId w:val="23"/>
        </w:numPr>
        <w:tabs>
          <w:tab w:val="clear" w:pos="720"/>
        </w:tabs>
        <w:ind w:left="360"/>
      </w:pPr>
      <w:r>
        <w:t>Users must not send state data to non-authorized individuals or accounts or services via an auto-forwarding capability.</w:t>
      </w:r>
      <w:r w:rsidR="00FB1502">
        <w:t xml:space="preserve"> Forwarding of state data must </w:t>
      </w:r>
      <w:proofErr w:type="gramStart"/>
      <w:r w:rsidR="00FB1502">
        <w:t>be in compliance with</w:t>
      </w:r>
      <w:proofErr w:type="gramEnd"/>
      <w:r w:rsidR="00FB1502">
        <w:t xml:space="preserve"> </w:t>
      </w:r>
      <w:r w:rsidR="006D4C64">
        <w:t>the measures outlined within this policy</w:t>
      </w:r>
    </w:p>
    <w:p w14:paraId="44963E9C" w14:textId="77777777" w:rsidR="00303C0D" w:rsidRDefault="00303C0D" w:rsidP="00D5075C"/>
    <w:p w14:paraId="00F3BC04" w14:textId="41067318" w:rsidR="00EB4306" w:rsidRDefault="00EB4306" w:rsidP="00303C0D">
      <w:pPr>
        <w:rPr>
          <w:b/>
        </w:rPr>
      </w:pPr>
      <w:r>
        <w:rPr>
          <w:b/>
        </w:rPr>
        <w:t>Section 3.  Incidental Use</w:t>
      </w:r>
    </w:p>
    <w:p w14:paraId="08B8F125" w14:textId="77E33D7C" w:rsidR="00EB4306" w:rsidRDefault="00EB4306" w:rsidP="00EB4306">
      <w:pPr>
        <w:pStyle w:val="ListParagraph"/>
        <w:numPr>
          <w:ilvl w:val="6"/>
          <w:numId w:val="27"/>
        </w:numPr>
        <w:ind w:left="720"/>
      </w:pPr>
      <w:r>
        <w:t>State systems are intended for primarily business purposes, but limited (incidental and occasional) personal use may be permissible when authorized by your management and it does not:</w:t>
      </w:r>
      <w:r w:rsidDel="00EB4306">
        <w:t xml:space="preserve"> </w:t>
      </w:r>
      <w:r>
        <w:t>Interfere with normal performance of an employee’s work duties</w:t>
      </w:r>
    </w:p>
    <w:p w14:paraId="38BB0F7A" w14:textId="040AC472" w:rsidR="00606880" w:rsidRPr="00C57AF9" w:rsidRDefault="00EB4306" w:rsidP="00606880">
      <w:pPr>
        <w:pStyle w:val="ListParagraph"/>
        <w:numPr>
          <w:ilvl w:val="6"/>
          <w:numId w:val="27"/>
        </w:numPr>
        <w:ind w:left="720"/>
      </w:pPr>
      <w:r>
        <w:t>R</w:t>
      </w:r>
      <w:r w:rsidRPr="00EB4306">
        <w:t>esult in direct costs to the agency, cause legal action against, or cause embarrassment to the agency.</w:t>
      </w:r>
      <w:r w:rsidR="00606880">
        <w:t xml:space="preserve"> Agencies should restrict i</w:t>
      </w:r>
      <w:r w:rsidR="00606880" w:rsidRPr="00C57AF9">
        <w:t xml:space="preserve">ncidental personal use of electronic mail, Internet access, fax machines, printers, </w:t>
      </w:r>
      <w:r w:rsidR="00606880">
        <w:t>c</w:t>
      </w:r>
      <w:r w:rsidR="00606880" w:rsidRPr="00C57AF9">
        <w:t xml:space="preserve">opiers </w:t>
      </w:r>
      <w:r w:rsidR="00606880">
        <w:t xml:space="preserve">and any other information technology resources </w:t>
      </w:r>
      <w:r w:rsidR="00606880" w:rsidRPr="00C57AF9">
        <w:t>to</w:t>
      </w:r>
      <w:r w:rsidR="00606880">
        <w:t xml:space="preserve"> </w:t>
      </w:r>
      <w:r w:rsidR="00606880" w:rsidRPr="00C57AF9">
        <w:t>employees</w:t>
      </w:r>
      <w:r w:rsidR="00606880">
        <w:t>. This</w:t>
      </w:r>
      <w:r w:rsidR="00606880" w:rsidRPr="00C57AF9">
        <w:t xml:space="preserve"> does not include family members.</w:t>
      </w:r>
    </w:p>
    <w:p w14:paraId="448CACED" w14:textId="77777777" w:rsidR="00606880" w:rsidRDefault="00EB4306" w:rsidP="00EB4306">
      <w:pPr>
        <w:pStyle w:val="ListParagraph"/>
        <w:numPr>
          <w:ilvl w:val="6"/>
          <w:numId w:val="27"/>
        </w:numPr>
        <w:ind w:left="720"/>
      </w:pPr>
      <w:r w:rsidRPr="00EB4306">
        <w:t xml:space="preserve">Involve interests in personal or outside business and/or other non-authorized organizations and activities such as selling or soliciting personal property/items, promoting commercial ventures, charitable, religious or political activities. </w:t>
      </w:r>
    </w:p>
    <w:p w14:paraId="2F7A3CEE" w14:textId="7F804ECC" w:rsidR="00EB4306" w:rsidRDefault="00EB4306" w:rsidP="00303C0D">
      <w:pPr>
        <w:rPr>
          <w:b/>
        </w:rPr>
      </w:pPr>
    </w:p>
    <w:p w14:paraId="785BEE3A" w14:textId="77777777" w:rsidR="00EB4306" w:rsidRDefault="00EB4306" w:rsidP="00303C0D">
      <w:pPr>
        <w:rPr>
          <w:b/>
        </w:rPr>
      </w:pPr>
    </w:p>
    <w:p w14:paraId="52ECAE27" w14:textId="4F9BAE73" w:rsidR="005763AA" w:rsidRPr="005763AA" w:rsidRDefault="005763AA" w:rsidP="00303C0D">
      <w:pPr>
        <w:rPr>
          <w:b/>
        </w:rPr>
      </w:pPr>
      <w:r w:rsidRPr="005763AA">
        <w:rPr>
          <w:b/>
        </w:rPr>
        <w:lastRenderedPageBreak/>
        <w:t xml:space="preserve">Section </w:t>
      </w:r>
      <w:r w:rsidR="00EB4306">
        <w:rPr>
          <w:b/>
        </w:rPr>
        <w:t>4</w:t>
      </w:r>
      <w:r w:rsidRPr="005763AA">
        <w:rPr>
          <w:b/>
        </w:rPr>
        <w:t>.</w:t>
      </w:r>
      <w:r w:rsidR="00BF7707">
        <w:rPr>
          <w:b/>
        </w:rPr>
        <w:t xml:space="preserve"> </w:t>
      </w:r>
      <w:r w:rsidRPr="005763AA">
        <w:rPr>
          <w:b/>
        </w:rPr>
        <w:t>Violations</w:t>
      </w:r>
    </w:p>
    <w:p w14:paraId="5CE1F2F2" w14:textId="77777777" w:rsidR="005763AA" w:rsidRDefault="005763AA" w:rsidP="00303C0D">
      <w:r>
        <w:t>Violation of this policy could result in disciplinary action, termination, loss of information resources and criminal prosecution.</w:t>
      </w:r>
    </w:p>
    <w:p w14:paraId="63321384" w14:textId="77777777" w:rsidR="005763AA" w:rsidRDefault="005763AA" w:rsidP="00A71162">
      <w:pPr>
        <w:spacing w:after="0"/>
      </w:pPr>
    </w:p>
    <w:p w14:paraId="1323947C" w14:textId="228052BD" w:rsidR="005763AA" w:rsidRPr="005763AA" w:rsidRDefault="005763AA" w:rsidP="005763AA">
      <w:pPr>
        <w:rPr>
          <w:b/>
        </w:rPr>
      </w:pPr>
      <w:r w:rsidRPr="005763AA">
        <w:rPr>
          <w:b/>
        </w:rPr>
        <w:t xml:space="preserve">Section </w:t>
      </w:r>
      <w:r w:rsidR="00EB4306">
        <w:rPr>
          <w:b/>
        </w:rPr>
        <w:t>5</w:t>
      </w:r>
      <w:r w:rsidRPr="005763AA">
        <w:rPr>
          <w:b/>
        </w:rPr>
        <w:t>. Acknowledgement of Policy</w:t>
      </w:r>
    </w:p>
    <w:p w14:paraId="5704113E" w14:textId="181E61A7" w:rsidR="005763AA" w:rsidRPr="00C57AF9" w:rsidRDefault="00B91613" w:rsidP="005763AA">
      <w:r>
        <w:t>DIT</w:t>
      </w:r>
      <w:r w:rsidR="005763AA" w:rsidRPr="00C57AF9">
        <w:t xml:space="preserve"> employees and contractors must acknowledge in writing that they have received a copy of this policy. Written acknowledgement is also required annually on a date determined by Human Resources.</w:t>
      </w:r>
    </w:p>
    <w:p w14:paraId="52165A34" w14:textId="77777777" w:rsidR="005763AA" w:rsidRPr="00C57AF9" w:rsidRDefault="005763AA" w:rsidP="00A71162">
      <w:pPr>
        <w:spacing w:after="0"/>
      </w:pPr>
    </w:p>
    <w:p w14:paraId="3E8F5F32" w14:textId="1166DD8B" w:rsidR="005763AA" w:rsidRPr="005763AA" w:rsidRDefault="005763AA" w:rsidP="00315EDA">
      <w:pPr>
        <w:rPr>
          <w:i/>
        </w:rPr>
      </w:pPr>
      <w:r w:rsidRPr="005763AA">
        <w:rPr>
          <w:i/>
        </w:rPr>
        <w:t xml:space="preserve">I have read, understand, and will abide by the above Acceptable Use Policy when using computer and other electronic resources owned, leased, or operated by the </w:t>
      </w:r>
      <w:r w:rsidR="006D4C64">
        <w:rPr>
          <w:i/>
        </w:rPr>
        <w:t>state</w:t>
      </w:r>
      <w:r w:rsidRPr="005763AA">
        <w:rPr>
          <w:i/>
        </w:rPr>
        <w:t xml:space="preserve">. </w:t>
      </w:r>
      <w:r w:rsidR="00FE2979">
        <w:rPr>
          <w:i/>
        </w:rPr>
        <w:t xml:space="preserve">I further understand that </w:t>
      </w:r>
      <w:r w:rsidR="00FE2979" w:rsidRPr="005763AA">
        <w:rPr>
          <w:i/>
        </w:rPr>
        <w:t xml:space="preserve">will abide by the above Acceptable Use Policy when using </w:t>
      </w:r>
      <w:r w:rsidR="00FE2979">
        <w:rPr>
          <w:i/>
        </w:rPr>
        <w:t>personal computing devices not owned</w:t>
      </w:r>
      <w:r w:rsidR="006D4C64">
        <w:rPr>
          <w:i/>
        </w:rPr>
        <w:t>,</w:t>
      </w:r>
      <w:r w:rsidR="00FE2979">
        <w:rPr>
          <w:i/>
        </w:rPr>
        <w:t xml:space="preserve"> </w:t>
      </w:r>
      <w:r w:rsidR="00FE2979" w:rsidRPr="005763AA">
        <w:rPr>
          <w:i/>
        </w:rPr>
        <w:t xml:space="preserve">leased, or operated by the </w:t>
      </w:r>
      <w:r w:rsidR="008D5ED3">
        <w:rPr>
          <w:i/>
        </w:rPr>
        <w:t>state agency</w:t>
      </w:r>
      <w:r w:rsidR="00FE2979">
        <w:rPr>
          <w:i/>
        </w:rPr>
        <w:t xml:space="preserve">. </w:t>
      </w:r>
      <w:r w:rsidRPr="005763AA">
        <w:rPr>
          <w:i/>
        </w:rPr>
        <w:t xml:space="preserve">I further understand </w:t>
      </w:r>
      <w:r w:rsidR="00315EDA">
        <w:rPr>
          <w:i/>
        </w:rPr>
        <w:t>that I have no expectation of privacy when c</w:t>
      </w:r>
      <w:r w:rsidR="00315EDA" w:rsidRPr="00315EDA">
        <w:rPr>
          <w:i/>
        </w:rPr>
        <w:t>onnect</w:t>
      </w:r>
      <w:r w:rsidR="00315EDA">
        <w:rPr>
          <w:i/>
        </w:rPr>
        <w:t>ing a</w:t>
      </w:r>
      <w:r w:rsidR="00A71162">
        <w:rPr>
          <w:i/>
        </w:rPr>
        <w:t>ny</w:t>
      </w:r>
      <w:r w:rsidR="00315EDA">
        <w:rPr>
          <w:i/>
        </w:rPr>
        <w:t xml:space="preserve"> device</w:t>
      </w:r>
      <w:r w:rsidR="00315EDA" w:rsidRPr="00315EDA">
        <w:rPr>
          <w:i/>
        </w:rPr>
        <w:t xml:space="preserve"> to the State Network </w:t>
      </w:r>
      <w:r w:rsidR="00315EDA">
        <w:rPr>
          <w:i/>
        </w:rPr>
        <w:t xml:space="preserve">and </w:t>
      </w:r>
      <w:r w:rsidRPr="005763AA">
        <w:rPr>
          <w:i/>
        </w:rPr>
        <w:t>that any violation of the regulations above is unethical and may constitute a criminal offense. Should I commit any violation</w:t>
      </w:r>
      <w:r w:rsidR="0010303B">
        <w:rPr>
          <w:i/>
        </w:rPr>
        <w:t xml:space="preserve"> of this policy</w:t>
      </w:r>
      <w:r w:rsidRPr="005763AA">
        <w:rPr>
          <w:i/>
        </w:rPr>
        <w:t>, my access privileges may be revoked, disciplinary action may be taken, and/or appropriate legal action may be initiated.</w:t>
      </w:r>
    </w:p>
    <w:p w14:paraId="1D43E6FE" w14:textId="77777777" w:rsidR="005763AA" w:rsidRDefault="005763AA" w:rsidP="00A71162">
      <w:pPr>
        <w:spacing w:after="0"/>
        <w:rPr>
          <w:i/>
        </w:rPr>
      </w:pPr>
    </w:p>
    <w:p w14:paraId="51017258" w14:textId="77777777" w:rsidR="00FE2979" w:rsidRPr="005763AA" w:rsidRDefault="00FE2979" w:rsidP="00A71162">
      <w:pPr>
        <w:spacing w:after="0"/>
        <w:rPr>
          <w:i/>
        </w:rPr>
      </w:pPr>
    </w:p>
    <w:p w14:paraId="3F8C6C2A" w14:textId="77777777" w:rsidR="005763AA" w:rsidRPr="005763AA" w:rsidRDefault="005763AA" w:rsidP="005763AA">
      <w:pPr>
        <w:rPr>
          <w:i/>
        </w:rPr>
      </w:pPr>
      <w:bookmarkStart w:id="3" w:name="_Hlk30764306"/>
      <w:r w:rsidRPr="005763AA">
        <w:rPr>
          <w:b/>
          <w:i/>
        </w:rPr>
        <w:t>_________________________________</w:t>
      </w:r>
      <w:r w:rsidRPr="005763AA">
        <w:rPr>
          <w:i/>
        </w:rPr>
        <w:tab/>
      </w:r>
      <w:bookmarkEnd w:id="3"/>
      <w:r w:rsidRPr="005763AA">
        <w:rPr>
          <w:i/>
        </w:rPr>
        <w:tab/>
      </w:r>
      <w:r w:rsidRPr="005763AA">
        <w:rPr>
          <w:b/>
          <w:i/>
        </w:rPr>
        <w:t>__________________________</w:t>
      </w:r>
    </w:p>
    <w:p w14:paraId="091E6B11" w14:textId="2ACCB406" w:rsidR="005763AA" w:rsidRDefault="00FB1502" w:rsidP="005763AA">
      <w:pPr>
        <w:rPr>
          <w:i/>
        </w:rPr>
      </w:pPr>
      <w:r>
        <w:rPr>
          <w:i/>
        </w:rPr>
        <w:t>Name</w:t>
      </w:r>
      <w:r>
        <w:rPr>
          <w:i/>
        </w:rPr>
        <w:tab/>
      </w:r>
      <w:r w:rsidR="005763AA" w:rsidRPr="005763AA">
        <w:rPr>
          <w:i/>
        </w:rPr>
        <w:tab/>
      </w:r>
      <w:r w:rsidR="005763AA" w:rsidRPr="005763AA">
        <w:rPr>
          <w:i/>
        </w:rPr>
        <w:tab/>
      </w:r>
      <w:r w:rsidR="005763AA" w:rsidRPr="005763AA">
        <w:rPr>
          <w:i/>
        </w:rPr>
        <w:tab/>
      </w:r>
      <w:r w:rsidR="006D4C64">
        <w:rPr>
          <w:i/>
        </w:rPr>
        <w:tab/>
      </w:r>
      <w:r w:rsidR="006D4C64">
        <w:rPr>
          <w:i/>
        </w:rPr>
        <w:tab/>
      </w:r>
      <w:r w:rsidR="005763AA" w:rsidRPr="005763AA">
        <w:rPr>
          <w:i/>
        </w:rPr>
        <w:t>Date</w:t>
      </w:r>
    </w:p>
    <w:p w14:paraId="7E080D99" w14:textId="15FEA3A4" w:rsidR="00FB1502" w:rsidRDefault="00FB1502" w:rsidP="005763AA">
      <w:pPr>
        <w:rPr>
          <w:i/>
        </w:rPr>
      </w:pPr>
    </w:p>
    <w:p w14:paraId="64D88FBC" w14:textId="6558806E" w:rsidR="00FB1502" w:rsidRDefault="00FB1502" w:rsidP="005763AA">
      <w:pPr>
        <w:rPr>
          <w:i/>
        </w:rPr>
      </w:pPr>
      <w:r w:rsidRPr="00FB1502">
        <w:rPr>
          <w:i/>
        </w:rPr>
        <w:t>_________________________________</w:t>
      </w:r>
      <w:r w:rsidRPr="00FB1502">
        <w:rPr>
          <w:i/>
        </w:rPr>
        <w:tab/>
      </w:r>
    </w:p>
    <w:p w14:paraId="0F43E709" w14:textId="1FC4D7DA" w:rsidR="00FB1502" w:rsidRPr="005763AA" w:rsidRDefault="00FB1502" w:rsidP="005763AA">
      <w:pPr>
        <w:rPr>
          <w:i/>
        </w:rPr>
      </w:pPr>
      <w:r>
        <w:rPr>
          <w:i/>
        </w:rPr>
        <w:t>User Signature</w:t>
      </w:r>
    </w:p>
    <w:p w14:paraId="259A41F6" w14:textId="77777777" w:rsidR="00C57AF9" w:rsidRPr="00C57AF9" w:rsidRDefault="00C57AF9" w:rsidP="00C57AF9"/>
    <w:p w14:paraId="52C8516C" w14:textId="29D04231" w:rsidR="00C57AF9" w:rsidRPr="00C57AF9" w:rsidRDefault="00C57AF9" w:rsidP="00BF7707">
      <w:pPr>
        <w:pStyle w:val="Heading3"/>
      </w:pPr>
      <w:bookmarkStart w:id="4" w:name="_Policy_Enforcement,_Auditing,_Repor"/>
      <w:bookmarkEnd w:id="4"/>
      <w:r w:rsidRPr="00C57AF9">
        <w:t xml:space="preserve">Section </w:t>
      </w:r>
      <w:r w:rsidR="00EB4306">
        <w:t>3</w:t>
      </w:r>
      <w:r w:rsidRPr="00C57AF9">
        <w:t xml:space="preserve"> – References</w:t>
      </w:r>
    </w:p>
    <w:p w14:paraId="69E870C0" w14:textId="77777777" w:rsidR="0010303B" w:rsidRDefault="0010303B" w:rsidP="00C57AF9">
      <w:pPr>
        <w:rPr>
          <w:bCs/>
        </w:rPr>
      </w:pPr>
    </w:p>
    <w:p w14:paraId="153A71C2" w14:textId="77777777" w:rsidR="00A63CED" w:rsidRDefault="00681375" w:rsidP="00C57AF9">
      <w:pPr>
        <w:rPr>
          <w:bCs/>
        </w:rPr>
      </w:pPr>
      <w:r>
        <w:rPr>
          <w:bCs/>
        </w:rPr>
        <w:t xml:space="preserve">The following </w:t>
      </w:r>
      <w:r w:rsidR="00FA526C">
        <w:rPr>
          <w:bCs/>
        </w:rPr>
        <w:t xml:space="preserve">sections </w:t>
      </w:r>
      <w:r>
        <w:rPr>
          <w:bCs/>
        </w:rPr>
        <w:t>in the Statewide Information Security Manual provide additional guidance in the appropriate use of State information technology resources.</w:t>
      </w:r>
    </w:p>
    <w:p w14:paraId="7E2AEA8D" w14:textId="77777777" w:rsidR="00A63CED" w:rsidRDefault="00A63CED" w:rsidP="00C57AF9">
      <w:pPr>
        <w:rPr>
          <w:bCs/>
        </w:rPr>
      </w:pPr>
    </w:p>
    <w:p w14:paraId="4F752393" w14:textId="77777777" w:rsidR="00F726D3" w:rsidRPr="00F726D3" w:rsidRDefault="00F726D3" w:rsidP="00F726D3">
      <w:pPr>
        <w:rPr>
          <w:bCs/>
        </w:rPr>
      </w:pPr>
      <w:r>
        <w:rPr>
          <w:bCs/>
        </w:rPr>
        <w:t>Access Control Policy,</w:t>
      </w:r>
      <w:r w:rsidRPr="00F726D3">
        <w:rPr>
          <w:bCs/>
        </w:rPr>
        <w:t xml:space="preserve"> AC-2 </w:t>
      </w:r>
      <w:r>
        <w:rPr>
          <w:bCs/>
        </w:rPr>
        <w:t xml:space="preserve">– </w:t>
      </w:r>
      <w:r w:rsidRPr="00F726D3">
        <w:rPr>
          <w:bCs/>
        </w:rPr>
        <w:t>Account Management</w:t>
      </w:r>
    </w:p>
    <w:p w14:paraId="5BE29E16" w14:textId="77777777" w:rsidR="00F726D3" w:rsidRDefault="00F726D3" w:rsidP="00F726D3">
      <w:pPr>
        <w:rPr>
          <w:bCs/>
        </w:rPr>
      </w:pPr>
      <w:r>
        <w:rPr>
          <w:bCs/>
        </w:rPr>
        <w:t xml:space="preserve">Access Control Policy, </w:t>
      </w:r>
      <w:r w:rsidRPr="00C202A8">
        <w:rPr>
          <w:bCs/>
        </w:rPr>
        <w:t>AC-4 – Information Flow Enforcement</w:t>
      </w:r>
    </w:p>
    <w:p w14:paraId="1FD78A1C" w14:textId="77777777" w:rsidR="00F726D3" w:rsidRPr="00F726D3" w:rsidRDefault="00F726D3" w:rsidP="00F726D3">
      <w:pPr>
        <w:rPr>
          <w:bCs/>
        </w:rPr>
      </w:pPr>
      <w:r>
        <w:rPr>
          <w:bCs/>
        </w:rPr>
        <w:t>Access Control Policy,</w:t>
      </w:r>
      <w:r w:rsidRPr="00F726D3">
        <w:rPr>
          <w:bCs/>
        </w:rPr>
        <w:t xml:space="preserve"> AC-17 </w:t>
      </w:r>
      <w:r>
        <w:rPr>
          <w:bCs/>
        </w:rPr>
        <w:t xml:space="preserve">– </w:t>
      </w:r>
      <w:r w:rsidRPr="00F726D3">
        <w:rPr>
          <w:bCs/>
        </w:rPr>
        <w:t>Remote Access</w:t>
      </w:r>
    </w:p>
    <w:p w14:paraId="2ADA1F07" w14:textId="77777777" w:rsidR="00F726D3" w:rsidRPr="00F726D3" w:rsidRDefault="00F726D3" w:rsidP="00F726D3">
      <w:pPr>
        <w:rPr>
          <w:bCs/>
        </w:rPr>
      </w:pPr>
      <w:r>
        <w:rPr>
          <w:bCs/>
        </w:rPr>
        <w:t>Access Control Policy,</w:t>
      </w:r>
      <w:r w:rsidRPr="00F726D3">
        <w:rPr>
          <w:bCs/>
        </w:rPr>
        <w:t xml:space="preserve"> AC-18 </w:t>
      </w:r>
      <w:r>
        <w:rPr>
          <w:bCs/>
        </w:rPr>
        <w:t xml:space="preserve">– </w:t>
      </w:r>
      <w:r w:rsidRPr="00F726D3">
        <w:rPr>
          <w:bCs/>
        </w:rPr>
        <w:t>Wireless Access</w:t>
      </w:r>
    </w:p>
    <w:p w14:paraId="0CE514A1" w14:textId="77777777" w:rsidR="00F726D3" w:rsidRDefault="00F726D3" w:rsidP="00F726D3">
      <w:pPr>
        <w:rPr>
          <w:bCs/>
        </w:rPr>
      </w:pPr>
      <w:r>
        <w:rPr>
          <w:bCs/>
        </w:rPr>
        <w:t>Access Control Policy,</w:t>
      </w:r>
      <w:r w:rsidRPr="00F726D3">
        <w:rPr>
          <w:bCs/>
        </w:rPr>
        <w:t xml:space="preserve"> AC-20</w:t>
      </w:r>
      <w:r>
        <w:rPr>
          <w:bCs/>
        </w:rPr>
        <w:t xml:space="preserve"> – </w:t>
      </w:r>
      <w:r w:rsidRPr="00F726D3">
        <w:rPr>
          <w:bCs/>
        </w:rPr>
        <w:t>Use of External Information Systems</w:t>
      </w:r>
    </w:p>
    <w:p w14:paraId="4B552A19" w14:textId="77777777" w:rsidR="00BF185B" w:rsidRDefault="00BF185B" w:rsidP="00C57AF9">
      <w:pPr>
        <w:rPr>
          <w:bCs/>
        </w:rPr>
      </w:pPr>
      <w:r>
        <w:rPr>
          <w:bCs/>
        </w:rPr>
        <w:t xml:space="preserve">Configuration Management Policy, </w:t>
      </w:r>
      <w:r w:rsidR="00F726D3">
        <w:rPr>
          <w:bCs/>
        </w:rPr>
        <w:t>CM-9 –</w:t>
      </w:r>
      <w:r w:rsidRPr="00BF185B">
        <w:rPr>
          <w:bCs/>
        </w:rPr>
        <w:t xml:space="preserve"> Configuration Management Plan</w:t>
      </w:r>
    </w:p>
    <w:p w14:paraId="1D3CD11C" w14:textId="77777777" w:rsidR="00BF185B" w:rsidRDefault="00BF185B" w:rsidP="00BF185B">
      <w:pPr>
        <w:rPr>
          <w:bCs/>
        </w:rPr>
      </w:pPr>
      <w:r>
        <w:rPr>
          <w:bCs/>
        </w:rPr>
        <w:t xml:space="preserve">Configuration Management Policy, </w:t>
      </w:r>
      <w:r w:rsidRPr="00BF185B">
        <w:rPr>
          <w:bCs/>
        </w:rPr>
        <w:t>CM-</w:t>
      </w:r>
      <w:r>
        <w:rPr>
          <w:bCs/>
        </w:rPr>
        <w:t>10</w:t>
      </w:r>
      <w:r w:rsidRPr="00BF185B">
        <w:rPr>
          <w:bCs/>
        </w:rPr>
        <w:t xml:space="preserve"> </w:t>
      </w:r>
      <w:r>
        <w:rPr>
          <w:bCs/>
        </w:rPr>
        <w:t>–</w:t>
      </w:r>
      <w:r w:rsidRPr="00BF185B">
        <w:rPr>
          <w:bCs/>
        </w:rPr>
        <w:t xml:space="preserve"> </w:t>
      </w:r>
      <w:r>
        <w:rPr>
          <w:bCs/>
        </w:rPr>
        <w:t>Software Usage Restrictions</w:t>
      </w:r>
    </w:p>
    <w:p w14:paraId="412ED259" w14:textId="77777777" w:rsidR="00BF185B" w:rsidRDefault="00BF185B" w:rsidP="00BF185B">
      <w:pPr>
        <w:rPr>
          <w:bCs/>
        </w:rPr>
      </w:pPr>
      <w:r>
        <w:rPr>
          <w:bCs/>
        </w:rPr>
        <w:t xml:space="preserve">Configuration Management Policy, </w:t>
      </w:r>
      <w:r w:rsidRPr="00BF185B">
        <w:rPr>
          <w:bCs/>
        </w:rPr>
        <w:t>CM-</w:t>
      </w:r>
      <w:r>
        <w:rPr>
          <w:bCs/>
        </w:rPr>
        <w:t>11</w:t>
      </w:r>
      <w:r w:rsidRPr="00BF185B">
        <w:rPr>
          <w:bCs/>
        </w:rPr>
        <w:t xml:space="preserve"> </w:t>
      </w:r>
      <w:r>
        <w:rPr>
          <w:bCs/>
        </w:rPr>
        <w:t>–</w:t>
      </w:r>
      <w:r w:rsidRPr="00BF185B">
        <w:rPr>
          <w:bCs/>
        </w:rPr>
        <w:t xml:space="preserve"> </w:t>
      </w:r>
      <w:r>
        <w:rPr>
          <w:bCs/>
        </w:rPr>
        <w:t>User Installed Software</w:t>
      </w:r>
    </w:p>
    <w:p w14:paraId="3C487C7F" w14:textId="77777777" w:rsidR="00C202A8" w:rsidRDefault="00C202A8" w:rsidP="00C57AF9">
      <w:pPr>
        <w:rPr>
          <w:bCs/>
        </w:rPr>
      </w:pPr>
      <w:r w:rsidRPr="00C202A8">
        <w:rPr>
          <w:bCs/>
        </w:rPr>
        <w:t>Personnel Security</w:t>
      </w:r>
      <w:r>
        <w:rPr>
          <w:bCs/>
        </w:rPr>
        <w:t xml:space="preserve"> Policy</w:t>
      </w:r>
      <w:r w:rsidRPr="00C202A8">
        <w:rPr>
          <w:bCs/>
        </w:rPr>
        <w:t>, PS-6 – Access Agreements</w:t>
      </w:r>
    </w:p>
    <w:p w14:paraId="43DCD7A6" w14:textId="77777777" w:rsidR="00C202A8" w:rsidRPr="00C57AF9" w:rsidRDefault="00C202A8" w:rsidP="00C202A8">
      <w:r>
        <w:rPr>
          <w:bCs/>
        </w:rPr>
        <w:t>System and Information Integrity Policy, SI-3 – Malicious Code Protection</w:t>
      </w:r>
    </w:p>
    <w:p w14:paraId="0A49C809" w14:textId="0F85FF53" w:rsidR="00C57AF9" w:rsidRDefault="00C202A8" w:rsidP="00C57AF9">
      <w:pPr>
        <w:rPr>
          <w:bCs/>
        </w:rPr>
      </w:pPr>
      <w:bookmarkStart w:id="5" w:name="_Hlk31129027"/>
      <w:r>
        <w:rPr>
          <w:bCs/>
        </w:rPr>
        <w:t>System and Information Integrity Policy</w:t>
      </w:r>
      <w:bookmarkEnd w:id="5"/>
      <w:r>
        <w:rPr>
          <w:bCs/>
        </w:rPr>
        <w:t>, SI-8 – Spam Protection</w:t>
      </w:r>
    </w:p>
    <w:p w14:paraId="22A0DCCF" w14:textId="4E2B9DED" w:rsidR="00664D53" w:rsidRPr="00C57AF9" w:rsidRDefault="00664D53" w:rsidP="00C57AF9">
      <w:r w:rsidRPr="00664D53">
        <w:t>System and Information Integrity Policy</w:t>
      </w:r>
      <w:r>
        <w:t>,</w:t>
      </w:r>
      <w:r w:rsidRPr="00664D53">
        <w:t xml:space="preserve"> </w:t>
      </w:r>
      <w:r w:rsidRPr="00664D53">
        <w:t>SI-12 – Information Handling and Retention</w:t>
      </w:r>
    </w:p>
    <w:sectPr w:rsidR="00664D53" w:rsidRPr="00C57AF9" w:rsidSect="004A0ECC">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0E24" w14:textId="77777777" w:rsidR="00A83D4A" w:rsidRDefault="00A83D4A" w:rsidP="00C57AF9">
      <w:pPr>
        <w:spacing w:after="0"/>
      </w:pPr>
      <w:r>
        <w:separator/>
      </w:r>
    </w:p>
  </w:endnote>
  <w:endnote w:type="continuationSeparator" w:id="0">
    <w:p w14:paraId="1815D6CE" w14:textId="77777777" w:rsidR="00A83D4A" w:rsidRDefault="00A83D4A" w:rsidP="00C57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38129"/>
      <w:docPartObj>
        <w:docPartGallery w:val="Page Numbers (Bottom of Page)"/>
        <w:docPartUnique/>
      </w:docPartObj>
    </w:sdtPr>
    <w:sdtEndPr>
      <w:rPr>
        <w:noProof/>
      </w:rPr>
    </w:sdtEndPr>
    <w:sdtContent>
      <w:p w14:paraId="5F1BFDF0" w14:textId="77777777" w:rsidR="00D5075C" w:rsidRDefault="00D5075C">
        <w:pPr>
          <w:pStyle w:val="Footer"/>
          <w:jc w:val="right"/>
        </w:pPr>
        <w:r w:rsidRPr="00616908">
          <w:rPr>
            <w:rFonts w:asciiTheme="minorHAnsi" w:hAnsiTheme="minorHAnsi"/>
            <w:sz w:val="20"/>
          </w:rPr>
          <w:fldChar w:fldCharType="begin"/>
        </w:r>
        <w:r w:rsidRPr="00616908">
          <w:rPr>
            <w:rFonts w:asciiTheme="minorHAnsi" w:hAnsiTheme="minorHAnsi"/>
            <w:sz w:val="20"/>
          </w:rPr>
          <w:instrText xml:space="preserve"> PAGE   \* MERGEFORMAT </w:instrText>
        </w:r>
        <w:r w:rsidRPr="00616908">
          <w:rPr>
            <w:rFonts w:asciiTheme="minorHAnsi" w:hAnsiTheme="minorHAnsi"/>
            <w:sz w:val="20"/>
          </w:rPr>
          <w:fldChar w:fldCharType="separate"/>
        </w:r>
        <w:r w:rsidR="00C31EA3">
          <w:rPr>
            <w:rFonts w:asciiTheme="minorHAnsi" w:hAnsiTheme="minorHAnsi"/>
            <w:noProof/>
            <w:sz w:val="20"/>
          </w:rPr>
          <w:t>4</w:t>
        </w:r>
        <w:r w:rsidRPr="00616908">
          <w:rPr>
            <w:rFonts w:asciiTheme="minorHAnsi" w:hAnsiTheme="minorHAnsi"/>
            <w:noProof/>
            <w:sz w:val="20"/>
          </w:rPr>
          <w:fldChar w:fldCharType="end"/>
        </w:r>
      </w:p>
    </w:sdtContent>
  </w:sdt>
  <w:p w14:paraId="4FE9BA2D" w14:textId="77777777" w:rsidR="00D5075C" w:rsidRDefault="00D5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4F5A" w14:textId="77777777" w:rsidR="00A83D4A" w:rsidRDefault="00A83D4A" w:rsidP="00C57AF9">
      <w:pPr>
        <w:spacing w:after="0"/>
      </w:pPr>
      <w:r>
        <w:separator/>
      </w:r>
    </w:p>
  </w:footnote>
  <w:footnote w:type="continuationSeparator" w:id="0">
    <w:p w14:paraId="061F6ACA" w14:textId="77777777" w:rsidR="00A83D4A" w:rsidRDefault="00A83D4A" w:rsidP="00C57A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FF85D9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B6BCF93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0745A"/>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9045DB"/>
    <w:multiLevelType w:val="hybridMultilevel"/>
    <w:tmpl w:val="4F54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6681C"/>
    <w:multiLevelType w:val="hybridMultilevel"/>
    <w:tmpl w:val="264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2679"/>
    <w:multiLevelType w:val="multilevel"/>
    <w:tmpl w:val="87A89782"/>
    <w:lvl w:ilvl="0">
      <w:start w:val="1"/>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275359"/>
    <w:multiLevelType w:val="singleLevel"/>
    <w:tmpl w:val="0CBE4CD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18F52FEA"/>
    <w:multiLevelType w:val="singleLevel"/>
    <w:tmpl w:val="A738AB34"/>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1A3E7620"/>
    <w:multiLevelType w:val="singleLevel"/>
    <w:tmpl w:val="96A0E6D4"/>
    <w:lvl w:ilvl="0">
      <w:start w:val="1"/>
      <w:numFmt w:val="decimal"/>
      <w:pStyle w:val="NumberList"/>
      <w:lvlText w:val="%1."/>
      <w:lvlJc w:val="left"/>
      <w:pPr>
        <w:tabs>
          <w:tab w:val="num" w:pos="360"/>
        </w:tabs>
        <w:ind w:left="360" w:hanging="360"/>
      </w:pPr>
    </w:lvl>
  </w:abstractNum>
  <w:abstractNum w:abstractNumId="9" w15:restartNumberingAfterBreak="0">
    <w:nsid w:val="1B9A20C0"/>
    <w:multiLevelType w:val="hybridMultilevel"/>
    <w:tmpl w:val="7812AC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87D75BD"/>
    <w:multiLevelType w:val="singleLevel"/>
    <w:tmpl w:val="0C1E19F4"/>
    <w:lvl w:ilvl="0">
      <w:start w:val="1"/>
      <w:numFmt w:val="decimal"/>
      <w:pStyle w:val="Tabletext-numbered"/>
      <w:lvlText w:val="%1."/>
      <w:lvlJc w:val="left"/>
      <w:pPr>
        <w:tabs>
          <w:tab w:val="num" w:pos="360"/>
        </w:tabs>
        <w:ind w:left="360" w:hanging="360"/>
      </w:pPr>
    </w:lvl>
  </w:abstractNum>
  <w:abstractNum w:abstractNumId="11" w15:restartNumberingAfterBreak="0">
    <w:nsid w:val="297B153F"/>
    <w:multiLevelType w:val="hybridMultilevel"/>
    <w:tmpl w:val="B2C0E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E24783"/>
    <w:multiLevelType w:val="multilevel"/>
    <w:tmpl w:val="F0D4A02A"/>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1D0685"/>
    <w:multiLevelType w:val="singleLevel"/>
    <w:tmpl w:val="B4F6C57A"/>
    <w:lvl w:ilvl="0">
      <w:start w:val="1"/>
      <w:numFmt w:val="decimal"/>
      <w:pStyle w:val="ListNumber"/>
      <w:lvlText w:val="%1."/>
      <w:lvlJc w:val="left"/>
      <w:pPr>
        <w:tabs>
          <w:tab w:val="num" w:pos="1080"/>
        </w:tabs>
        <w:ind w:left="1080" w:hanging="360"/>
      </w:pPr>
    </w:lvl>
  </w:abstractNum>
  <w:abstractNum w:abstractNumId="14" w15:restartNumberingAfterBreak="0">
    <w:nsid w:val="4903336B"/>
    <w:multiLevelType w:val="singleLevel"/>
    <w:tmpl w:val="6AF00B4A"/>
    <w:lvl w:ilvl="0">
      <w:start w:val="1"/>
      <w:numFmt w:val="bullet"/>
      <w:pStyle w:val="BulletList"/>
      <w:lvlText w:val=""/>
      <w:lvlJc w:val="left"/>
      <w:pPr>
        <w:tabs>
          <w:tab w:val="num" w:pos="360"/>
        </w:tabs>
        <w:ind w:left="360" w:hanging="360"/>
      </w:pPr>
      <w:rPr>
        <w:rFonts w:ascii="Symbol" w:hAnsi="Symbol" w:hint="default"/>
      </w:rPr>
    </w:lvl>
  </w:abstractNum>
  <w:abstractNum w:abstractNumId="15" w15:restartNumberingAfterBreak="0">
    <w:nsid w:val="527F17A5"/>
    <w:multiLevelType w:val="singleLevel"/>
    <w:tmpl w:val="24960B94"/>
    <w:lvl w:ilvl="0">
      <w:start w:val="1"/>
      <w:numFmt w:val="decimal"/>
      <w:pStyle w:val="TableTextNumbered"/>
      <w:lvlText w:val="%1."/>
      <w:lvlJc w:val="left"/>
      <w:pPr>
        <w:tabs>
          <w:tab w:val="num" w:pos="360"/>
        </w:tabs>
        <w:ind w:left="360" w:hanging="360"/>
      </w:pPr>
    </w:lvl>
  </w:abstractNum>
  <w:abstractNum w:abstractNumId="16" w15:restartNumberingAfterBreak="0">
    <w:nsid w:val="571B79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57784A"/>
    <w:multiLevelType w:val="hybridMultilevel"/>
    <w:tmpl w:val="5BBEE848"/>
    <w:lvl w:ilvl="0" w:tplc="9FBC5D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7B2BE2"/>
    <w:multiLevelType w:val="multilevel"/>
    <w:tmpl w:val="5A668580"/>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9C7154"/>
    <w:multiLevelType w:val="multilevel"/>
    <w:tmpl w:val="299A4810"/>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1F5D39"/>
    <w:multiLevelType w:val="hybridMultilevel"/>
    <w:tmpl w:val="55EC9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15"/>
  </w:num>
  <w:num w:numId="5">
    <w:abstractNumId w:val="2"/>
  </w:num>
  <w:num w:numId="6">
    <w:abstractNumId w:val="2"/>
  </w:num>
  <w:num w:numId="7">
    <w:abstractNumId w:val="0"/>
  </w:num>
  <w:num w:numId="8">
    <w:abstractNumId w:val="0"/>
  </w:num>
  <w:num w:numId="9">
    <w:abstractNumId w:val="10"/>
  </w:num>
  <w:num w:numId="10">
    <w:abstractNumId w:val="6"/>
  </w:num>
  <w:num w:numId="11">
    <w:abstractNumId w:val="1"/>
  </w:num>
  <w:num w:numId="12">
    <w:abstractNumId w:val="13"/>
  </w:num>
  <w:num w:numId="13">
    <w:abstractNumId w:val="0"/>
  </w:num>
  <w:num w:numId="14">
    <w:abstractNumId w:val="14"/>
  </w:num>
  <w:num w:numId="15">
    <w:abstractNumId w:val="8"/>
  </w:num>
  <w:num w:numId="16">
    <w:abstractNumId w:val="7"/>
  </w:num>
  <w:num w:numId="17">
    <w:abstractNumId w:val="15"/>
  </w:num>
  <w:num w:numId="18">
    <w:abstractNumId w:val="2"/>
  </w:num>
  <w:num w:numId="19">
    <w:abstractNumId w:val="0"/>
  </w:num>
  <w:num w:numId="20">
    <w:abstractNumId w:val="10"/>
  </w:num>
  <w:num w:numId="21">
    <w:abstractNumId w:val="6"/>
  </w:num>
  <w:num w:numId="22">
    <w:abstractNumId w:val="20"/>
  </w:num>
  <w:num w:numId="23">
    <w:abstractNumId w:val="17"/>
  </w:num>
  <w:num w:numId="24">
    <w:abstractNumId w:val="11"/>
  </w:num>
  <w:num w:numId="25">
    <w:abstractNumId w:val="9"/>
  </w:num>
  <w:num w:numId="26">
    <w:abstractNumId w:val="16"/>
  </w:num>
  <w:num w:numId="27">
    <w:abstractNumId w:val="5"/>
  </w:num>
  <w:num w:numId="28">
    <w:abstractNumId w:val="12"/>
  </w:num>
  <w:num w:numId="29">
    <w:abstractNumId w:val="19"/>
  </w:num>
  <w:num w:numId="30">
    <w:abstractNumId w:val="18"/>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F9"/>
    <w:rsid w:val="00006493"/>
    <w:rsid w:val="00020D61"/>
    <w:rsid w:val="00046593"/>
    <w:rsid w:val="000A053A"/>
    <w:rsid w:val="000A4988"/>
    <w:rsid w:val="000D41D7"/>
    <w:rsid w:val="000F02EA"/>
    <w:rsid w:val="0010303B"/>
    <w:rsid w:val="00114AD5"/>
    <w:rsid w:val="0017147F"/>
    <w:rsid w:val="00174CBB"/>
    <w:rsid w:val="001C378C"/>
    <w:rsid w:val="001D24B0"/>
    <w:rsid w:val="001D5849"/>
    <w:rsid w:val="001E291B"/>
    <w:rsid w:val="0020218B"/>
    <w:rsid w:val="00231F0E"/>
    <w:rsid w:val="00244FD4"/>
    <w:rsid w:val="002613AF"/>
    <w:rsid w:val="002952D2"/>
    <w:rsid w:val="002B302B"/>
    <w:rsid w:val="002E1DCC"/>
    <w:rsid w:val="002F14C5"/>
    <w:rsid w:val="00303C0D"/>
    <w:rsid w:val="00315EDA"/>
    <w:rsid w:val="0038512A"/>
    <w:rsid w:val="00397AD0"/>
    <w:rsid w:val="003F77B8"/>
    <w:rsid w:val="00462930"/>
    <w:rsid w:val="00492996"/>
    <w:rsid w:val="004A0ECC"/>
    <w:rsid w:val="004B363C"/>
    <w:rsid w:val="004F0400"/>
    <w:rsid w:val="004F2C8B"/>
    <w:rsid w:val="00502BFB"/>
    <w:rsid w:val="005257EE"/>
    <w:rsid w:val="0053078C"/>
    <w:rsid w:val="00564820"/>
    <w:rsid w:val="00566ADB"/>
    <w:rsid w:val="005763AA"/>
    <w:rsid w:val="005869AA"/>
    <w:rsid w:val="005A2BD5"/>
    <w:rsid w:val="005D4046"/>
    <w:rsid w:val="005F7EB5"/>
    <w:rsid w:val="00605361"/>
    <w:rsid w:val="00606880"/>
    <w:rsid w:val="00616908"/>
    <w:rsid w:val="006263C6"/>
    <w:rsid w:val="00650224"/>
    <w:rsid w:val="00663B81"/>
    <w:rsid w:val="00664D53"/>
    <w:rsid w:val="006659C1"/>
    <w:rsid w:val="00667C83"/>
    <w:rsid w:val="00681375"/>
    <w:rsid w:val="006965DC"/>
    <w:rsid w:val="006D4C64"/>
    <w:rsid w:val="006F42CD"/>
    <w:rsid w:val="0073719D"/>
    <w:rsid w:val="00747382"/>
    <w:rsid w:val="00772B03"/>
    <w:rsid w:val="007C3728"/>
    <w:rsid w:val="00803431"/>
    <w:rsid w:val="00807AFB"/>
    <w:rsid w:val="00812677"/>
    <w:rsid w:val="00846B4C"/>
    <w:rsid w:val="0086180B"/>
    <w:rsid w:val="008A4676"/>
    <w:rsid w:val="008C5E4E"/>
    <w:rsid w:val="008D5ED3"/>
    <w:rsid w:val="00985949"/>
    <w:rsid w:val="009A09CE"/>
    <w:rsid w:val="009D1A39"/>
    <w:rsid w:val="009D69AA"/>
    <w:rsid w:val="00A17E87"/>
    <w:rsid w:val="00A63CED"/>
    <w:rsid w:val="00A71162"/>
    <w:rsid w:val="00A82C98"/>
    <w:rsid w:val="00A83D4A"/>
    <w:rsid w:val="00AE32B6"/>
    <w:rsid w:val="00AE4A81"/>
    <w:rsid w:val="00B310CC"/>
    <w:rsid w:val="00B32A5E"/>
    <w:rsid w:val="00B91613"/>
    <w:rsid w:val="00BA4D22"/>
    <w:rsid w:val="00BD3781"/>
    <w:rsid w:val="00BE612F"/>
    <w:rsid w:val="00BF185B"/>
    <w:rsid w:val="00BF7707"/>
    <w:rsid w:val="00C202A8"/>
    <w:rsid w:val="00C301A5"/>
    <w:rsid w:val="00C31EA3"/>
    <w:rsid w:val="00C34CD4"/>
    <w:rsid w:val="00C35AA9"/>
    <w:rsid w:val="00C57AF9"/>
    <w:rsid w:val="00C67DA2"/>
    <w:rsid w:val="00C84075"/>
    <w:rsid w:val="00CE73F0"/>
    <w:rsid w:val="00D25DAE"/>
    <w:rsid w:val="00D501CD"/>
    <w:rsid w:val="00D5075C"/>
    <w:rsid w:val="00D93347"/>
    <w:rsid w:val="00DA1EFF"/>
    <w:rsid w:val="00DC4434"/>
    <w:rsid w:val="00DC7355"/>
    <w:rsid w:val="00DD7BD8"/>
    <w:rsid w:val="00E11C82"/>
    <w:rsid w:val="00E129A9"/>
    <w:rsid w:val="00E75829"/>
    <w:rsid w:val="00E87E71"/>
    <w:rsid w:val="00EB4306"/>
    <w:rsid w:val="00EB47F5"/>
    <w:rsid w:val="00F04E12"/>
    <w:rsid w:val="00F0703F"/>
    <w:rsid w:val="00F5360C"/>
    <w:rsid w:val="00F726D3"/>
    <w:rsid w:val="00F80826"/>
    <w:rsid w:val="00F82C2A"/>
    <w:rsid w:val="00FA526C"/>
    <w:rsid w:val="00FA554F"/>
    <w:rsid w:val="00FB1502"/>
    <w:rsid w:val="00FB59FE"/>
    <w:rsid w:val="00FE2979"/>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19FAE4C"/>
  <w15:chartTrackingRefBased/>
  <w15:docId w15:val="{AED7C9B6-2728-4B8A-9542-7D7EE2F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4F"/>
    <w:rPr>
      <w:rFonts w:eastAsiaTheme="minorEastAsia"/>
    </w:rPr>
  </w:style>
  <w:style w:type="paragraph" w:styleId="Heading1">
    <w:name w:val="heading 1"/>
    <w:basedOn w:val="Normal"/>
    <w:next w:val="Normal"/>
    <w:link w:val="Heading1Char"/>
    <w:uiPriority w:val="9"/>
    <w:qFormat/>
    <w:rsid w:val="00FA554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A55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A554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EB47F5"/>
    <w:pPr>
      <w:spacing w:before="200" w:after="0"/>
      <w:outlineLvl w:val="3"/>
    </w:pPr>
    <w:rPr>
      <w:rFonts w:eastAsiaTheme="minorHAnsi"/>
      <w:b/>
      <w:caps/>
      <w:spacing w:val="10"/>
    </w:rPr>
  </w:style>
  <w:style w:type="paragraph" w:styleId="Heading5">
    <w:name w:val="heading 5"/>
    <w:basedOn w:val="Normal"/>
    <w:next w:val="Normal"/>
    <w:link w:val="Heading5Char"/>
    <w:uiPriority w:val="9"/>
    <w:unhideWhenUsed/>
    <w:qFormat/>
    <w:rsid w:val="00FA554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FA554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FA554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FA554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FA55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47F5"/>
    <w:rPr>
      <w:b/>
      <w:caps/>
      <w:spacing w:val="10"/>
    </w:rPr>
  </w:style>
  <w:style w:type="paragraph" w:customStyle="1" w:styleId="Blockquote">
    <w:name w:val="Blockquote"/>
    <w:basedOn w:val="Normal"/>
    <w:rsid w:val="00FA554F"/>
    <w:pPr>
      <w:widowControl w:val="0"/>
      <w:spacing w:before="100" w:after="100"/>
      <w:ind w:left="360" w:right="360"/>
      <w:jc w:val="both"/>
    </w:pPr>
    <w:rPr>
      <w:snapToGrid w:val="0"/>
      <w:sz w:val="23"/>
    </w:rPr>
  </w:style>
  <w:style w:type="paragraph" w:customStyle="1" w:styleId="BulletList">
    <w:name w:val="Bullet List"/>
    <w:basedOn w:val="BodyText2"/>
    <w:rsid w:val="00FA554F"/>
    <w:pPr>
      <w:numPr>
        <w:numId w:val="14"/>
      </w:numPr>
      <w:spacing w:before="120"/>
    </w:pPr>
  </w:style>
  <w:style w:type="paragraph" w:styleId="BodyText2">
    <w:name w:val="Body Text 2"/>
    <w:basedOn w:val="Normal"/>
    <w:link w:val="BodyText2Char"/>
    <w:uiPriority w:val="99"/>
    <w:rsid w:val="00FA554F"/>
    <w:pPr>
      <w:tabs>
        <w:tab w:val="left" w:pos="3060"/>
      </w:tabs>
    </w:pPr>
  </w:style>
  <w:style w:type="character" w:customStyle="1" w:styleId="BodyText2Char">
    <w:name w:val="Body Text 2 Char"/>
    <w:basedOn w:val="DefaultParagraphFont"/>
    <w:link w:val="BodyText2"/>
    <w:uiPriority w:val="99"/>
    <w:rsid w:val="00FA554F"/>
    <w:rPr>
      <w:rFonts w:eastAsiaTheme="minorEastAsia"/>
    </w:rPr>
  </w:style>
  <w:style w:type="character" w:customStyle="1" w:styleId="CODE">
    <w:name w:val="CODE"/>
    <w:rsid w:val="00FA554F"/>
    <w:rPr>
      <w:rFonts w:ascii="Courier New" w:hAnsi="Courier New"/>
      <w:sz w:val="20"/>
    </w:rPr>
  </w:style>
  <w:style w:type="character" w:customStyle="1" w:styleId="Comment">
    <w:name w:val="Comment"/>
    <w:rsid w:val="00FA554F"/>
    <w:rPr>
      <w:vanish/>
    </w:rPr>
  </w:style>
  <w:style w:type="paragraph" w:customStyle="1" w:styleId="DefinitionList">
    <w:name w:val="Definition List"/>
    <w:basedOn w:val="Normal"/>
    <w:next w:val="Normal"/>
    <w:rsid w:val="00FA554F"/>
    <w:pPr>
      <w:widowControl w:val="0"/>
      <w:ind w:left="360"/>
      <w:jc w:val="both"/>
    </w:pPr>
    <w:rPr>
      <w:rFonts w:ascii="Bookman Old Style" w:hAnsi="Bookman Old Style"/>
      <w:snapToGrid w:val="0"/>
      <w:sz w:val="23"/>
    </w:rPr>
  </w:style>
  <w:style w:type="character" w:customStyle="1" w:styleId="HTMLMarkup">
    <w:name w:val="HTML Markup"/>
    <w:rsid w:val="00FA554F"/>
    <w:rPr>
      <w:vanish/>
      <w:color w:val="FF0000"/>
    </w:rPr>
  </w:style>
  <w:style w:type="character" w:customStyle="1" w:styleId="Keyboard">
    <w:name w:val="Keyboard"/>
    <w:rsid w:val="00FA554F"/>
    <w:rPr>
      <w:rFonts w:ascii="Courier New" w:hAnsi="Courier New"/>
      <w:b/>
      <w:sz w:val="20"/>
    </w:rPr>
  </w:style>
  <w:style w:type="paragraph" w:customStyle="1" w:styleId="Note">
    <w:name w:val="Note"/>
    <w:basedOn w:val="BodyText2"/>
    <w:rsid w:val="00FA554F"/>
    <w:pPr>
      <w:spacing w:after="0"/>
      <w:ind w:left="720" w:hanging="720"/>
    </w:pPr>
  </w:style>
  <w:style w:type="paragraph" w:customStyle="1" w:styleId="NumberList">
    <w:name w:val="Number List"/>
    <w:basedOn w:val="BulletList"/>
    <w:rsid w:val="00FA554F"/>
    <w:pPr>
      <w:numPr>
        <w:numId w:val="15"/>
      </w:numPr>
      <w:tabs>
        <w:tab w:val="clear" w:pos="3060"/>
      </w:tabs>
      <w:spacing w:after="0"/>
    </w:pPr>
  </w:style>
  <w:style w:type="paragraph" w:customStyle="1" w:styleId="PolicyDate">
    <w:name w:val="PolicyDate"/>
    <w:basedOn w:val="Heading9"/>
    <w:rsid w:val="00FA554F"/>
    <w:rPr>
      <w:rFonts w:ascii="Times New Roman" w:hAnsi="Times New Roman"/>
      <w:sz w:val="24"/>
    </w:rPr>
  </w:style>
  <w:style w:type="character" w:customStyle="1" w:styleId="Heading9Char">
    <w:name w:val="Heading 9 Char"/>
    <w:basedOn w:val="DefaultParagraphFont"/>
    <w:link w:val="Heading9"/>
    <w:uiPriority w:val="9"/>
    <w:rsid w:val="00FA554F"/>
    <w:rPr>
      <w:rFonts w:eastAsiaTheme="minorEastAsia"/>
      <w:i/>
      <w:iCs/>
      <w:caps/>
      <w:spacing w:val="10"/>
      <w:sz w:val="18"/>
      <w:szCs w:val="18"/>
    </w:rPr>
  </w:style>
  <w:style w:type="paragraph" w:customStyle="1" w:styleId="PTOC">
    <w:name w:val="PTOC"/>
    <w:basedOn w:val="BodyText2"/>
    <w:rsid w:val="00FA554F"/>
    <w:pPr>
      <w:tabs>
        <w:tab w:val="clear" w:pos="3060"/>
        <w:tab w:val="left" w:pos="1080"/>
      </w:tabs>
      <w:spacing w:after="0"/>
    </w:pPr>
  </w:style>
  <w:style w:type="paragraph" w:customStyle="1" w:styleId="PTOCHead">
    <w:name w:val="PTOC Head"/>
    <w:basedOn w:val="Heading1"/>
    <w:next w:val="PTOC"/>
    <w:rsid w:val="00FA554F"/>
    <w:pPr>
      <w:outlineLvl w:val="8"/>
    </w:pPr>
  </w:style>
  <w:style w:type="character" w:customStyle="1" w:styleId="Heading1Char">
    <w:name w:val="Heading 1 Char"/>
    <w:basedOn w:val="DefaultParagraphFont"/>
    <w:link w:val="Heading1"/>
    <w:uiPriority w:val="9"/>
    <w:rsid w:val="00FA554F"/>
    <w:rPr>
      <w:rFonts w:eastAsiaTheme="minorEastAsia"/>
      <w:caps/>
      <w:color w:val="FFFFFF" w:themeColor="background1"/>
      <w:spacing w:val="15"/>
      <w:sz w:val="22"/>
      <w:szCs w:val="22"/>
      <w:shd w:val="clear" w:color="auto" w:fill="5B9BD5" w:themeFill="accent1"/>
    </w:rPr>
  </w:style>
  <w:style w:type="character" w:customStyle="1" w:styleId="Sample">
    <w:name w:val="Sample"/>
    <w:rsid w:val="00FA554F"/>
    <w:rPr>
      <w:rFonts w:ascii="Courier New" w:hAnsi="Courier New"/>
    </w:rPr>
  </w:style>
  <w:style w:type="character" w:customStyle="1" w:styleId="Typewriter">
    <w:name w:val="Typewriter"/>
    <w:rsid w:val="00FA554F"/>
    <w:rPr>
      <w:rFonts w:ascii="Courier New" w:hAnsi="Courier New"/>
      <w:sz w:val="20"/>
    </w:rPr>
  </w:style>
  <w:style w:type="character" w:customStyle="1" w:styleId="Variable">
    <w:name w:val="Variable"/>
    <w:rsid w:val="00FA554F"/>
    <w:rPr>
      <w:i/>
    </w:rPr>
  </w:style>
  <w:style w:type="paragraph" w:customStyle="1" w:styleId="H2">
    <w:name w:val="H2"/>
    <w:basedOn w:val="Normal"/>
    <w:next w:val="Normal"/>
    <w:rsid w:val="00FA554F"/>
    <w:pPr>
      <w:keepNext/>
      <w:widowControl w:val="0"/>
      <w:spacing w:before="100" w:after="100"/>
      <w:outlineLvl w:val="2"/>
    </w:pPr>
    <w:rPr>
      <w:b/>
      <w:snapToGrid w:val="0"/>
      <w:sz w:val="36"/>
    </w:rPr>
  </w:style>
  <w:style w:type="paragraph" w:customStyle="1" w:styleId="H3">
    <w:name w:val="H3"/>
    <w:basedOn w:val="Normal"/>
    <w:next w:val="Normal"/>
    <w:rsid w:val="00FA554F"/>
    <w:pPr>
      <w:keepNext/>
      <w:widowControl w:val="0"/>
      <w:spacing w:before="100" w:after="100"/>
      <w:outlineLvl w:val="3"/>
    </w:pPr>
    <w:rPr>
      <w:b/>
      <w:snapToGrid w:val="0"/>
      <w:sz w:val="28"/>
    </w:rPr>
  </w:style>
  <w:style w:type="paragraph" w:customStyle="1" w:styleId="H21">
    <w:name w:val="H21"/>
    <w:basedOn w:val="Normal"/>
    <w:next w:val="Normal"/>
    <w:rsid w:val="00FA554F"/>
    <w:pPr>
      <w:keepNext/>
      <w:widowControl w:val="0"/>
      <w:spacing w:before="100" w:after="100"/>
      <w:outlineLvl w:val="2"/>
    </w:pPr>
    <w:rPr>
      <w:b/>
      <w:snapToGrid w:val="0"/>
      <w:sz w:val="36"/>
    </w:rPr>
  </w:style>
  <w:style w:type="paragraph" w:customStyle="1" w:styleId="H22">
    <w:name w:val="H22"/>
    <w:basedOn w:val="Normal"/>
    <w:next w:val="Normal"/>
    <w:rsid w:val="00FA554F"/>
    <w:pPr>
      <w:keepNext/>
      <w:widowControl w:val="0"/>
      <w:spacing w:before="100" w:after="100"/>
      <w:outlineLvl w:val="2"/>
    </w:pPr>
    <w:rPr>
      <w:b/>
      <w:snapToGrid w:val="0"/>
      <w:sz w:val="36"/>
    </w:rPr>
  </w:style>
  <w:style w:type="paragraph" w:customStyle="1" w:styleId="H23">
    <w:name w:val="H23"/>
    <w:basedOn w:val="Normal"/>
    <w:next w:val="Normal"/>
    <w:rsid w:val="00FA554F"/>
    <w:pPr>
      <w:keepNext/>
      <w:widowControl w:val="0"/>
      <w:spacing w:before="100" w:after="100"/>
      <w:outlineLvl w:val="2"/>
    </w:pPr>
    <w:rPr>
      <w:b/>
      <w:snapToGrid w:val="0"/>
      <w:sz w:val="36"/>
    </w:rPr>
  </w:style>
  <w:style w:type="paragraph" w:customStyle="1" w:styleId="Bullet2">
    <w:name w:val="Bullet 2"/>
    <w:basedOn w:val="Normal"/>
    <w:rsid w:val="00FA554F"/>
    <w:pPr>
      <w:numPr>
        <w:numId w:val="16"/>
      </w:numPr>
      <w:spacing w:before="120"/>
      <w:jc w:val="both"/>
    </w:pPr>
    <w:rPr>
      <w:rFonts w:ascii="Arial" w:hAnsi="Arial"/>
    </w:rPr>
  </w:style>
  <w:style w:type="paragraph" w:customStyle="1" w:styleId="PolicyDate1">
    <w:name w:val="PolicyDate1"/>
    <w:basedOn w:val="Heading9"/>
    <w:rsid w:val="00FA554F"/>
    <w:rPr>
      <w:rFonts w:ascii="Times New Roman" w:hAnsi="Times New Roman"/>
      <w:sz w:val="24"/>
    </w:rPr>
  </w:style>
  <w:style w:type="paragraph" w:customStyle="1" w:styleId="PolicyDate2">
    <w:name w:val="PolicyDate2"/>
    <w:basedOn w:val="Heading9"/>
    <w:rsid w:val="00FA554F"/>
    <w:rPr>
      <w:rFonts w:ascii="Times New Roman" w:hAnsi="Times New Roman"/>
      <w:sz w:val="24"/>
    </w:rPr>
  </w:style>
  <w:style w:type="paragraph" w:customStyle="1" w:styleId="Note1">
    <w:name w:val="Note1"/>
    <w:basedOn w:val="BodyText2"/>
    <w:rsid w:val="00FA554F"/>
    <w:pPr>
      <w:ind w:left="720" w:hanging="720"/>
    </w:pPr>
  </w:style>
  <w:style w:type="paragraph" w:customStyle="1" w:styleId="Note4">
    <w:name w:val="Note4"/>
    <w:basedOn w:val="BodyText2"/>
    <w:rsid w:val="00FA554F"/>
    <w:pPr>
      <w:spacing w:after="0"/>
      <w:ind w:left="720" w:hanging="720"/>
    </w:pPr>
  </w:style>
  <w:style w:type="paragraph" w:customStyle="1" w:styleId="BulletList3">
    <w:name w:val="Bullet List3"/>
    <w:basedOn w:val="BodyText2"/>
    <w:rsid w:val="00FA554F"/>
    <w:pPr>
      <w:tabs>
        <w:tab w:val="num" w:pos="720"/>
      </w:tabs>
      <w:spacing w:before="120"/>
      <w:ind w:left="720" w:hanging="360"/>
    </w:pPr>
  </w:style>
  <w:style w:type="paragraph" w:customStyle="1" w:styleId="PolicyDate4">
    <w:name w:val="PolicyDate4"/>
    <w:basedOn w:val="Heading9"/>
    <w:rsid w:val="00FA554F"/>
    <w:rPr>
      <w:rFonts w:ascii="Times New Roman" w:hAnsi="Times New Roman"/>
      <w:sz w:val="24"/>
    </w:rPr>
  </w:style>
  <w:style w:type="paragraph" w:customStyle="1" w:styleId="Note5">
    <w:name w:val="Note5"/>
    <w:basedOn w:val="BodyText2"/>
    <w:rsid w:val="00FA554F"/>
    <w:pPr>
      <w:spacing w:after="0"/>
      <w:ind w:left="720" w:hanging="720"/>
    </w:pPr>
  </w:style>
  <w:style w:type="paragraph" w:customStyle="1" w:styleId="PolicyDate5">
    <w:name w:val="PolicyDate5"/>
    <w:basedOn w:val="Heading9"/>
    <w:rsid w:val="00FA554F"/>
    <w:rPr>
      <w:rFonts w:ascii="Times New Roman" w:hAnsi="Times New Roman"/>
      <w:sz w:val="24"/>
    </w:rPr>
  </w:style>
  <w:style w:type="paragraph" w:customStyle="1" w:styleId="TableTextNumbered">
    <w:name w:val="Table Text Numbered"/>
    <w:basedOn w:val="TableText"/>
    <w:rsid w:val="00FA554F"/>
    <w:pPr>
      <w:numPr>
        <w:numId w:val="17"/>
      </w:numPr>
    </w:pPr>
  </w:style>
  <w:style w:type="paragraph" w:customStyle="1" w:styleId="TableText">
    <w:name w:val="Table Text"/>
    <w:basedOn w:val="Normal"/>
    <w:rsid w:val="00FA554F"/>
    <w:pPr>
      <w:spacing w:before="60" w:after="60"/>
    </w:pPr>
    <w:rPr>
      <w:rFonts w:ascii="Arial" w:hAnsi="Arial"/>
    </w:rPr>
  </w:style>
  <w:style w:type="paragraph" w:customStyle="1" w:styleId="Bullet1">
    <w:name w:val="Bullet 1"/>
    <w:basedOn w:val="ListBullet"/>
    <w:rsid w:val="00FA554F"/>
    <w:pPr>
      <w:numPr>
        <w:numId w:val="18"/>
      </w:numPr>
    </w:pPr>
  </w:style>
  <w:style w:type="paragraph" w:styleId="ListBullet">
    <w:name w:val="List Bullet"/>
    <w:basedOn w:val="Normal"/>
    <w:autoRedefine/>
    <w:rsid w:val="00FA554F"/>
    <w:pPr>
      <w:spacing w:before="60" w:after="60"/>
      <w:jc w:val="both"/>
    </w:pPr>
    <w:rPr>
      <w:rFonts w:ascii="Arial" w:hAnsi="Arial"/>
    </w:rPr>
  </w:style>
  <w:style w:type="paragraph" w:customStyle="1" w:styleId="Bullet3">
    <w:name w:val="Bullet 3"/>
    <w:basedOn w:val="ListBullet3"/>
    <w:rsid w:val="00FA554F"/>
  </w:style>
  <w:style w:type="paragraph" w:styleId="ListBullet3">
    <w:name w:val="List Bullet 3"/>
    <w:basedOn w:val="Normal"/>
    <w:autoRedefine/>
    <w:rsid w:val="00FA554F"/>
    <w:pPr>
      <w:numPr>
        <w:numId w:val="19"/>
      </w:numPr>
      <w:spacing w:before="60" w:after="60"/>
      <w:jc w:val="both"/>
    </w:pPr>
    <w:rPr>
      <w:rFonts w:ascii="Arial" w:hAnsi="Arial"/>
    </w:rPr>
  </w:style>
  <w:style w:type="paragraph" w:customStyle="1" w:styleId="Tabletext-numbered">
    <w:name w:val="Table text - numbered"/>
    <w:basedOn w:val="TableText"/>
    <w:rsid w:val="00FA554F"/>
    <w:pPr>
      <w:numPr>
        <w:numId w:val="20"/>
      </w:numPr>
      <w:tabs>
        <w:tab w:val="left" w:pos="0"/>
        <w:tab w:val="left" w:pos="4050"/>
        <w:tab w:val="right" w:leader="dot" w:pos="8630"/>
      </w:tabs>
    </w:pPr>
  </w:style>
  <w:style w:type="paragraph" w:customStyle="1" w:styleId="bullet">
    <w:name w:val="bullet"/>
    <w:basedOn w:val="Body"/>
    <w:rsid w:val="00FA554F"/>
    <w:pPr>
      <w:numPr>
        <w:numId w:val="21"/>
      </w:numPr>
      <w:spacing w:after="0"/>
    </w:pPr>
  </w:style>
  <w:style w:type="paragraph" w:customStyle="1" w:styleId="Body">
    <w:name w:val="Body"/>
    <w:rsid w:val="00FA554F"/>
    <w:pPr>
      <w:tabs>
        <w:tab w:val="left" w:pos="1440"/>
      </w:tabs>
      <w:spacing w:before="120" w:after="200" w:line="280" w:lineRule="exact"/>
    </w:pPr>
    <w:rPr>
      <w:rFonts w:ascii="Arial" w:eastAsiaTheme="minorEastAsia" w:hAnsi="Arial"/>
      <w:snapToGrid w:val="0"/>
      <w:color w:val="000000"/>
    </w:rPr>
  </w:style>
  <w:style w:type="paragraph" w:customStyle="1" w:styleId="bulletnumber">
    <w:name w:val="bullet number"/>
    <w:basedOn w:val="bullet"/>
    <w:rsid w:val="00FA554F"/>
    <w:pPr>
      <w:numPr>
        <w:numId w:val="0"/>
      </w:numPr>
    </w:pPr>
  </w:style>
  <w:style w:type="paragraph" w:customStyle="1" w:styleId="tablehead">
    <w:name w:val="tablehead"/>
    <w:basedOn w:val="Normal"/>
    <w:rsid w:val="00FA554F"/>
    <w:pPr>
      <w:tabs>
        <w:tab w:val="left" w:pos="3600"/>
        <w:tab w:val="left" w:pos="4320"/>
        <w:tab w:val="left" w:pos="5040"/>
        <w:tab w:val="left" w:pos="6480"/>
        <w:tab w:val="left" w:pos="7920"/>
        <w:tab w:val="right" w:pos="10800"/>
      </w:tabs>
      <w:spacing w:before="60"/>
      <w:jc w:val="center"/>
    </w:pPr>
    <w:rPr>
      <w:rFonts w:ascii="Arial" w:hAnsi="Arial"/>
    </w:rPr>
  </w:style>
  <w:style w:type="paragraph" w:customStyle="1" w:styleId="TableHeader">
    <w:name w:val="Table Header"/>
    <w:basedOn w:val="Normal"/>
    <w:rsid w:val="00FA554F"/>
    <w:pPr>
      <w:spacing w:before="60" w:after="60"/>
    </w:pPr>
    <w:rPr>
      <w:rFonts w:ascii="Arial" w:hAnsi="Arial"/>
      <w:b/>
    </w:rPr>
  </w:style>
  <w:style w:type="paragraph" w:customStyle="1" w:styleId="PTOC1">
    <w:name w:val="PTOC1"/>
    <w:basedOn w:val="BodyText2"/>
    <w:rsid w:val="00FA554F"/>
    <w:pPr>
      <w:tabs>
        <w:tab w:val="clear" w:pos="3060"/>
        <w:tab w:val="left" w:pos="1080"/>
      </w:tabs>
      <w:spacing w:after="0"/>
    </w:pPr>
  </w:style>
  <w:style w:type="paragraph" w:customStyle="1" w:styleId="PolicyDate3">
    <w:name w:val="PolicyDate3"/>
    <w:basedOn w:val="Heading9"/>
    <w:rsid w:val="00FA554F"/>
    <w:rPr>
      <w:rFonts w:ascii="Times New Roman" w:hAnsi="Times New Roman"/>
      <w:sz w:val="24"/>
    </w:rPr>
  </w:style>
  <w:style w:type="paragraph" w:customStyle="1" w:styleId="1Paragraph">
    <w:name w:val="1Paragraph"/>
    <w:rsid w:val="00FA554F"/>
    <w:pPr>
      <w:widowControl w:val="0"/>
      <w:tabs>
        <w:tab w:val="left" w:pos="720"/>
      </w:tabs>
      <w:ind w:left="720" w:hanging="720"/>
      <w:jc w:val="both"/>
    </w:pPr>
    <w:rPr>
      <w:rFonts w:eastAsiaTheme="minorEastAsia"/>
      <w:sz w:val="24"/>
    </w:rPr>
  </w:style>
  <w:style w:type="paragraph" w:customStyle="1" w:styleId="Default">
    <w:name w:val="Default"/>
    <w:rsid w:val="00FA554F"/>
    <w:pPr>
      <w:autoSpaceDE w:val="0"/>
      <w:autoSpaceDN w:val="0"/>
      <w:adjustRightInd w:val="0"/>
    </w:pPr>
    <w:rPr>
      <w:rFonts w:ascii="Arial" w:eastAsiaTheme="minorEastAsia" w:hAnsi="Arial" w:cs="Arial"/>
      <w:color w:val="000000"/>
      <w:sz w:val="24"/>
      <w:szCs w:val="24"/>
    </w:rPr>
  </w:style>
  <w:style w:type="paragraph" w:customStyle="1" w:styleId="Heading2Auto">
    <w:name w:val="Heading 2 + Auto"/>
    <w:aliases w:val="Justified,norma"/>
    <w:basedOn w:val="Heading2"/>
    <w:rsid w:val="00FA554F"/>
    <w:pPr>
      <w:jc w:val="both"/>
    </w:pPr>
  </w:style>
  <w:style w:type="character" w:customStyle="1" w:styleId="Heading2Char">
    <w:name w:val="Heading 2 Char"/>
    <w:basedOn w:val="DefaultParagraphFont"/>
    <w:link w:val="Heading2"/>
    <w:uiPriority w:val="9"/>
    <w:rsid w:val="00FA554F"/>
    <w:rPr>
      <w:rFonts w:eastAsiaTheme="minorEastAsia"/>
      <w:caps/>
      <w:spacing w:val="15"/>
      <w:shd w:val="clear" w:color="auto" w:fill="DEEAF6" w:themeFill="accent1" w:themeFillTint="33"/>
    </w:rPr>
  </w:style>
  <w:style w:type="character" w:customStyle="1" w:styleId="italic1">
    <w:name w:val="italic1"/>
    <w:basedOn w:val="DefaultParagraphFont"/>
    <w:rsid w:val="00FA554F"/>
    <w:rPr>
      <w:i/>
      <w:iCs/>
    </w:rPr>
  </w:style>
  <w:style w:type="character" w:customStyle="1" w:styleId="Heading3Char">
    <w:name w:val="Heading 3 Char"/>
    <w:basedOn w:val="DefaultParagraphFont"/>
    <w:link w:val="Heading3"/>
    <w:uiPriority w:val="9"/>
    <w:rsid w:val="00FA554F"/>
    <w:rPr>
      <w:rFonts w:eastAsiaTheme="minorEastAsia"/>
      <w:caps/>
      <w:color w:val="1F4D78" w:themeColor="accent1" w:themeShade="7F"/>
      <w:spacing w:val="15"/>
    </w:rPr>
  </w:style>
  <w:style w:type="character" w:customStyle="1" w:styleId="Heading5Char">
    <w:name w:val="Heading 5 Char"/>
    <w:basedOn w:val="DefaultParagraphFont"/>
    <w:link w:val="Heading5"/>
    <w:uiPriority w:val="9"/>
    <w:rsid w:val="00FA554F"/>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rsid w:val="00FA554F"/>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rsid w:val="00FA554F"/>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rsid w:val="00FA554F"/>
    <w:rPr>
      <w:rFonts w:eastAsiaTheme="minorEastAsia"/>
      <w:caps/>
      <w:spacing w:val="10"/>
      <w:sz w:val="18"/>
      <w:szCs w:val="18"/>
    </w:rPr>
  </w:style>
  <w:style w:type="paragraph" w:styleId="TOC1">
    <w:name w:val="toc 1"/>
    <w:basedOn w:val="Normal"/>
    <w:next w:val="Normal"/>
    <w:autoRedefine/>
    <w:uiPriority w:val="39"/>
    <w:rsid w:val="00FA554F"/>
    <w:pPr>
      <w:tabs>
        <w:tab w:val="left" w:pos="720"/>
        <w:tab w:val="right" w:leader="dot" w:pos="8630"/>
      </w:tabs>
    </w:pPr>
    <w:rPr>
      <w:rFonts w:ascii="Arial" w:hAnsi="Arial" w:cs="Arial"/>
      <w:b/>
      <w:noProof/>
      <w:color w:val="44546A" w:themeColor="text2"/>
      <w:sz w:val="22"/>
      <w:szCs w:val="22"/>
    </w:rPr>
  </w:style>
  <w:style w:type="paragraph" w:styleId="TOC2">
    <w:name w:val="toc 2"/>
    <w:basedOn w:val="Normal"/>
    <w:next w:val="Normal"/>
    <w:autoRedefine/>
    <w:uiPriority w:val="39"/>
    <w:rsid w:val="00FA554F"/>
    <w:pPr>
      <w:tabs>
        <w:tab w:val="right" w:leader="dot" w:pos="8630"/>
      </w:tabs>
      <w:spacing w:before="120" w:after="0"/>
      <w:ind w:left="240"/>
    </w:pPr>
    <w:rPr>
      <w:rFonts w:ascii="Arial" w:hAnsi="Arial" w:cs="Arial"/>
      <w:b/>
      <w:i/>
      <w:iCs/>
      <w:noProof/>
      <w:color w:val="44546A" w:themeColor="text2"/>
      <w:szCs w:val="24"/>
      <w:u w:val="thick"/>
    </w:rPr>
  </w:style>
  <w:style w:type="paragraph" w:styleId="TOC3">
    <w:name w:val="toc 3"/>
    <w:basedOn w:val="Normal"/>
    <w:next w:val="Normal"/>
    <w:autoRedefine/>
    <w:uiPriority w:val="39"/>
    <w:rsid w:val="00FA554F"/>
    <w:pPr>
      <w:spacing w:after="0"/>
      <w:ind w:left="480"/>
    </w:pPr>
  </w:style>
  <w:style w:type="paragraph" w:styleId="TOC4">
    <w:name w:val="toc 4"/>
    <w:basedOn w:val="Normal"/>
    <w:next w:val="Normal"/>
    <w:autoRedefine/>
    <w:uiPriority w:val="39"/>
    <w:rsid w:val="00FA554F"/>
    <w:pPr>
      <w:spacing w:after="0"/>
      <w:ind w:left="720"/>
    </w:pPr>
  </w:style>
  <w:style w:type="paragraph" w:styleId="TOC5">
    <w:name w:val="toc 5"/>
    <w:basedOn w:val="Normal"/>
    <w:next w:val="Normal"/>
    <w:autoRedefine/>
    <w:uiPriority w:val="39"/>
    <w:rsid w:val="00FA554F"/>
    <w:pPr>
      <w:spacing w:after="0"/>
      <w:ind w:left="960"/>
    </w:pPr>
  </w:style>
  <w:style w:type="paragraph" w:styleId="TOC6">
    <w:name w:val="toc 6"/>
    <w:basedOn w:val="Normal"/>
    <w:next w:val="Normal"/>
    <w:autoRedefine/>
    <w:uiPriority w:val="39"/>
    <w:rsid w:val="00FA554F"/>
    <w:pPr>
      <w:spacing w:after="0"/>
      <w:ind w:left="1200"/>
    </w:pPr>
  </w:style>
  <w:style w:type="paragraph" w:styleId="TOC7">
    <w:name w:val="toc 7"/>
    <w:basedOn w:val="Normal"/>
    <w:next w:val="Normal"/>
    <w:autoRedefine/>
    <w:uiPriority w:val="39"/>
    <w:rsid w:val="00FA554F"/>
    <w:pPr>
      <w:spacing w:after="0"/>
      <w:ind w:left="1440"/>
    </w:pPr>
  </w:style>
  <w:style w:type="paragraph" w:styleId="TOC8">
    <w:name w:val="toc 8"/>
    <w:basedOn w:val="Normal"/>
    <w:next w:val="Normal"/>
    <w:autoRedefine/>
    <w:uiPriority w:val="39"/>
    <w:rsid w:val="00FA554F"/>
    <w:pPr>
      <w:spacing w:after="0"/>
      <w:ind w:left="1680"/>
    </w:pPr>
  </w:style>
  <w:style w:type="paragraph" w:styleId="TOC9">
    <w:name w:val="toc 9"/>
    <w:basedOn w:val="Normal"/>
    <w:next w:val="Normal"/>
    <w:autoRedefine/>
    <w:uiPriority w:val="39"/>
    <w:rsid w:val="00FA554F"/>
    <w:pPr>
      <w:spacing w:after="0"/>
      <w:ind w:left="1920"/>
    </w:pPr>
  </w:style>
  <w:style w:type="paragraph" w:styleId="Header">
    <w:name w:val="header"/>
    <w:basedOn w:val="Normal"/>
    <w:link w:val="HeaderChar"/>
    <w:uiPriority w:val="99"/>
    <w:rsid w:val="00FA554F"/>
    <w:pPr>
      <w:tabs>
        <w:tab w:val="center" w:pos="4320"/>
        <w:tab w:val="right" w:pos="8640"/>
      </w:tabs>
      <w:jc w:val="both"/>
    </w:pPr>
    <w:rPr>
      <w:rFonts w:ascii="Bookman Old Style" w:hAnsi="Bookman Old Style"/>
      <w:sz w:val="23"/>
    </w:rPr>
  </w:style>
  <w:style w:type="character" w:customStyle="1" w:styleId="HeaderChar">
    <w:name w:val="Header Char"/>
    <w:basedOn w:val="DefaultParagraphFont"/>
    <w:link w:val="Header"/>
    <w:uiPriority w:val="99"/>
    <w:rsid w:val="00FA554F"/>
    <w:rPr>
      <w:rFonts w:ascii="Bookman Old Style" w:eastAsiaTheme="minorEastAsia" w:hAnsi="Bookman Old Style"/>
      <w:sz w:val="23"/>
    </w:rPr>
  </w:style>
  <w:style w:type="paragraph" w:styleId="Footer">
    <w:name w:val="footer"/>
    <w:basedOn w:val="Normal"/>
    <w:link w:val="FooterChar"/>
    <w:uiPriority w:val="99"/>
    <w:qFormat/>
    <w:rsid w:val="00FA554F"/>
    <w:pPr>
      <w:tabs>
        <w:tab w:val="center" w:pos="4320"/>
        <w:tab w:val="right" w:pos="8640"/>
      </w:tabs>
      <w:jc w:val="both"/>
    </w:pPr>
    <w:rPr>
      <w:rFonts w:ascii="Bookman Old Style" w:hAnsi="Bookman Old Style"/>
      <w:color w:val="000000"/>
      <w:sz w:val="23"/>
    </w:rPr>
  </w:style>
  <w:style w:type="character" w:customStyle="1" w:styleId="FooterChar">
    <w:name w:val="Footer Char"/>
    <w:basedOn w:val="DefaultParagraphFont"/>
    <w:link w:val="Footer"/>
    <w:uiPriority w:val="99"/>
    <w:rsid w:val="00FA554F"/>
    <w:rPr>
      <w:rFonts w:ascii="Bookman Old Style" w:eastAsiaTheme="minorEastAsia" w:hAnsi="Bookman Old Style"/>
      <w:color w:val="000000"/>
      <w:sz w:val="23"/>
    </w:rPr>
  </w:style>
  <w:style w:type="character" w:styleId="PageNumber">
    <w:name w:val="page number"/>
    <w:basedOn w:val="DefaultParagraphFont"/>
    <w:rsid w:val="00FA554F"/>
  </w:style>
  <w:style w:type="paragraph" w:styleId="ListNumber">
    <w:name w:val="List Number"/>
    <w:basedOn w:val="Normal"/>
    <w:uiPriority w:val="99"/>
    <w:rsid w:val="00FA554F"/>
    <w:pPr>
      <w:widowControl w:val="0"/>
      <w:numPr>
        <w:numId w:val="12"/>
      </w:numPr>
      <w:spacing w:before="120"/>
    </w:pPr>
    <w:rPr>
      <w:rFonts w:ascii="Arial" w:hAnsi="Arial"/>
    </w:rPr>
  </w:style>
  <w:style w:type="paragraph" w:styleId="Title">
    <w:name w:val="Title"/>
    <w:basedOn w:val="Normal"/>
    <w:next w:val="Normal"/>
    <w:link w:val="TitleChar"/>
    <w:uiPriority w:val="10"/>
    <w:qFormat/>
    <w:rsid w:val="00FA554F"/>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A554F"/>
    <w:rPr>
      <w:rFonts w:asciiTheme="majorHAnsi" w:eastAsiaTheme="majorEastAsia" w:hAnsiTheme="majorHAnsi" w:cstheme="majorBidi"/>
      <w:caps/>
      <w:color w:val="5B9BD5" w:themeColor="accent1"/>
      <w:spacing w:val="10"/>
      <w:sz w:val="52"/>
      <w:szCs w:val="52"/>
    </w:rPr>
  </w:style>
  <w:style w:type="paragraph" w:styleId="BodyText">
    <w:name w:val="Body Text"/>
    <w:basedOn w:val="Normal"/>
    <w:link w:val="BodyTextChar"/>
    <w:uiPriority w:val="99"/>
    <w:rsid w:val="00FA554F"/>
  </w:style>
  <w:style w:type="character" w:customStyle="1" w:styleId="BodyTextChar">
    <w:name w:val="Body Text Char"/>
    <w:basedOn w:val="DefaultParagraphFont"/>
    <w:link w:val="BodyText"/>
    <w:uiPriority w:val="99"/>
    <w:rsid w:val="00FA554F"/>
    <w:rPr>
      <w:rFonts w:eastAsiaTheme="minorEastAsia"/>
    </w:rPr>
  </w:style>
  <w:style w:type="paragraph" w:styleId="BodyTextIndent">
    <w:name w:val="Body Text Indent"/>
    <w:basedOn w:val="Normal"/>
    <w:link w:val="BodyTextIndentChar"/>
    <w:uiPriority w:val="99"/>
    <w:rsid w:val="00FA554F"/>
    <w:pPr>
      <w:ind w:left="360"/>
    </w:pPr>
  </w:style>
  <w:style w:type="character" w:customStyle="1" w:styleId="BodyTextIndentChar">
    <w:name w:val="Body Text Indent Char"/>
    <w:basedOn w:val="DefaultParagraphFont"/>
    <w:link w:val="BodyTextIndent"/>
    <w:uiPriority w:val="99"/>
    <w:rsid w:val="00FA554F"/>
    <w:rPr>
      <w:rFonts w:eastAsiaTheme="minorEastAsia"/>
    </w:rPr>
  </w:style>
  <w:style w:type="paragraph" w:styleId="Subtitle">
    <w:name w:val="Subtitle"/>
    <w:basedOn w:val="Normal"/>
    <w:next w:val="Normal"/>
    <w:link w:val="SubtitleChar"/>
    <w:uiPriority w:val="11"/>
    <w:qFormat/>
    <w:rsid w:val="00FA554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554F"/>
    <w:rPr>
      <w:rFonts w:eastAsiaTheme="minorEastAsia"/>
      <w:caps/>
      <w:color w:val="595959" w:themeColor="text1" w:themeTint="A6"/>
      <w:spacing w:val="10"/>
      <w:sz w:val="21"/>
      <w:szCs w:val="21"/>
    </w:rPr>
  </w:style>
  <w:style w:type="paragraph" w:styleId="BodyText3">
    <w:name w:val="Body Text 3"/>
    <w:basedOn w:val="Normal"/>
    <w:link w:val="BodyText3Char"/>
    <w:rsid w:val="00FA554F"/>
    <w:rPr>
      <w:sz w:val="16"/>
      <w:szCs w:val="16"/>
    </w:rPr>
  </w:style>
  <w:style w:type="character" w:customStyle="1" w:styleId="BodyText3Char">
    <w:name w:val="Body Text 3 Char"/>
    <w:basedOn w:val="DefaultParagraphFont"/>
    <w:link w:val="BodyText3"/>
    <w:rsid w:val="00FA554F"/>
    <w:rPr>
      <w:rFonts w:eastAsiaTheme="minorEastAsia"/>
      <w:sz w:val="16"/>
      <w:szCs w:val="16"/>
    </w:rPr>
  </w:style>
  <w:style w:type="character" w:styleId="Hyperlink">
    <w:name w:val="Hyperlink"/>
    <w:basedOn w:val="DefaultParagraphFont"/>
    <w:uiPriority w:val="99"/>
    <w:rsid w:val="00FA554F"/>
    <w:rPr>
      <w:color w:val="008000"/>
      <w:u w:val="single"/>
    </w:rPr>
  </w:style>
  <w:style w:type="character" w:styleId="FollowedHyperlink">
    <w:name w:val="FollowedHyperlink"/>
    <w:basedOn w:val="DefaultParagraphFont"/>
    <w:rsid w:val="00FA554F"/>
    <w:rPr>
      <w:color w:val="800080"/>
      <w:u w:val="single"/>
    </w:rPr>
  </w:style>
  <w:style w:type="character" w:styleId="Strong">
    <w:name w:val="Strong"/>
    <w:uiPriority w:val="22"/>
    <w:qFormat/>
    <w:rsid w:val="00FA554F"/>
    <w:rPr>
      <w:b/>
      <w:bCs/>
    </w:rPr>
  </w:style>
  <w:style w:type="character" w:styleId="Emphasis">
    <w:name w:val="Emphasis"/>
    <w:uiPriority w:val="20"/>
    <w:qFormat/>
    <w:rsid w:val="00FA554F"/>
    <w:rPr>
      <w:caps/>
      <w:color w:val="1F4D78" w:themeColor="accent1" w:themeShade="7F"/>
      <w:spacing w:val="5"/>
    </w:rPr>
  </w:style>
  <w:style w:type="paragraph" w:styleId="NormalWeb">
    <w:name w:val="Normal (Web)"/>
    <w:basedOn w:val="Normal"/>
    <w:rsid w:val="00FA554F"/>
    <w:pPr>
      <w:spacing w:before="100" w:after="100"/>
    </w:pPr>
  </w:style>
  <w:style w:type="paragraph" w:styleId="HTMLPreformatted">
    <w:name w:val="HTML Preformatted"/>
    <w:basedOn w:val="Normal"/>
    <w:link w:val="HTMLPreformattedChar"/>
    <w:rsid w:val="00FA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rPr>
  </w:style>
  <w:style w:type="character" w:customStyle="1" w:styleId="HTMLPreformattedChar">
    <w:name w:val="HTML Preformatted Char"/>
    <w:basedOn w:val="DefaultParagraphFont"/>
    <w:link w:val="HTMLPreformatted"/>
    <w:rsid w:val="00FA554F"/>
    <w:rPr>
      <w:rFonts w:ascii="Arial Unicode MS" w:eastAsia="Arial Unicode MS" w:hAnsi="Arial Unicode MS"/>
    </w:rPr>
  </w:style>
  <w:style w:type="table" w:styleId="TableGrid">
    <w:name w:val="Table Grid"/>
    <w:basedOn w:val="TableNormal"/>
    <w:uiPriority w:val="59"/>
    <w:rsid w:val="00FA554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554F"/>
    <w:pPr>
      <w:spacing w:after="0"/>
    </w:pPr>
    <w:rPr>
      <w:rFonts w:eastAsiaTheme="minorEastAsia"/>
    </w:rPr>
  </w:style>
  <w:style w:type="character" w:customStyle="1" w:styleId="NoSpacingChar">
    <w:name w:val="No Spacing Char"/>
    <w:basedOn w:val="DefaultParagraphFont"/>
    <w:link w:val="NoSpacing"/>
    <w:uiPriority w:val="1"/>
    <w:rsid w:val="00FA554F"/>
    <w:rPr>
      <w:rFonts w:eastAsiaTheme="minorEastAsia"/>
    </w:rPr>
  </w:style>
  <w:style w:type="paragraph" w:styleId="ListParagraph">
    <w:name w:val="List Paragraph"/>
    <w:basedOn w:val="Normal"/>
    <w:uiPriority w:val="34"/>
    <w:qFormat/>
    <w:rsid w:val="00FA554F"/>
    <w:pPr>
      <w:ind w:left="720"/>
      <w:contextualSpacing/>
    </w:pPr>
  </w:style>
  <w:style w:type="paragraph" w:styleId="Quote">
    <w:name w:val="Quote"/>
    <w:basedOn w:val="Normal"/>
    <w:next w:val="Normal"/>
    <w:link w:val="QuoteChar"/>
    <w:uiPriority w:val="29"/>
    <w:qFormat/>
    <w:rsid w:val="00FA554F"/>
    <w:rPr>
      <w:i/>
      <w:iCs/>
      <w:sz w:val="24"/>
      <w:szCs w:val="24"/>
    </w:rPr>
  </w:style>
  <w:style w:type="character" w:customStyle="1" w:styleId="QuoteChar">
    <w:name w:val="Quote Char"/>
    <w:basedOn w:val="DefaultParagraphFont"/>
    <w:link w:val="Quote"/>
    <w:uiPriority w:val="29"/>
    <w:rsid w:val="00FA554F"/>
    <w:rPr>
      <w:rFonts w:eastAsiaTheme="minorEastAsia"/>
      <w:i/>
      <w:iCs/>
      <w:sz w:val="24"/>
      <w:szCs w:val="24"/>
    </w:rPr>
  </w:style>
  <w:style w:type="paragraph" w:styleId="IntenseQuote">
    <w:name w:val="Intense Quote"/>
    <w:basedOn w:val="Normal"/>
    <w:next w:val="Normal"/>
    <w:link w:val="IntenseQuoteChar"/>
    <w:uiPriority w:val="30"/>
    <w:qFormat/>
    <w:rsid w:val="00FA554F"/>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A554F"/>
    <w:rPr>
      <w:rFonts w:eastAsiaTheme="minorEastAsia"/>
      <w:color w:val="5B9BD5" w:themeColor="accent1"/>
      <w:sz w:val="24"/>
      <w:szCs w:val="24"/>
    </w:rPr>
  </w:style>
  <w:style w:type="character" w:styleId="SubtleEmphasis">
    <w:name w:val="Subtle Emphasis"/>
    <w:uiPriority w:val="19"/>
    <w:qFormat/>
    <w:rsid w:val="00FA554F"/>
    <w:rPr>
      <w:i/>
      <w:iCs/>
      <w:color w:val="1F4D78" w:themeColor="accent1" w:themeShade="7F"/>
    </w:rPr>
  </w:style>
  <w:style w:type="character" w:styleId="IntenseEmphasis">
    <w:name w:val="Intense Emphasis"/>
    <w:uiPriority w:val="21"/>
    <w:qFormat/>
    <w:rsid w:val="00FA554F"/>
    <w:rPr>
      <w:b/>
      <w:bCs/>
      <w:caps/>
      <w:color w:val="1F4D78" w:themeColor="accent1" w:themeShade="7F"/>
      <w:spacing w:val="10"/>
    </w:rPr>
  </w:style>
  <w:style w:type="character" w:styleId="SubtleReference">
    <w:name w:val="Subtle Reference"/>
    <w:uiPriority w:val="31"/>
    <w:qFormat/>
    <w:rsid w:val="00FA554F"/>
    <w:rPr>
      <w:b/>
      <w:bCs/>
      <w:color w:val="5B9BD5" w:themeColor="accent1"/>
    </w:rPr>
  </w:style>
  <w:style w:type="character" w:styleId="IntenseReference">
    <w:name w:val="Intense Reference"/>
    <w:uiPriority w:val="32"/>
    <w:qFormat/>
    <w:rsid w:val="00FA554F"/>
    <w:rPr>
      <w:b/>
      <w:bCs/>
      <w:i/>
      <w:iCs/>
      <w:caps/>
      <w:color w:val="5B9BD5" w:themeColor="accent1"/>
    </w:rPr>
  </w:style>
  <w:style w:type="character" w:styleId="BookTitle">
    <w:name w:val="Book Title"/>
    <w:uiPriority w:val="33"/>
    <w:qFormat/>
    <w:rsid w:val="00FA554F"/>
    <w:rPr>
      <w:b/>
      <w:bCs/>
      <w:i/>
      <w:iCs/>
      <w:spacing w:val="0"/>
    </w:rPr>
  </w:style>
  <w:style w:type="paragraph" w:styleId="TOCHeading">
    <w:name w:val="TOC Heading"/>
    <w:basedOn w:val="Heading1"/>
    <w:next w:val="Normal"/>
    <w:uiPriority w:val="39"/>
    <w:unhideWhenUsed/>
    <w:qFormat/>
    <w:rsid w:val="00FA554F"/>
    <w:pPr>
      <w:outlineLvl w:val="9"/>
    </w:pPr>
  </w:style>
  <w:style w:type="character" w:styleId="CommentReference">
    <w:name w:val="annotation reference"/>
    <w:basedOn w:val="DefaultParagraphFont"/>
    <w:uiPriority w:val="99"/>
    <w:semiHidden/>
    <w:unhideWhenUsed/>
    <w:rsid w:val="00C57AF9"/>
    <w:rPr>
      <w:sz w:val="16"/>
      <w:szCs w:val="16"/>
    </w:rPr>
  </w:style>
  <w:style w:type="paragraph" w:styleId="CommentText">
    <w:name w:val="annotation text"/>
    <w:basedOn w:val="Normal"/>
    <w:link w:val="CommentTextChar"/>
    <w:uiPriority w:val="99"/>
    <w:semiHidden/>
    <w:unhideWhenUsed/>
    <w:rsid w:val="00C57AF9"/>
    <w:pPr>
      <w:spacing w:after="160"/>
    </w:pPr>
    <w:rPr>
      <w:rFonts w:eastAsiaTheme="minorHAnsi"/>
    </w:rPr>
  </w:style>
  <w:style w:type="character" w:customStyle="1" w:styleId="CommentTextChar">
    <w:name w:val="Comment Text Char"/>
    <w:basedOn w:val="DefaultParagraphFont"/>
    <w:link w:val="CommentText"/>
    <w:uiPriority w:val="99"/>
    <w:semiHidden/>
    <w:rsid w:val="00C57AF9"/>
  </w:style>
  <w:style w:type="paragraph" w:styleId="FootnoteText">
    <w:name w:val="footnote text"/>
    <w:basedOn w:val="Normal"/>
    <w:link w:val="FootnoteTextChar"/>
    <w:uiPriority w:val="99"/>
    <w:semiHidden/>
    <w:unhideWhenUsed/>
    <w:rsid w:val="00C57AF9"/>
    <w:pPr>
      <w:spacing w:after="0"/>
    </w:pPr>
    <w:rPr>
      <w:rFonts w:eastAsiaTheme="minorHAnsi"/>
    </w:rPr>
  </w:style>
  <w:style w:type="character" w:customStyle="1" w:styleId="FootnoteTextChar">
    <w:name w:val="Footnote Text Char"/>
    <w:basedOn w:val="DefaultParagraphFont"/>
    <w:link w:val="FootnoteText"/>
    <w:uiPriority w:val="99"/>
    <w:semiHidden/>
    <w:rsid w:val="00C57AF9"/>
  </w:style>
  <w:style w:type="character" w:styleId="FootnoteReference">
    <w:name w:val="footnote reference"/>
    <w:basedOn w:val="DefaultParagraphFont"/>
    <w:uiPriority w:val="99"/>
    <w:semiHidden/>
    <w:unhideWhenUsed/>
    <w:rsid w:val="00C57AF9"/>
    <w:rPr>
      <w:vertAlign w:val="superscript"/>
    </w:rPr>
  </w:style>
  <w:style w:type="paragraph" w:styleId="BalloonText">
    <w:name w:val="Balloon Text"/>
    <w:basedOn w:val="Normal"/>
    <w:link w:val="BalloonTextChar"/>
    <w:uiPriority w:val="99"/>
    <w:semiHidden/>
    <w:unhideWhenUsed/>
    <w:rsid w:val="000D41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3B81"/>
    <w:pPr>
      <w:spacing w:after="80"/>
    </w:pPr>
    <w:rPr>
      <w:rFonts w:eastAsiaTheme="minorEastAsia"/>
      <w:b/>
      <w:bCs/>
    </w:rPr>
  </w:style>
  <w:style w:type="character" w:customStyle="1" w:styleId="CommentSubjectChar">
    <w:name w:val="Comment Subject Char"/>
    <w:basedOn w:val="CommentTextChar"/>
    <w:link w:val="CommentSubject"/>
    <w:uiPriority w:val="99"/>
    <w:semiHidden/>
    <w:rsid w:val="00663B81"/>
    <w:rPr>
      <w:rFonts w:eastAsiaTheme="minorEastAsia"/>
      <w:b/>
      <w:bCs/>
    </w:rPr>
  </w:style>
  <w:style w:type="character" w:styleId="UnresolvedMention">
    <w:name w:val="Unresolved Mention"/>
    <w:basedOn w:val="DefaultParagraphFont"/>
    <w:uiPriority w:val="99"/>
    <w:semiHidden/>
    <w:unhideWhenUsed/>
    <w:rsid w:val="0066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114">
      <w:bodyDiv w:val="1"/>
      <w:marLeft w:val="0"/>
      <w:marRight w:val="0"/>
      <w:marTop w:val="0"/>
      <w:marBottom w:val="0"/>
      <w:divBdr>
        <w:top w:val="none" w:sz="0" w:space="0" w:color="auto"/>
        <w:left w:val="none" w:sz="0" w:space="0" w:color="auto"/>
        <w:bottom w:val="none" w:sz="0" w:space="0" w:color="auto"/>
        <w:right w:val="none" w:sz="0" w:space="0" w:color="auto"/>
      </w:divBdr>
    </w:div>
    <w:div w:id="224687903">
      <w:bodyDiv w:val="1"/>
      <w:marLeft w:val="0"/>
      <w:marRight w:val="0"/>
      <w:marTop w:val="0"/>
      <w:marBottom w:val="0"/>
      <w:divBdr>
        <w:top w:val="none" w:sz="0" w:space="0" w:color="auto"/>
        <w:left w:val="none" w:sz="0" w:space="0" w:color="auto"/>
        <w:bottom w:val="none" w:sz="0" w:space="0" w:color="auto"/>
        <w:right w:val="none" w:sz="0" w:space="0" w:color="auto"/>
      </w:divBdr>
    </w:div>
    <w:div w:id="370963897">
      <w:bodyDiv w:val="1"/>
      <w:marLeft w:val="0"/>
      <w:marRight w:val="0"/>
      <w:marTop w:val="0"/>
      <w:marBottom w:val="0"/>
      <w:divBdr>
        <w:top w:val="none" w:sz="0" w:space="0" w:color="auto"/>
        <w:left w:val="none" w:sz="0" w:space="0" w:color="auto"/>
        <w:bottom w:val="none" w:sz="0" w:space="0" w:color="auto"/>
        <w:right w:val="none" w:sz="0" w:space="0" w:color="auto"/>
      </w:divBdr>
    </w:div>
    <w:div w:id="1306004975">
      <w:bodyDiv w:val="1"/>
      <w:marLeft w:val="0"/>
      <w:marRight w:val="0"/>
      <w:marTop w:val="0"/>
      <w:marBottom w:val="0"/>
      <w:divBdr>
        <w:top w:val="none" w:sz="0" w:space="0" w:color="auto"/>
        <w:left w:val="none" w:sz="0" w:space="0" w:color="auto"/>
        <w:bottom w:val="none" w:sz="0" w:space="0" w:color="auto"/>
        <w:right w:val="none" w:sz="0" w:space="0" w:color="auto"/>
      </w:divBdr>
    </w:div>
    <w:div w:id="1541476154">
      <w:bodyDiv w:val="1"/>
      <w:marLeft w:val="0"/>
      <w:marRight w:val="0"/>
      <w:marTop w:val="0"/>
      <w:marBottom w:val="0"/>
      <w:divBdr>
        <w:top w:val="none" w:sz="0" w:space="0" w:color="auto"/>
        <w:left w:val="none" w:sz="0" w:space="0" w:color="auto"/>
        <w:bottom w:val="none" w:sz="0" w:space="0" w:color="auto"/>
        <w:right w:val="none" w:sz="0" w:space="0" w:color="auto"/>
      </w:divBdr>
    </w:div>
    <w:div w:id="1675843328">
      <w:bodyDiv w:val="1"/>
      <w:marLeft w:val="0"/>
      <w:marRight w:val="0"/>
      <w:marTop w:val="0"/>
      <w:marBottom w:val="0"/>
      <w:divBdr>
        <w:top w:val="none" w:sz="0" w:space="0" w:color="auto"/>
        <w:left w:val="none" w:sz="0" w:space="0" w:color="auto"/>
        <w:bottom w:val="none" w:sz="0" w:space="0" w:color="auto"/>
        <w:right w:val="none" w:sz="0" w:space="0" w:color="auto"/>
      </w:divBdr>
    </w:div>
    <w:div w:id="2131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s.ncdcr.gov/documents/one-drive-business-best-practices-us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ncdcr.gov/government/retention-schedules/state-agency-sched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nc.gov/documents/exception-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1554-A3E5-43F0-BC36-068BFD31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Lineberry, Danny</dc:creator>
  <cp:keywords/>
  <dc:description/>
  <cp:lastModifiedBy>Mccray, Michael</cp:lastModifiedBy>
  <cp:revision>3</cp:revision>
  <dcterms:created xsi:type="dcterms:W3CDTF">2020-01-28T20:40:00Z</dcterms:created>
  <dcterms:modified xsi:type="dcterms:W3CDTF">2020-01-28T23:40:00Z</dcterms:modified>
</cp:coreProperties>
</file>