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3D8E" w14:textId="5134D578" w:rsidR="000265F8" w:rsidRDefault="000265F8" w:rsidP="000265F8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01E63C7" wp14:editId="54067EED">
            <wp:simplePos x="0" y="0"/>
            <wp:positionH relativeFrom="column">
              <wp:posOffset>-500859</wp:posOffset>
            </wp:positionH>
            <wp:positionV relativeFrom="paragraph">
              <wp:posOffset>599</wp:posOffset>
            </wp:positionV>
            <wp:extent cx="1268095" cy="1292225"/>
            <wp:effectExtent l="0" t="0" r="8255" b="3175"/>
            <wp:wrapTight wrapText="bothSides">
              <wp:wrapPolygon edited="0">
                <wp:start x="0" y="0"/>
                <wp:lineTo x="0" y="21335"/>
                <wp:lineTo x="21416" y="21335"/>
                <wp:lineTo x="214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AF7E8" w14:textId="72EE2B91" w:rsidR="00B30903" w:rsidRDefault="005668B9" w:rsidP="005F3480">
      <w:pPr>
        <w:ind w:left="-90"/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16F515" wp14:editId="222BE784">
                <wp:simplePos x="0" y="0"/>
                <wp:positionH relativeFrom="column">
                  <wp:posOffset>4772187</wp:posOffset>
                </wp:positionH>
                <wp:positionV relativeFrom="paragraph">
                  <wp:posOffset>12287</wp:posOffset>
                </wp:positionV>
                <wp:extent cx="1946910" cy="80340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03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E749" w14:textId="77777777" w:rsidR="005668B9" w:rsidRPr="00F138A8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  <w:t>Roy Cooper</w:t>
                            </w:r>
                          </w:p>
                          <w:p w14:paraId="546CA8D8" w14:textId="77777777" w:rsidR="005668B9" w:rsidRPr="00F138A8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138A8"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Governor</w:t>
                            </w:r>
                          </w:p>
                          <w:p w14:paraId="679651B0" w14:textId="77777777" w:rsidR="005668B9" w:rsidRPr="00A02DEC" w:rsidRDefault="005668B9" w:rsidP="005668B9">
                            <w:pPr>
                              <w:pStyle w:val="NoSpacing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C8CA5F" w14:textId="55C72F9D" w:rsidR="005668B9" w:rsidRPr="00F138A8" w:rsidRDefault="008C50E2" w:rsidP="005668B9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pacing w:val="10"/>
                                <w:sz w:val="20"/>
                                <w:szCs w:val="20"/>
                              </w:rPr>
                              <w:t>Tracy Doaks</w:t>
                            </w:r>
                          </w:p>
                          <w:p w14:paraId="0E08548A" w14:textId="77777777" w:rsidR="005668B9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Secretary of Information Technology</w:t>
                            </w:r>
                          </w:p>
                          <w:p w14:paraId="709FE42F" w14:textId="77777777" w:rsidR="005668B9" w:rsidRPr="00F138A8" w:rsidRDefault="005668B9" w:rsidP="005668B9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138A8"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State Chief Information Officer</w:t>
                            </w:r>
                          </w:p>
                          <w:p w14:paraId="4101C5CD" w14:textId="77777777" w:rsidR="005668B9" w:rsidRDefault="005668B9" w:rsidP="00566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6F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.95pt;width:153.3pt;height:6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IxCgIAAPQDAAAOAAAAZHJzL2Uyb0RvYy54bWysU9tu2zAMfR+wfxD0vvgyp22MOEXXrsOA&#10;7gK0+wBZlmNhkqhJSuzs60vJaRpsb8P8IIgmechzSK2vJ63IXjgvwTS0WOSUCMOhk2bb0B9P9++u&#10;KPGBmY4pMKKhB+Hp9ebtm/Voa1HCAKoTjiCI8fVoGzqEYOss83wQmvkFWGHQ2YPTLKDptlnn2Ijo&#10;WmVlnl9kI7jOOuDCe/x7NzvpJuH3veDhW997EYhqKPYW0unS2cYz26xZvXXMDpIf22D/0IVm0mDR&#10;E9QdC4zsnPwLSkvuwEMfFhx0Bn0vuUgckE2R/8HmcWBWJC4ojrcnmfz/g+Vf998dkV1Dy+KSEsM0&#10;DulJTIF8gImUUZ/R+hrDHi0Ghgl/45wTV28fgP/0xMDtwMxW3DgH4yBYh/0VMTM7S51xfARpxy/Q&#10;YRm2C5CApt7pKB7KQRAd53Q4zSa2wmPJVXWxKtDF0XeVv6/yKpVg9Uu2dT58EqBJvDTU4ewTOts/&#10;+BC7YfVLSCxm4F4qleavDBkbulqWy5Rw5tEy4HoqqWPN+M0LE0l+NF1KDkyq+Y4FlDmyjkRnymFq&#10;JwyMUrTQHZC/g3kN8dngZQD3m5IRV7Ch/teOOUGJ+mxQw1VRVXFnk1EtL0s03LmnPfcwwxGqoYGS&#10;+Xob0p7PXG9Q614mGV47OfaKq5XUOT6DuLvndop6faybZwAAAP//AwBQSwMEFAAGAAgAAAAhAIoY&#10;a9LeAAAACgEAAA8AAABkcnMvZG93bnJldi54bWxMj01PwzAMhu9I+w+RJ3FjSacVutJ0moa4ghgf&#10;Eres8dqKxqmabC3/Hu/EbraeV68fF5vJdeKMQ2g9aUgWCgRS5W1LtYaP9+e7DESIhqzpPKGGXwyw&#10;KWc3hcmtH+kNz/tYCy6hkBsNTYx9LmWoGnQmLHyPxOzoB2cir0Mt7WBGLnedXCp1L51piS80psdd&#10;g9XP/uQ0fL4cv79W6rV+cmk/+klJcmup9e182j6CiDjF/zBc9FkdSnY6+BPZIDoND2mScpTBGsSF&#10;qzRLQBx4WmYrkGUhr18o/wAAAP//AwBQSwECLQAUAAYACAAAACEAtoM4kv4AAADhAQAAEwAAAAAA&#10;AAAAAAAAAAAAAAAAW0NvbnRlbnRfVHlwZXNdLnhtbFBLAQItABQABgAIAAAAIQA4/SH/1gAAAJQB&#10;AAALAAAAAAAAAAAAAAAAAC8BAABfcmVscy8ucmVsc1BLAQItABQABgAIAAAAIQCMrxIxCgIAAPQD&#10;AAAOAAAAAAAAAAAAAAAAAC4CAABkcnMvZTJvRG9jLnhtbFBLAQItABQABgAIAAAAIQCKGGvS3gAA&#10;AAoBAAAPAAAAAAAAAAAAAAAAAGQEAABkcnMvZG93bnJldi54bWxQSwUGAAAAAAQABADzAAAAbwUA&#10;AAAA&#10;" filled="f" stroked="f">
                <v:textbox>
                  <w:txbxContent>
                    <w:p w14:paraId="3823E749" w14:textId="77777777" w:rsidR="005668B9" w:rsidRPr="00F138A8" w:rsidRDefault="005668B9" w:rsidP="005668B9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  <w:t>Roy Cooper</w:t>
                      </w:r>
                    </w:p>
                    <w:p w14:paraId="546CA8D8" w14:textId="77777777" w:rsidR="005668B9" w:rsidRPr="00F138A8" w:rsidRDefault="005668B9" w:rsidP="005668B9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</w:pPr>
                      <w:r w:rsidRPr="00F138A8"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  <w:t>Governor</w:t>
                      </w:r>
                    </w:p>
                    <w:p w14:paraId="679651B0" w14:textId="77777777" w:rsidR="005668B9" w:rsidRPr="00A02DEC" w:rsidRDefault="005668B9" w:rsidP="005668B9">
                      <w:pPr>
                        <w:pStyle w:val="NoSpacing"/>
                        <w:jc w:val="right"/>
                        <w:rPr>
                          <w:sz w:val="10"/>
                          <w:szCs w:val="10"/>
                        </w:rPr>
                      </w:pPr>
                    </w:p>
                    <w:p w14:paraId="0CC8CA5F" w14:textId="55C72F9D" w:rsidR="005668B9" w:rsidRPr="00F138A8" w:rsidRDefault="008C50E2" w:rsidP="005668B9">
                      <w:pPr>
                        <w:pStyle w:val="NoSpacing"/>
                        <w:jc w:val="right"/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1F3864" w:themeColor="accent5" w:themeShade="80"/>
                          <w:spacing w:val="10"/>
                          <w:sz w:val="20"/>
                          <w:szCs w:val="20"/>
                        </w:rPr>
                        <w:t>Tracy Doaks</w:t>
                      </w:r>
                    </w:p>
                    <w:p w14:paraId="0E08548A" w14:textId="77777777" w:rsidR="005668B9" w:rsidRDefault="005668B9" w:rsidP="005668B9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  <w:t>Secretary of Information Technology</w:t>
                      </w:r>
                    </w:p>
                    <w:p w14:paraId="709FE42F" w14:textId="77777777" w:rsidR="005668B9" w:rsidRPr="00F138A8" w:rsidRDefault="005668B9" w:rsidP="005668B9">
                      <w:pPr>
                        <w:pStyle w:val="NoSpacing"/>
                        <w:jc w:val="right"/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</w:pPr>
                      <w:r w:rsidRPr="00F138A8">
                        <w:rPr>
                          <w:rFonts w:asciiTheme="majorHAnsi" w:hAnsiTheme="majorHAnsi"/>
                          <w:i/>
                          <w:color w:val="00B0F0"/>
                          <w:sz w:val="14"/>
                          <w:szCs w:val="14"/>
                        </w:rPr>
                        <w:t>State Chief Information Officer</w:t>
                      </w:r>
                    </w:p>
                    <w:p w14:paraId="4101C5CD" w14:textId="77777777" w:rsidR="005668B9" w:rsidRDefault="005668B9" w:rsidP="005668B9"/>
                  </w:txbxContent>
                </v:textbox>
              </v:shape>
            </w:pict>
          </mc:Fallback>
        </mc:AlternateContent>
      </w:r>
      <w:r w:rsidR="00B30903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</w:t>
      </w:r>
    </w:p>
    <w:p w14:paraId="02503A79" w14:textId="77777777" w:rsidR="005668B9" w:rsidRDefault="005668B9" w:rsidP="005668B9">
      <w:pPr>
        <w:ind w:left="-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1AC4E98A" w14:textId="15FF6847" w:rsidR="001D46EC" w:rsidRPr="005668B9" w:rsidRDefault="001D46EC" w:rsidP="005668B9">
      <w:pPr>
        <w:rPr>
          <w:b/>
          <w:sz w:val="32"/>
          <w:szCs w:val="32"/>
        </w:rPr>
      </w:pPr>
      <w:r w:rsidRPr="005668B9">
        <w:rPr>
          <w:b/>
          <w:sz w:val="32"/>
          <w:szCs w:val="32"/>
        </w:rPr>
        <w:t>Statewide IT Procurement Checklist for Agencies</w:t>
      </w:r>
    </w:p>
    <w:p w14:paraId="0F40234F" w14:textId="53987DC5" w:rsidR="001D46EC" w:rsidRPr="00AB2A03" w:rsidRDefault="001D46EC" w:rsidP="005668B9">
      <w:pPr>
        <w:spacing w:after="0"/>
        <w:rPr>
          <w:b/>
          <w:i/>
          <w:sz w:val="20"/>
          <w:szCs w:val="20"/>
        </w:rPr>
      </w:pPr>
      <w:r w:rsidRPr="00AB2A03">
        <w:rPr>
          <w:b/>
          <w:sz w:val="20"/>
          <w:szCs w:val="20"/>
        </w:rPr>
        <w:t xml:space="preserve">The following is a list of items that must be completed before submitting an IT procurement to </w:t>
      </w:r>
      <w:r w:rsidR="0098704D">
        <w:rPr>
          <w:b/>
          <w:sz w:val="20"/>
          <w:szCs w:val="20"/>
        </w:rPr>
        <w:t xml:space="preserve">the </w:t>
      </w:r>
      <w:r w:rsidRPr="00AB2A03">
        <w:rPr>
          <w:b/>
          <w:sz w:val="20"/>
          <w:szCs w:val="20"/>
        </w:rPr>
        <w:t>Statewide IT Procurement</w:t>
      </w:r>
      <w:r w:rsidR="0098704D">
        <w:rPr>
          <w:b/>
          <w:sz w:val="20"/>
          <w:szCs w:val="20"/>
        </w:rPr>
        <w:t xml:space="preserve"> Office</w:t>
      </w:r>
      <w:r w:rsidRPr="00AB2A03">
        <w:rPr>
          <w:b/>
          <w:sz w:val="20"/>
          <w:szCs w:val="20"/>
        </w:rPr>
        <w:t xml:space="preserve">. Please include a copy of this checklist when submitting your solicitation documents to </w:t>
      </w:r>
      <w:r w:rsidR="0098704D">
        <w:rPr>
          <w:b/>
          <w:sz w:val="20"/>
          <w:szCs w:val="20"/>
        </w:rPr>
        <w:t xml:space="preserve">the </w:t>
      </w:r>
      <w:r w:rsidRPr="00AB2A03">
        <w:rPr>
          <w:b/>
          <w:sz w:val="20"/>
          <w:szCs w:val="20"/>
        </w:rPr>
        <w:t>Statewide IT Procurement</w:t>
      </w:r>
      <w:r w:rsidR="0098704D">
        <w:rPr>
          <w:b/>
          <w:sz w:val="20"/>
          <w:szCs w:val="20"/>
        </w:rPr>
        <w:t xml:space="preserve"> Office</w:t>
      </w:r>
      <w:r w:rsidRPr="00AB2A03">
        <w:rPr>
          <w:b/>
          <w:sz w:val="20"/>
          <w:szCs w:val="20"/>
        </w:rPr>
        <w:t xml:space="preserve">. </w:t>
      </w:r>
      <w:r w:rsidRPr="00AB2A03">
        <w:rPr>
          <w:b/>
          <w:i/>
          <w:sz w:val="20"/>
          <w:szCs w:val="20"/>
        </w:rPr>
        <w:t>Note: This a preliminary list and should not be considered all inclusive. Contracting Officers reserve the right to request additional information based upon the documentation</w:t>
      </w:r>
      <w:r w:rsidR="009F330D">
        <w:rPr>
          <w:b/>
          <w:i/>
          <w:sz w:val="20"/>
          <w:szCs w:val="20"/>
        </w:rPr>
        <w:t xml:space="preserve"> submitted</w:t>
      </w:r>
      <w:r w:rsidRPr="00AB2A03">
        <w:rPr>
          <w:b/>
          <w:i/>
          <w:sz w:val="20"/>
          <w:szCs w:val="20"/>
        </w:rPr>
        <w:t>.</w:t>
      </w:r>
      <w:r w:rsidRPr="00AB2A03">
        <w:rPr>
          <w:rFonts w:ascii="MS Gothic" w:eastAsia="MS Gothic" w:hAnsi="MS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185" w:tblpY="313"/>
        <w:tblW w:w="9535" w:type="dxa"/>
        <w:tblLook w:val="04A0" w:firstRow="1" w:lastRow="0" w:firstColumn="1" w:lastColumn="0" w:noHBand="0" w:noVBand="1"/>
      </w:tblPr>
      <w:tblGrid>
        <w:gridCol w:w="1184"/>
        <w:gridCol w:w="6943"/>
        <w:gridCol w:w="708"/>
        <w:gridCol w:w="700"/>
      </w:tblGrid>
      <w:tr w:rsidR="00C07812" w14:paraId="59573A4E" w14:textId="77777777" w:rsidTr="00B41545">
        <w:tc>
          <w:tcPr>
            <w:tcW w:w="8126" w:type="dxa"/>
            <w:gridSpan w:val="2"/>
            <w:vMerge w:val="restart"/>
            <w:shd w:val="clear" w:color="auto" w:fill="BDD6EE" w:themeFill="accent1" w:themeFillTint="66"/>
          </w:tcPr>
          <w:p w14:paraId="2A974ED0" w14:textId="77777777" w:rsidR="00C07812" w:rsidRPr="00EE6FFD" w:rsidRDefault="00EE6FFD" w:rsidP="00B41545">
            <w:pPr>
              <w:jc w:val="center"/>
              <w:rPr>
                <w:b/>
              </w:rPr>
            </w:pPr>
            <w:r w:rsidRPr="00EE6FFD">
              <w:rPr>
                <w:b/>
                <w:sz w:val="36"/>
              </w:rPr>
              <w:t xml:space="preserve">Minimum </w:t>
            </w:r>
            <w:r w:rsidR="00C07812" w:rsidRPr="00EE6FFD">
              <w:rPr>
                <w:b/>
                <w:sz w:val="36"/>
              </w:rPr>
              <w:t>Requirements</w:t>
            </w:r>
            <w:r w:rsidR="00C61E2B">
              <w:rPr>
                <w:b/>
                <w:sz w:val="36"/>
              </w:rPr>
              <w:t xml:space="preserve"> for All Procurements</w:t>
            </w:r>
          </w:p>
        </w:tc>
        <w:tc>
          <w:tcPr>
            <w:tcW w:w="1409" w:type="dxa"/>
            <w:gridSpan w:val="2"/>
            <w:shd w:val="clear" w:color="auto" w:fill="BDD6EE" w:themeFill="accent1" w:themeFillTint="66"/>
          </w:tcPr>
          <w:p w14:paraId="09B7557C" w14:textId="77777777" w:rsidR="00C07812" w:rsidRDefault="00C07812" w:rsidP="00B41545">
            <w:pPr>
              <w:jc w:val="center"/>
            </w:pPr>
            <w:r>
              <w:t>Answer</w:t>
            </w:r>
          </w:p>
        </w:tc>
      </w:tr>
      <w:tr w:rsidR="00C07812" w14:paraId="72AEA8D4" w14:textId="77777777" w:rsidTr="00B41545">
        <w:tc>
          <w:tcPr>
            <w:tcW w:w="8126" w:type="dxa"/>
            <w:gridSpan w:val="2"/>
            <w:vMerge/>
            <w:shd w:val="clear" w:color="auto" w:fill="BDD6EE" w:themeFill="accent1" w:themeFillTint="66"/>
          </w:tcPr>
          <w:p w14:paraId="0264AE63" w14:textId="77777777" w:rsidR="00C07812" w:rsidRDefault="00C07812" w:rsidP="00B41545"/>
        </w:tc>
        <w:tc>
          <w:tcPr>
            <w:tcW w:w="708" w:type="dxa"/>
            <w:shd w:val="clear" w:color="auto" w:fill="BDD6EE" w:themeFill="accent1" w:themeFillTint="66"/>
          </w:tcPr>
          <w:p w14:paraId="6B82BC97" w14:textId="77777777" w:rsidR="00C07812" w:rsidRDefault="00C07812" w:rsidP="00B41545">
            <w:pPr>
              <w:jc w:val="center"/>
            </w:pPr>
            <w:r>
              <w:t>Yes</w:t>
            </w:r>
          </w:p>
        </w:tc>
        <w:tc>
          <w:tcPr>
            <w:tcW w:w="701" w:type="dxa"/>
            <w:shd w:val="clear" w:color="auto" w:fill="BDD6EE" w:themeFill="accent1" w:themeFillTint="66"/>
          </w:tcPr>
          <w:p w14:paraId="1189E8A4" w14:textId="77777777" w:rsidR="00C07812" w:rsidRDefault="00C07812" w:rsidP="00B41545">
            <w:pPr>
              <w:jc w:val="center"/>
            </w:pPr>
            <w:r>
              <w:t>No</w:t>
            </w:r>
          </w:p>
        </w:tc>
      </w:tr>
      <w:tr w:rsidR="0075675D" w14:paraId="5390F501" w14:textId="77777777" w:rsidTr="00610E3E">
        <w:tc>
          <w:tcPr>
            <w:tcW w:w="1172" w:type="dxa"/>
          </w:tcPr>
          <w:p w14:paraId="318FB145" w14:textId="77777777" w:rsidR="0075675D" w:rsidRDefault="0075675D" w:rsidP="00B41545">
            <w:pPr>
              <w:jc w:val="center"/>
            </w:pPr>
            <w:r>
              <w:t>1</w:t>
            </w:r>
          </w:p>
        </w:tc>
        <w:tc>
          <w:tcPr>
            <w:tcW w:w="6954" w:type="dxa"/>
          </w:tcPr>
          <w:p w14:paraId="70907F67" w14:textId="449D1CDD" w:rsidR="0075675D" w:rsidRPr="009C3948" w:rsidRDefault="0075675D" w:rsidP="00B41545">
            <w:pPr>
              <w:rPr>
                <w:b/>
              </w:rPr>
            </w:pPr>
            <w:r>
              <w:rPr>
                <w:b/>
              </w:rPr>
              <w:t>Are the goods or services available under</w:t>
            </w:r>
            <w:r w:rsidRPr="00DA3264">
              <w:rPr>
                <w:b/>
              </w:rPr>
              <w:t xml:space="preserve"> a </w:t>
            </w:r>
            <w:r>
              <w:rPr>
                <w:b/>
              </w:rPr>
              <w:t xml:space="preserve">current </w:t>
            </w:r>
            <w:r w:rsidRPr="00DA3264">
              <w:rPr>
                <w:b/>
              </w:rPr>
              <w:t xml:space="preserve">statewide </w:t>
            </w:r>
            <w:r w:rsidR="00B83D2B">
              <w:rPr>
                <w:b/>
              </w:rPr>
              <w:t xml:space="preserve">term </w:t>
            </w:r>
            <w:r w:rsidRPr="00DA3264">
              <w:rPr>
                <w:b/>
              </w:rPr>
              <w:t>contract</w:t>
            </w:r>
            <w:r>
              <w:rPr>
                <w:b/>
              </w:rPr>
              <w:t>?</w:t>
            </w:r>
          </w:p>
        </w:tc>
        <w:sdt>
          <w:sdtPr>
            <w:rPr>
              <w:rFonts w:ascii="MS Gothic" w:eastAsia="MS Gothic" w:hAnsi="MS Gothic"/>
            </w:rPr>
            <w:id w:val="87365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2747C5D" w14:textId="392427EB" w:rsidR="0075675D" w:rsidRDefault="00610E3E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6622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79D3F5F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09CD15CE" w14:textId="77777777" w:rsidTr="00610E3E">
        <w:tc>
          <w:tcPr>
            <w:tcW w:w="1172" w:type="dxa"/>
          </w:tcPr>
          <w:p w14:paraId="7B13F835" w14:textId="77777777" w:rsidR="0075675D" w:rsidRDefault="0075675D" w:rsidP="00B41545">
            <w:pPr>
              <w:jc w:val="center"/>
            </w:pPr>
            <w:r>
              <w:t>2</w:t>
            </w:r>
          </w:p>
        </w:tc>
        <w:tc>
          <w:tcPr>
            <w:tcW w:w="6954" w:type="dxa"/>
          </w:tcPr>
          <w:p w14:paraId="48260915" w14:textId="77777777" w:rsidR="0075675D" w:rsidRDefault="0075675D" w:rsidP="00B41545">
            <w:r>
              <w:rPr>
                <w:b/>
              </w:rPr>
              <w:t xml:space="preserve">Will </w:t>
            </w:r>
            <w:r w:rsidRPr="00EF67E5">
              <w:rPr>
                <w:b/>
              </w:rPr>
              <w:t xml:space="preserve">the </w:t>
            </w:r>
            <w:r>
              <w:rPr>
                <w:b/>
              </w:rPr>
              <w:t>procurement</w:t>
            </w:r>
            <w:r w:rsidRPr="00EF67E5">
              <w:rPr>
                <w:b/>
              </w:rPr>
              <w:t xml:space="preserve"> </w:t>
            </w:r>
            <w:r>
              <w:rPr>
                <w:b/>
              </w:rPr>
              <w:t>require</w:t>
            </w:r>
            <w:r w:rsidRPr="00EF67E5">
              <w:rPr>
                <w:b/>
              </w:rPr>
              <w:t xml:space="preserve"> a </w:t>
            </w:r>
            <w:r>
              <w:rPr>
                <w:b/>
              </w:rPr>
              <w:t xml:space="preserve">sourcing, </w:t>
            </w:r>
            <w:r w:rsidRPr="00EF67E5">
              <w:rPr>
                <w:b/>
              </w:rPr>
              <w:t>security</w:t>
            </w:r>
            <w:r>
              <w:rPr>
                <w:b/>
              </w:rPr>
              <w:t>,</w:t>
            </w:r>
            <w:r w:rsidRPr="00EF67E5">
              <w:rPr>
                <w:b/>
              </w:rPr>
              <w:t xml:space="preserve"> or hosting exception</w:t>
            </w:r>
            <w:r>
              <w:rPr>
                <w:b/>
              </w:rPr>
              <w:t xml:space="preserve"> (see </w:t>
            </w:r>
            <w:hyperlink r:id="rId13" w:history="1">
              <w:r w:rsidRPr="002A55C5">
                <w:rPr>
                  <w:rStyle w:val="Hyperlink"/>
                  <w:b/>
                </w:rPr>
                <w:t>https://it.nc.gov/exception-resources</w:t>
              </w:r>
            </w:hyperlink>
            <w:r>
              <w:rPr>
                <w:b/>
              </w:rPr>
              <w:t>)</w:t>
            </w:r>
          </w:p>
        </w:tc>
        <w:sdt>
          <w:sdtPr>
            <w:rPr>
              <w:rFonts w:ascii="MS Gothic" w:eastAsia="MS Gothic" w:hAnsi="MS Gothic"/>
            </w:rPr>
            <w:id w:val="76218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6373FF8" w14:textId="6E664FE2" w:rsidR="0075675D" w:rsidRDefault="004D4918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4833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409E0907" w14:textId="2B47A06D" w:rsidR="0075675D" w:rsidRDefault="00610E3E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07B9D1C1" w14:textId="77777777" w:rsidTr="00610E3E">
        <w:tc>
          <w:tcPr>
            <w:tcW w:w="1172" w:type="dxa"/>
          </w:tcPr>
          <w:p w14:paraId="1BCA4586" w14:textId="77777777" w:rsidR="0075675D" w:rsidRDefault="0075675D" w:rsidP="00B41545">
            <w:pPr>
              <w:jc w:val="center"/>
            </w:pPr>
            <w:r>
              <w:t>3</w:t>
            </w:r>
          </w:p>
        </w:tc>
        <w:tc>
          <w:tcPr>
            <w:tcW w:w="6954" w:type="dxa"/>
          </w:tcPr>
          <w:p w14:paraId="39D9D64F" w14:textId="77777777" w:rsidR="0075675D" w:rsidRPr="009C3948" w:rsidRDefault="0075675D" w:rsidP="00B41545">
            <w:pPr>
              <w:rPr>
                <w:b/>
              </w:rPr>
            </w:pPr>
            <w:r>
              <w:rPr>
                <w:b/>
              </w:rPr>
              <w:t xml:space="preserve">If the procurement qualifies as a </w:t>
            </w:r>
            <w:r w:rsidRPr="00C92114">
              <w:rPr>
                <w:b/>
              </w:rPr>
              <w:t>project</w:t>
            </w:r>
            <w:r>
              <w:rPr>
                <w:b/>
              </w:rPr>
              <w:t xml:space="preserve"> per </w:t>
            </w:r>
            <w:r w:rsidRPr="0075675D">
              <w:rPr>
                <w:b/>
              </w:rPr>
              <w:t>G.S. 143B-1340</w:t>
            </w:r>
            <w:r w:rsidRPr="00C92114">
              <w:rPr>
                <w:b/>
              </w:rPr>
              <w:t xml:space="preserve">, IS </w:t>
            </w:r>
            <w:r>
              <w:rPr>
                <w:b/>
              </w:rPr>
              <w:t>THE PROJECT</w:t>
            </w:r>
            <w:r w:rsidRPr="00C92114">
              <w:rPr>
                <w:b/>
              </w:rPr>
              <w:t xml:space="preserve"> AT THE DECISION POINT IN THE EPMO TOUCHDOWN SYSTEM</w:t>
            </w:r>
            <w:r>
              <w:rPr>
                <w:b/>
              </w:rPr>
              <w:t xml:space="preserve"> where the procurement can be posted</w:t>
            </w:r>
            <w:r w:rsidRPr="00C92114">
              <w:rPr>
                <w:b/>
              </w:rPr>
              <w:t>?</w:t>
            </w:r>
          </w:p>
        </w:tc>
        <w:sdt>
          <w:sdtPr>
            <w:rPr>
              <w:rFonts w:ascii="MS Gothic" w:eastAsia="MS Gothic" w:hAnsi="MS Gothic"/>
            </w:rPr>
            <w:id w:val="58225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4FF6A1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970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0596DD70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4289878F" w14:textId="77777777" w:rsidTr="00610E3E">
        <w:trPr>
          <w:trHeight w:val="767"/>
        </w:trPr>
        <w:tc>
          <w:tcPr>
            <w:tcW w:w="1172" w:type="dxa"/>
          </w:tcPr>
          <w:p w14:paraId="7EB09833" w14:textId="77777777" w:rsidR="0075675D" w:rsidRDefault="0075675D" w:rsidP="00B4154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6D8BCAA" wp14:editId="33CAA94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34290</wp:posOffset>
                  </wp:positionV>
                  <wp:extent cx="614680" cy="390525"/>
                  <wp:effectExtent l="0" t="0" r="0" b="9525"/>
                  <wp:wrapThrough wrapText="bothSides">
                    <wp:wrapPolygon edited="0">
                      <wp:start x="0" y="0"/>
                      <wp:lineTo x="0" y="21073"/>
                      <wp:lineTo x="20752" y="21073"/>
                      <wp:lineTo x="20752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3"/>
          </w:tcPr>
          <w:p w14:paraId="57CBDA7B" w14:textId="77777777" w:rsidR="0075675D" w:rsidRPr="0075675D" w:rsidRDefault="0075675D" w:rsidP="00B41545">
            <w:pPr>
              <w:rPr>
                <w:b/>
              </w:rPr>
            </w:pPr>
            <w:r w:rsidRPr="0075675D">
              <w:rPr>
                <w:b/>
                <w:sz w:val="28"/>
                <w:szCs w:val="24"/>
              </w:rPr>
              <w:t xml:space="preserve">If you answered “Yes” to questions 1 or 2, or “No” to question 3, please consult your purchasing office or DIT </w:t>
            </w:r>
            <w:r>
              <w:rPr>
                <w:b/>
                <w:sz w:val="28"/>
                <w:szCs w:val="24"/>
              </w:rPr>
              <w:t xml:space="preserve">Procurement </w:t>
            </w:r>
            <w:r w:rsidRPr="0075675D">
              <w:rPr>
                <w:b/>
                <w:sz w:val="28"/>
                <w:szCs w:val="24"/>
              </w:rPr>
              <w:t xml:space="preserve">before </w:t>
            </w:r>
            <w:r>
              <w:rPr>
                <w:b/>
                <w:sz w:val="28"/>
                <w:szCs w:val="24"/>
              </w:rPr>
              <w:t>submitting procurement to DIT</w:t>
            </w:r>
            <w:r w:rsidRPr="0075675D">
              <w:rPr>
                <w:b/>
                <w:sz w:val="28"/>
                <w:szCs w:val="24"/>
              </w:rPr>
              <w:t>.</w:t>
            </w:r>
          </w:p>
        </w:tc>
      </w:tr>
    </w:tbl>
    <w:p w14:paraId="312261DA" w14:textId="77777777" w:rsidR="00E8052D" w:rsidRDefault="00E8052D"/>
    <w:p w14:paraId="0679A9D1" w14:textId="5C07F811" w:rsidR="001D46EC" w:rsidRPr="0098704D" w:rsidRDefault="001D46EC" w:rsidP="0098704D">
      <w:pPr>
        <w:tabs>
          <w:tab w:val="left" w:pos="6957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85" w:tblpY="313"/>
        <w:tblW w:w="9540" w:type="dxa"/>
        <w:tblLook w:val="04A0" w:firstRow="1" w:lastRow="0" w:firstColumn="1" w:lastColumn="0" w:noHBand="0" w:noVBand="1"/>
      </w:tblPr>
      <w:tblGrid>
        <w:gridCol w:w="630"/>
        <w:gridCol w:w="7470"/>
        <w:gridCol w:w="720"/>
        <w:gridCol w:w="720"/>
      </w:tblGrid>
      <w:tr w:rsidR="00C07812" w14:paraId="6F3244C7" w14:textId="77777777" w:rsidTr="00B41545">
        <w:tc>
          <w:tcPr>
            <w:tcW w:w="8100" w:type="dxa"/>
            <w:gridSpan w:val="2"/>
            <w:vMerge w:val="restart"/>
            <w:shd w:val="clear" w:color="auto" w:fill="BDD6EE" w:themeFill="accent1" w:themeFillTint="66"/>
          </w:tcPr>
          <w:p w14:paraId="0CE5D381" w14:textId="55EB7E1C" w:rsidR="00C07812" w:rsidRPr="00EE6FFD" w:rsidRDefault="00605973" w:rsidP="00B41545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RFPs </w:t>
            </w:r>
            <w:r w:rsidR="00EE6FFD" w:rsidRPr="00EE6FFD">
              <w:rPr>
                <w:b/>
                <w:sz w:val="36"/>
              </w:rPr>
              <w:t>and IFBs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14:paraId="67EFA24D" w14:textId="77777777" w:rsidR="00C07812" w:rsidRDefault="00C07812" w:rsidP="00B41545">
            <w:pPr>
              <w:jc w:val="center"/>
            </w:pPr>
            <w:r>
              <w:t>Answer</w:t>
            </w:r>
          </w:p>
        </w:tc>
      </w:tr>
      <w:tr w:rsidR="00C07812" w14:paraId="17EEFCAA" w14:textId="77777777" w:rsidTr="00B41545">
        <w:tc>
          <w:tcPr>
            <w:tcW w:w="8100" w:type="dxa"/>
            <w:gridSpan w:val="2"/>
            <w:vMerge/>
            <w:shd w:val="clear" w:color="auto" w:fill="BDD6EE" w:themeFill="accent1" w:themeFillTint="66"/>
          </w:tcPr>
          <w:p w14:paraId="76857A34" w14:textId="77777777" w:rsidR="00C07812" w:rsidRDefault="00C07812" w:rsidP="00B41545"/>
        </w:tc>
        <w:tc>
          <w:tcPr>
            <w:tcW w:w="720" w:type="dxa"/>
            <w:shd w:val="clear" w:color="auto" w:fill="BDD6EE" w:themeFill="accent1" w:themeFillTint="66"/>
          </w:tcPr>
          <w:p w14:paraId="79AE1D17" w14:textId="77777777" w:rsidR="00C07812" w:rsidRDefault="00C07812" w:rsidP="00B41545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279EF378" w14:textId="77777777" w:rsidR="00C07812" w:rsidRDefault="00C07812" w:rsidP="00B41545">
            <w:pPr>
              <w:jc w:val="center"/>
            </w:pPr>
            <w:r>
              <w:t>No</w:t>
            </w:r>
          </w:p>
        </w:tc>
      </w:tr>
      <w:tr w:rsidR="0075675D" w14:paraId="37ADFB70" w14:textId="77777777" w:rsidTr="00B41545">
        <w:tc>
          <w:tcPr>
            <w:tcW w:w="630" w:type="dxa"/>
          </w:tcPr>
          <w:p w14:paraId="465FD6D5" w14:textId="77777777" w:rsidR="0075675D" w:rsidRDefault="0075675D" w:rsidP="00B41545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14:paraId="65C17162" w14:textId="41658EEC" w:rsidR="0075675D" w:rsidRPr="0011673F" w:rsidRDefault="0075675D" w:rsidP="00B41545">
            <w:pPr>
              <w:rPr>
                <w:color w:val="FFFFFF" w:themeColor="background1"/>
              </w:rPr>
            </w:pPr>
            <w:r>
              <w:t xml:space="preserve">Is the solicitation document </w:t>
            </w:r>
            <w:r w:rsidRPr="00A05B32">
              <w:t>be</w:t>
            </w:r>
            <w:r>
              <w:t>ing</w:t>
            </w:r>
            <w:r w:rsidRPr="00A05B32">
              <w:t xml:space="preserve"> </w:t>
            </w:r>
            <w:r w:rsidRPr="00605973">
              <w:t xml:space="preserve">submitted </w:t>
            </w:r>
            <w:r w:rsidRPr="00605973">
              <w:rPr>
                <w:u w:val="single"/>
              </w:rPr>
              <w:t>at least 1</w:t>
            </w:r>
            <w:r w:rsidR="00605973" w:rsidRPr="00605973">
              <w:rPr>
                <w:u w:val="single"/>
              </w:rPr>
              <w:t>2</w:t>
            </w:r>
            <w:r w:rsidRPr="00605973">
              <w:rPr>
                <w:u w:val="single"/>
              </w:rPr>
              <w:t>0 days</w:t>
            </w:r>
            <w:r>
              <w:t xml:space="preserve"> prior</w:t>
            </w:r>
            <w:r w:rsidRPr="00A05B32">
              <w:t xml:space="preserve"> </w:t>
            </w:r>
            <w:r>
              <w:t>to current contract expiration date</w:t>
            </w:r>
            <w:r w:rsidRPr="00A05B32">
              <w:t xml:space="preserve"> </w:t>
            </w:r>
            <w:r w:rsidRPr="00C07812">
              <w:rPr>
                <w:u w:val="single"/>
              </w:rPr>
              <w:t>or</w:t>
            </w:r>
            <w:r w:rsidRPr="00A05B32">
              <w:t xml:space="preserve"> </w:t>
            </w:r>
            <w:r>
              <w:t xml:space="preserve">the desired effective date for new contract (e.g., </w:t>
            </w:r>
            <w:r w:rsidRPr="00A05B32">
              <w:t>fiscal year</w:t>
            </w:r>
            <w:r>
              <w:t>, end of calendar year</w:t>
            </w:r>
            <w:r w:rsidRPr="00A05B32">
              <w:t>)</w:t>
            </w:r>
            <w:r>
              <w:t>?</w:t>
            </w:r>
          </w:p>
        </w:tc>
        <w:sdt>
          <w:sdtPr>
            <w:rPr>
              <w:rFonts w:ascii="MS Gothic" w:eastAsia="MS Gothic" w:hAnsi="MS Gothic"/>
            </w:rPr>
            <w:id w:val="133934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927ABCB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08852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1F679DE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738FE6C2" w14:textId="77777777" w:rsidTr="00B41545">
        <w:tc>
          <w:tcPr>
            <w:tcW w:w="630" w:type="dxa"/>
          </w:tcPr>
          <w:p w14:paraId="2893BD99" w14:textId="77777777" w:rsidR="0075675D" w:rsidRDefault="0075675D" w:rsidP="00B41545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14:paraId="46DD5C1E" w14:textId="715A9474" w:rsidR="00605973" w:rsidRDefault="0075675D" w:rsidP="00B41545">
            <w:r>
              <w:t>Is there a clear business owner for this solicitation within your agency?</w:t>
            </w:r>
            <w:r w:rsidR="00605973">
              <w:t xml:space="preserve"> If so, please identify the person</w:t>
            </w:r>
            <w:r w:rsidR="00610E3E">
              <w:t xml:space="preserve"> in the box to the right</w:t>
            </w:r>
            <w:r w:rsidR="00605973">
              <w:t>.</w:t>
            </w:r>
            <w:r w:rsidR="00610E3E">
              <w:t xml:space="preserve">  </w:t>
            </w:r>
            <w:r w:rsidR="00605973">
              <w:t xml:space="preserve"> </w:t>
            </w:r>
            <w:sdt>
              <w:sdtPr>
                <w:id w:val="-1788041210"/>
                <w:placeholder>
                  <w:docPart w:val="4DFC935318C54990B9200C18B936DC08"/>
                </w:placeholder>
                <w:showingPlcHdr/>
              </w:sdtPr>
              <w:sdtEndPr/>
              <w:sdtContent>
                <w:r w:rsidR="0019191C" w:rsidRPr="00610E3E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MS Gothic" w:eastAsia="MS Gothic" w:hAnsi="MS Gothic"/>
            </w:rPr>
            <w:id w:val="-131626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523B3F4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25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5BB754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3A4BF07" w14:textId="77777777" w:rsidTr="00B41545">
        <w:tc>
          <w:tcPr>
            <w:tcW w:w="630" w:type="dxa"/>
          </w:tcPr>
          <w:p w14:paraId="72948DDE" w14:textId="77777777" w:rsidR="0075675D" w:rsidRDefault="0075675D" w:rsidP="00B41545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14:paraId="48138558" w14:textId="77777777" w:rsidR="0075675D" w:rsidRDefault="0075675D" w:rsidP="00B41545">
            <w:r>
              <w:t>Have the stakeholders for this solicitation been identified and is there consensus among stakeholders regarding the goals and objectives of the procurement?</w:t>
            </w:r>
          </w:p>
        </w:tc>
        <w:sdt>
          <w:sdtPr>
            <w:rPr>
              <w:rFonts w:ascii="MS Gothic" w:eastAsia="MS Gothic" w:hAnsi="MS Gothic"/>
            </w:rPr>
            <w:id w:val="-144576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FEF5903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51174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C368BFA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E12C388" w14:textId="77777777" w:rsidTr="00B41545">
        <w:tc>
          <w:tcPr>
            <w:tcW w:w="630" w:type="dxa"/>
          </w:tcPr>
          <w:p w14:paraId="024134C8" w14:textId="77777777" w:rsidR="0075675D" w:rsidRDefault="0075675D" w:rsidP="00B41545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14:paraId="1A9289D7" w14:textId="7D6CCF60" w:rsidR="0075675D" w:rsidRDefault="0075675D" w:rsidP="00B41545">
            <w:r>
              <w:t xml:space="preserve">Have you provided </w:t>
            </w:r>
            <w:r w:rsidR="0098704D">
              <w:t xml:space="preserve">Statewide </w:t>
            </w:r>
            <w:r>
              <w:t xml:space="preserve">IT Procurement with the point of contact for this solicitation and identified </w:t>
            </w:r>
            <w:r w:rsidRPr="00B54A3F">
              <w:t>whether this contact is an end user or purchasing department</w:t>
            </w:r>
            <w:r>
              <w:t xml:space="preserve"> representative</w:t>
            </w:r>
            <w:r w:rsidRPr="00B54A3F">
              <w:t>?</w:t>
            </w:r>
          </w:p>
        </w:tc>
        <w:sdt>
          <w:sdtPr>
            <w:rPr>
              <w:rFonts w:ascii="MS Gothic" w:eastAsia="MS Gothic" w:hAnsi="MS Gothic"/>
            </w:rPr>
            <w:id w:val="20383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2BEC4E5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53720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B9429C1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15EF687E" w14:textId="77777777" w:rsidTr="00B41545">
        <w:tc>
          <w:tcPr>
            <w:tcW w:w="630" w:type="dxa"/>
          </w:tcPr>
          <w:p w14:paraId="20E410E6" w14:textId="77777777" w:rsidR="0075675D" w:rsidRDefault="0075675D" w:rsidP="00B41545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14:paraId="68690EE2" w14:textId="3BBCB1CC" w:rsidR="0075675D" w:rsidRDefault="0075675D" w:rsidP="00B41545">
            <w:r>
              <w:t xml:space="preserve">Is the solicitation document on the latest </w:t>
            </w:r>
            <w:r w:rsidR="0098704D">
              <w:t xml:space="preserve">Statewide </w:t>
            </w:r>
            <w:r>
              <w:t xml:space="preserve">IT </w:t>
            </w:r>
            <w:r w:rsidR="0098704D">
              <w:t xml:space="preserve">Procurement </w:t>
            </w:r>
            <w:r>
              <w:t xml:space="preserve">solicitation form </w:t>
            </w:r>
            <w:r w:rsidRPr="0029752B">
              <w:t xml:space="preserve">(compare the date in the lower right corner to the date on the corresponding document on the </w:t>
            </w:r>
            <w:r w:rsidR="0098704D">
              <w:t>Statewide IT Procurement Office</w:t>
            </w:r>
            <w:r w:rsidRPr="0029752B">
              <w:t xml:space="preserve"> website at </w:t>
            </w:r>
            <w:hyperlink r:id="rId15" w:history="1">
              <w:r w:rsidRPr="0029752B">
                <w:rPr>
                  <w:rStyle w:val="Hyperlink"/>
                </w:rPr>
                <w:t>https://it.nc.gov/it-procurement-forms-and-templates</w:t>
              </w:r>
            </w:hyperlink>
            <w:r>
              <w:rPr>
                <w:color w:val="0066FF"/>
                <w:sz w:val="18"/>
                <w:szCs w:val="18"/>
              </w:rPr>
              <w:t xml:space="preserve"> </w:t>
            </w:r>
            <w:r w:rsidRPr="0029752B">
              <w:t>)?</w:t>
            </w:r>
          </w:p>
        </w:tc>
        <w:sdt>
          <w:sdtPr>
            <w:rPr>
              <w:rFonts w:ascii="MS Gothic" w:eastAsia="MS Gothic" w:hAnsi="MS Gothic"/>
            </w:rPr>
            <w:id w:val="144279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16CF14F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343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B722B2E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8721C40" w14:textId="77777777" w:rsidTr="00B41545">
        <w:tc>
          <w:tcPr>
            <w:tcW w:w="630" w:type="dxa"/>
          </w:tcPr>
          <w:p w14:paraId="1C886917" w14:textId="77777777" w:rsidR="0075675D" w:rsidRDefault="0075675D" w:rsidP="00B41545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14:paraId="38345D7D" w14:textId="77777777" w:rsidR="0075675D" w:rsidRPr="009C3948" w:rsidRDefault="0075675D" w:rsidP="00B41545">
            <w:pPr>
              <w:rPr>
                <w:b/>
              </w:rPr>
            </w:pPr>
            <w:r>
              <w:t>Has the solicitation been approved according to your agency’s policies and procedures (i</w:t>
            </w:r>
            <w:r w:rsidRPr="0029752B">
              <w:t>f your agency does not have policies and procedures, please contact Statewide IT Procurement)?</w:t>
            </w:r>
          </w:p>
        </w:tc>
        <w:sdt>
          <w:sdtPr>
            <w:rPr>
              <w:rFonts w:ascii="MS Gothic" w:eastAsia="MS Gothic" w:hAnsi="MS Gothic"/>
            </w:rPr>
            <w:id w:val="19517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BF35ED9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93543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28A8DE3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677A101D" w14:textId="77777777" w:rsidTr="00B41545">
        <w:tc>
          <w:tcPr>
            <w:tcW w:w="630" w:type="dxa"/>
          </w:tcPr>
          <w:p w14:paraId="3CB29479" w14:textId="77777777" w:rsidR="0075675D" w:rsidRDefault="0075675D" w:rsidP="00B41545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14:paraId="29F6BBE7" w14:textId="77777777" w:rsidR="0075675D" w:rsidRDefault="0075675D" w:rsidP="00B41545">
            <w:r>
              <w:t>Does the solicitation contain a concise and understandable statement of the agency’s intent?</w:t>
            </w:r>
          </w:p>
        </w:tc>
        <w:sdt>
          <w:sdtPr>
            <w:rPr>
              <w:rFonts w:ascii="MS Gothic" w:eastAsia="MS Gothic" w:hAnsi="MS Gothic"/>
            </w:rPr>
            <w:id w:val="32123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9934D81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004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3113DBC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3B811937" w14:textId="77777777" w:rsidTr="00B41545">
        <w:tc>
          <w:tcPr>
            <w:tcW w:w="630" w:type="dxa"/>
          </w:tcPr>
          <w:p w14:paraId="50C918ED" w14:textId="77777777" w:rsidR="0075675D" w:rsidRDefault="0075675D" w:rsidP="00B41545">
            <w:pPr>
              <w:jc w:val="center"/>
            </w:pPr>
            <w:r>
              <w:lastRenderedPageBreak/>
              <w:t>8</w:t>
            </w:r>
          </w:p>
        </w:tc>
        <w:tc>
          <w:tcPr>
            <w:tcW w:w="7470" w:type="dxa"/>
          </w:tcPr>
          <w:p w14:paraId="4DCE279F" w14:textId="77777777" w:rsidR="0075675D" w:rsidRDefault="0075675D" w:rsidP="00B41545">
            <w:r>
              <w:t>Does the solicitation provide background information on</w:t>
            </w:r>
            <w:r w:rsidRPr="002C3222">
              <w:t xml:space="preserve"> </w:t>
            </w:r>
            <w:r>
              <w:t xml:space="preserve">the </w:t>
            </w:r>
            <w:r w:rsidRPr="002C3222">
              <w:t>scope</w:t>
            </w:r>
            <w:r>
              <w:t xml:space="preserve"> and precisely what your agency is seeking to buy?</w:t>
            </w:r>
          </w:p>
        </w:tc>
        <w:sdt>
          <w:sdtPr>
            <w:rPr>
              <w:rFonts w:ascii="MS Gothic" w:eastAsia="MS Gothic" w:hAnsi="MS Gothic"/>
            </w:rPr>
            <w:id w:val="52058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8D2CB5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78819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9CF9482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DA32B8F" w14:textId="77777777" w:rsidTr="00B41545">
        <w:tc>
          <w:tcPr>
            <w:tcW w:w="630" w:type="dxa"/>
          </w:tcPr>
          <w:p w14:paraId="62B13296" w14:textId="77777777" w:rsidR="0075675D" w:rsidRDefault="0075675D" w:rsidP="00B41545">
            <w:pPr>
              <w:jc w:val="center"/>
            </w:pPr>
            <w:r>
              <w:t>9</w:t>
            </w:r>
          </w:p>
        </w:tc>
        <w:tc>
          <w:tcPr>
            <w:tcW w:w="7470" w:type="dxa"/>
          </w:tcPr>
          <w:p w14:paraId="42EE9C01" w14:textId="268FA5FC" w:rsidR="0075675D" w:rsidRDefault="0075675D" w:rsidP="00B41545">
            <w:r>
              <w:t xml:space="preserve">Does the </w:t>
            </w:r>
            <w:r w:rsidR="00605973">
              <w:t>request</w:t>
            </w:r>
            <w:r>
              <w:t xml:space="preserve"> include the estimated cost(s) / a</w:t>
            </w:r>
            <w:r w:rsidRPr="001D46EC">
              <w:t xml:space="preserve">pproximate figure/range </w:t>
            </w:r>
            <w:r>
              <w:t xml:space="preserve">that is </w:t>
            </w:r>
            <w:r w:rsidRPr="001D46EC">
              <w:t>needed?</w:t>
            </w:r>
          </w:p>
        </w:tc>
        <w:sdt>
          <w:sdtPr>
            <w:rPr>
              <w:rFonts w:ascii="MS Gothic" w:eastAsia="MS Gothic" w:hAnsi="MS Gothic"/>
            </w:rPr>
            <w:id w:val="-183737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6E3A15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21095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5B14B50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6E067D3" w14:textId="77777777" w:rsidTr="00B41545">
        <w:tc>
          <w:tcPr>
            <w:tcW w:w="630" w:type="dxa"/>
          </w:tcPr>
          <w:p w14:paraId="67CACB36" w14:textId="77777777" w:rsidR="0075675D" w:rsidRDefault="0075675D" w:rsidP="00B41545">
            <w:pPr>
              <w:jc w:val="center"/>
            </w:pPr>
            <w:r>
              <w:t>10</w:t>
            </w:r>
          </w:p>
        </w:tc>
        <w:tc>
          <w:tcPr>
            <w:tcW w:w="7470" w:type="dxa"/>
          </w:tcPr>
          <w:p w14:paraId="69E2D4A5" w14:textId="77777777" w:rsidR="0075675D" w:rsidRDefault="0075675D" w:rsidP="00B41545">
            <w:r>
              <w:t>Does the solicitation indicate if it will be a one-step or two-step evaluation process (please see 9 NCAC 06B.0302, Methods of Source Selection)?</w:t>
            </w:r>
          </w:p>
        </w:tc>
        <w:sdt>
          <w:sdtPr>
            <w:rPr>
              <w:rFonts w:ascii="MS Gothic" w:eastAsia="MS Gothic" w:hAnsi="MS Gothic"/>
            </w:rPr>
            <w:id w:val="14834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E04ABB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986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43C42E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4571065C" w14:textId="77777777" w:rsidTr="00B41545">
        <w:tc>
          <w:tcPr>
            <w:tcW w:w="630" w:type="dxa"/>
          </w:tcPr>
          <w:p w14:paraId="09FBC872" w14:textId="77777777" w:rsidR="0075675D" w:rsidRDefault="0075675D" w:rsidP="00B41545">
            <w:pPr>
              <w:jc w:val="center"/>
            </w:pPr>
            <w:r>
              <w:t>11</w:t>
            </w:r>
          </w:p>
        </w:tc>
        <w:tc>
          <w:tcPr>
            <w:tcW w:w="7470" w:type="dxa"/>
          </w:tcPr>
          <w:p w14:paraId="1B457922" w14:textId="77777777" w:rsidR="0075675D" w:rsidRDefault="0075675D" w:rsidP="00B41545">
            <w:r>
              <w:t>Have you developed an evaluation methodology that conforms to the one-step or two-step process indicated in the solicitation?</w:t>
            </w:r>
          </w:p>
        </w:tc>
        <w:sdt>
          <w:sdtPr>
            <w:rPr>
              <w:rFonts w:ascii="MS Gothic" w:eastAsia="MS Gothic" w:hAnsi="MS Gothic"/>
            </w:rPr>
            <w:id w:val="2938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344DE4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13042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41003DE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7F25E1B9" w14:textId="77777777" w:rsidTr="00B41545">
        <w:tc>
          <w:tcPr>
            <w:tcW w:w="630" w:type="dxa"/>
          </w:tcPr>
          <w:p w14:paraId="1C0DBF6E" w14:textId="77777777" w:rsidR="0075675D" w:rsidRDefault="0075675D" w:rsidP="00B41545">
            <w:pPr>
              <w:jc w:val="center"/>
            </w:pPr>
            <w:r>
              <w:t>12</w:t>
            </w:r>
          </w:p>
        </w:tc>
        <w:tc>
          <w:tcPr>
            <w:tcW w:w="7470" w:type="dxa"/>
          </w:tcPr>
          <w:p w14:paraId="5675A7CA" w14:textId="77777777" w:rsidR="0075675D" w:rsidRDefault="0075675D" w:rsidP="00B41545">
            <w:r>
              <w:t>Does the solicitation describe how Implementation, Training, and Project Management are expected to be conducted?</w:t>
            </w:r>
          </w:p>
        </w:tc>
        <w:sdt>
          <w:sdtPr>
            <w:rPr>
              <w:rFonts w:ascii="MS Gothic" w:eastAsia="MS Gothic" w:hAnsi="MS Gothic"/>
            </w:rPr>
            <w:id w:val="-71513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AB2DF80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39536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3519A7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1F91C15B" w14:textId="77777777" w:rsidTr="00B41545">
        <w:tc>
          <w:tcPr>
            <w:tcW w:w="630" w:type="dxa"/>
          </w:tcPr>
          <w:p w14:paraId="6B51700A" w14:textId="77777777" w:rsidR="0075675D" w:rsidRDefault="0075675D" w:rsidP="00B41545">
            <w:pPr>
              <w:jc w:val="center"/>
            </w:pPr>
            <w:r>
              <w:t>13</w:t>
            </w:r>
          </w:p>
        </w:tc>
        <w:tc>
          <w:tcPr>
            <w:tcW w:w="7470" w:type="dxa"/>
          </w:tcPr>
          <w:p w14:paraId="2E4416F6" w14:textId="77777777" w:rsidR="0075675D" w:rsidRPr="0029752B" w:rsidRDefault="0075675D" w:rsidP="00B41545">
            <w:r>
              <w:t xml:space="preserve">Does the solicitation clearly </w:t>
            </w:r>
            <w:r w:rsidRPr="0029752B">
              <w:t>identif</w:t>
            </w:r>
            <w:r>
              <w:t>y the</w:t>
            </w:r>
            <w:r w:rsidRPr="0029752B">
              <w:t xml:space="preserve"> Technical Specifications </w:t>
            </w:r>
            <w:r w:rsidRPr="00EE6FFD">
              <w:t>(includes features mandated by State legislation; regulatory attributes adhering to governance, i.e., HIPAA or FERPA; statewide policies and procedures, i.e., Statewide Security; and certain defined technical specifications by the procuring Agency)?</w:t>
            </w:r>
          </w:p>
        </w:tc>
        <w:sdt>
          <w:sdtPr>
            <w:rPr>
              <w:rFonts w:ascii="MS Gothic" w:eastAsia="MS Gothic" w:hAnsi="MS Gothic"/>
            </w:rPr>
            <w:id w:val="-12920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531A16E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129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C0AA611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4D45120E" w14:textId="77777777" w:rsidTr="00B41545">
        <w:tc>
          <w:tcPr>
            <w:tcW w:w="630" w:type="dxa"/>
          </w:tcPr>
          <w:p w14:paraId="35B3781B" w14:textId="77777777" w:rsidR="0075675D" w:rsidRDefault="0075675D" w:rsidP="00B41545">
            <w:pPr>
              <w:jc w:val="center"/>
            </w:pPr>
            <w:r>
              <w:t>14</w:t>
            </w:r>
          </w:p>
        </w:tc>
        <w:tc>
          <w:tcPr>
            <w:tcW w:w="7470" w:type="dxa"/>
          </w:tcPr>
          <w:p w14:paraId="4113788E" w14:textId="77777777" w:rsidR="0075675D" w:rsidRPr="0029752B" w:rsidRDefault="0075675D" w:rsidP="00B41545">
            <w:r w:rsidRPr="0029752B">
              <w:t xml:space="preserve">Per statute General Statute 143B-1350(h), are the </w:t>
            </w:r>
            <w:r>
              <w:t>Technical S</w:t>
            </w:r>
            <w:r w:rsidRPr="0029752B">
              <w:t xml:space="preserve">pecifications written without use of “shall”, “must”, “required” or other similar language </w:t>
            </w:r>
            <w:r w:rsidRPr="002975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a</w:t>
            </w:r>
            <w:r w:rsidRPr="0029752B">
              <w:rPr>
                <w:i/>
                <w:sz w:val="16"/>
                <w:szCs w:val="16"/>
              </w:rPr>
              <w:t>void use of “shall,” “must” and “will”; instead, when possible, utilize “describe” or “explain” statements)</w:t>
            </w:r>
            <w:r w:rsidRPr="00EE6FFD">
              <w:t>?</w:t>
            </w:r>
          </w:p>
        </w:tc>
        <w:sdt>
          <w:sdtPr>
            <w:rPr>
              <w:rFonts w:ascii="MS Gothic" w:eastAsia="MS Gothic" w:hAnsi="MS Gothic"/>
            </w:rPr>
            <w:id w:val="-200642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304A3C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7551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40BA1A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5AE76B23" w14:textId="77777777" w:rsidTr="00B41545">
        <w:tc>
          <w:tcPr>
            <w:tcW w:w="630" w:type="dxa"/>
            <w:vMerge w:val="restart"/>
          </w:tcPr>
          <w:p w14:paraId="6DD27821" w14:textId="77777777" w:rsidR="0019191C" w:rsidRDefault="0019191C" w:rsidP="00B41545">
            <w:pPr>
              <w:jc w:val="center"/>
            </w:pPr>
            <w:r>
              <w:t>15</w:t>
            </w:r>
          </w:p>
        </w:tc>
        <w:tc>
          <w:tcPr>
            <w:tcW w:w="7470" w:type="dxa"/>
          </w:tcPr>
          <w:p w14:paraId="23B3A5FB" w14:textId="51972B58" w:rsidR="0019191C" w:rsidRPr="0019191C" w:rsidRDefault="0019191C" w:rsidP="0019191C">
            <w:pPr>
              <w:jc w:val="both"/>
            </w:pPr>
            <w:r>
              <w:t>Is the solicitation for one or more of the following (select all that apply) (see G.S. 143B-1320 for the definition of Information Technology)?</w:t>
            </w:r>
          </w:p>
        </w:tc>
        <w:sdt>
          <w:sdtPr>
            <w:rPr>
              <w:rFonts w:ascii="MS Gothic" w:eastAsia="MS Gothic" w:hAnsi="MS Gothic"/>
            </w:rPr>
            <w:id w:val="-146304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F35524" w14:textId="1A2D8512" w:rsidR="0019191C" w:rsidRDefault="0019191C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8349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162071" w14:textId="77777777" w:rsidR="0019191C" w:rsidRDefault="0019191C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0F73B6EA" w14:textId="77777777" w:rsidTr="006135F3">
        <w:tc>
          <w:tcPr>
            <w:tcW w:w="630" w:type="dxa"/>
            <w:vMerge/>
          </w:tcPr>
          <w:p w14:paraId="14C4AA03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57BADFDF" w14:textId="3209EF87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Hardware</w:t>
            </w:r>
            <w:r>
              <w:rPr>
                <w:rFonts w:ascii="Calibri" w:hAnsi="Calibri"/>
                <w:sz w:val="20"/>
                <w:szCs w:val="20"/>
              </w:rPr>
              <w:t xml:space="preserve"> and / or Software</w:t>
            </w:r>
          </w:p>
        </w:tc>
        <w:sdt>
          <w:sdtPr>
            <w:rPr>
              <w:rFonts w:ascii="MS Gothic" w:eastAsia="MS Gothic" w:hAnsi="MS Gothic"/>
            </w:rPr>
            <w:id w:val="-131456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168F3868" w14:textId="7C0A51A8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2E251EF1" w14:textId="77777777" w:rsidTr="004573FD">
        <w:tc>
          <w:tcPr>
            <w:tcW w:w="630" w:type="dxa"/>
            <w:vMerge/>
          </w:tcPr>
          <w:p w14:paraId="653CED45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6D676E18" w14:textId="40DBC365" w:rsidR="0019191C" w:rsidRPr="0019191C" w:rsidRDefault="0019191C" w:rsidP="0019191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9191C">
              <w:rPr>
                <w:rFonts w:ascii="Calibri" w:hAnsi="Calibri"/>
                <w:sz w:val="20"/>
                <w:szCs w:val="20"/>
              </w:rPr>
              <w:t>Maintenance and Support services (new or renewing a contract)</w:t>
            </w:r>
          </w:p>
        </w:tc>
        <w:sdt>
          <w:sdtPr>
            <w:rPr>
              <w:rFonts w:ascii="MS Gothic" w:eastAsia="MS Gothic" w:hAnsi="MS Gothic"/>
            </w:rPr>
            <w:id w:val="-152469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386FA54C" w14:textId="5EEF39DA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1E5E4FD7" w14:textId="77777777" w:rsidTr="009B6C8E">
        <w:trPr>
          <w:trHeight w:val="233"/>
        </w:trPr>
        <w:tc>
          <w:tcPr>
            <w:tcW w:w="630" w:type="dxa"/>
            <w:vMerge/>
          </w:tcPr>
          <w:p w14:paraId="6120BE38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402E4CCD" w14:textId="14A559C5" w:rsidR="0019191C" w:rsidRPr="0019191C" w:rsidRDefault="0019191C" w:rsidP="0019191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9191C">
              <w:rPr>
                <w:rFonts w:ascii="Calibri" w:hAnsi="Calibri"/>
                <w:sz w:val="20"/>
                <w:szCs w:val="20"/>
              </w:rPr>
              <w:t>Telecommunications (defined in GS 143B-1320)</w:t>
            </w:r>
          </w:p>
        </w:tc>
        <w:sdt>
          <w:sdtPr>
            <w:rPr>
              <w:rFonts w:ascii="MS Gothic" w:eastAsia="MS Gothic" w:hAnsi="MS Gothic"/>
            </w:rPr>
            <w:id w:val="-174648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36315A34" w14:textId="04AC94EC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4F34FA99" w14:textId="77777777" w:rsidTr="001564D7">
        <w:tc>
          <w:tcPr>
            <w:tcW w:w="630" w:type="dxa"/>
            <w:vMerge/>
          </w:tcPr>
          <w:p w14:paraId="59FDA907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734A5F76" w14:textId="03E2C4BA" w:rsidR="0019191C" w:rsidRDefault="0019191C" w:rsidP="00B41545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>Services</w:t>
            </w:r>
          </w:p>
        </w:tc>
        <w:sdt>
          <w:sdtPr>
            <w:rPr>
              <w:rFonts w:ascii="MS Gothic" w:eastAsia="MS Gothic" w:hAnsi="MS Gothic"/>
            </w:rPr>
            <w:id w:val="-41663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4EA5F1AB" w14:textId="1428210B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29DAEF56" w14:textId="77777777" w:rsidTr="00786FE7">
        <w:tc>
          <w:tcPr>
            <w:tcW w:w="630" w:type="dxa"/>
            <w:vMerge/>
          </w:tcPr>
          <w:p w14:paraId="3E7E9261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18C26211" w14:textId="4E5E0396" w:rsidR="0019191C" w:rsidRDefault="0019191C" w:rsidP="00B41545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>Data Analysis</w:t>
            </w:r>
          </w:p>
        </w:tc>
        <w:sdt>
          <w:sdtPr>
            <w:rPr>
              <w:rFonts w:ascii="MS Gothic" w:eastAsia="MS Gothic" w:hAnsi="MS Gothic"/>
            </w:rPr>
            <w:id w:val="-25366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448127A6" w14:textId="63ED5FD9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77C2CF88" w14:textId="77777777" w:rsidTr="00DF1413">
        <w:tc>
          <w:tcPr>
            <w:tcW w:w="630" w:type="dxa"/>
            <w:vMerge/>
          </w:tcPr>
          <w:p w14:paraId="4F1C7C86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12E2090F" w14:textId="356AED6A" w:rsidR="0019191C" w:rsidRDefault="0019191C" w:rsidP="00B41545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>Requirements Gathering</w:t>
            </w:r>
          </w:p>
        </w:tc>
        <w:sdt>
          <w:sdtPr>
            <w:rPr>
              <w:rFonts w:ascii="MS Gothic" w:eastAsia="MS Gothic" w:hAnsi="MS Gothic"/>
            </w:rPr>
            <w:id w:val="-15119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12CDAF17" w14:textId="33B7F2B8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04FB6942" w14:textId="77777777" w:rsidTr="000804DD">
        <w:tc>
          <w:tcPr>
            <w:tcW w:w="630" w:type="dxa"/>
            <w:vMerge/>
          </w:tcPr>
          <w:p w14:paraId="614E34A9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10471C67" w14:textId="47C009FD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Data Services (e.g. hosting, See SL 2016-94, s. 7.9)</w:t>
            </w:r>
          </w:p>
        </w:tc>
        <w:sdt>
          <w:sdtPr>
            <w:rPr>
              <w:rFonts w:ascii="MS Gothic" w:eastAsia="MS Gothic" w:hAnsi="MS Gothic"/>
            </w:rPr>
            <w:id w:val="11863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4DD1CEE8" w14:textId="56667F1E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6D935444" w14:textId="77777777" w:rsidTr="00E05B73">
        <w:tc>
          <w:tcPr>
            <w:tcW w:w="630" w:type="dxa"/>
            <w:vMerge/>
          </w:tcPr>
          <w:p w14:paraId="3C01CDB0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2C3CA212" w14:textId="0AF37E8F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Data / System Integration</w:t>
            </w:r>
          </w:p>
        </w:tc>
        <w:sdt>
          <w:sdtPr>
            <w:rPr>
              <w:rFonts w:ascii="MS Gothic" w:eastAsia="MS Gothic" w:hAnsi="MS Gothic"/>
            </w:rPr>
            <w:id w:val="-82111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179C9881" w14:textId="228E095F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7E51EEA8" w14:textId="77777777" w:rsidTr="00331237">
        <w:tc>
          <w:tcPr>
            <w:tcW w:w="630" w:type="dxa"/>
            <w:vMerge/>
          </w:tcPr>
          <w:p w14:paraId="4814B8E0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5E055319" w14:textId="5EF5355C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Software as a Service</w:t>
            </w:r>
            <w:r>
              <w:rPr>
                <w:rFonts w:ascii="Calibri" w:hAnsi="Calibri"/>
                <w:sz w:val="20"/>
                <w:szCs w:val="20"/>
              </w:rPr>
              <w:t xml:space="preserve"> (SAAS)</w:t>
            </w:r>
          </w:p>
        </w:tc>
        <w:sdt>
          <w:sdtPr>
            <w:rPr>
              <w:rFonts w:ascii="MS Gothic" w:eastAsia="MS Gothic" w:hAnsi="MS Gothic"/>
            </w:rPr>
            <w:id w:val="25286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15EE9EE2" w14:textId="42FED88B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1241B675" w14:textId="77777777" w:rsidTr="003878D6">
        <w:tc>
          <w:tcPr>
            <w:tcW w:w="630" w:type="dxa"/>
            <w:vMerge/>
          </w:tcPr>
          <w:p w14:paraId="34A570C2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49E39E43" w14:textId="5246CAF1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Platform as a Service</w:t>
            </w:r>
            <w:r>
              <w:rPr>
                <w:rFonts w:ascii="Calibri" w:hAnsi="Calibri"/>
                <w:sz w:val="20"/>
                <w:szCs w:val="20"/>
              </w:rPr>
              <w:t xml:space="preserve"> (PAAS)</w:t>
            </w:r>
          </w:p>
        </w:tc>
        <w:sdt>
          <w:sdtPr>
            <w:rPr>
              <w:rFonts w:ascii="MS Gothic" w:eastAsia="MS Gothic" w:hAnsi="MS Gothic"/>
            </w:rPr>
            <w:id w:val="-27873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4C87D6A1" w14:textId="6FE55B71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12ACC21D" w14:textId="77777777" w:rsidTr="003F22E6">
        <w:tc>
          <w:tcPr>
            <w:tcW w:w="630" w:type="dxa"/>
            <w:vMerge/>
          </w:tcPr>
          <w:p w14:paraId="7E01636B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164FF390" w14:textId="0624FE5D" w:rsidR="0019191C" w:rsidRDefault="0019191C" w:rsidP="00B41545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>Infrastructure as a Service (IAAS)</w:t>
            </w:r>
          </w:p>
        </w:tc>
        <w:sdt>
          <w:sdtPr>
            <w:rPr>
              <w:rFonts w:ascii="MS Gothic" w:eastAsia="MS Gothic" w:hAnsi="MS Gothic"/>
            </w:rPr>
            <w:id w:val="203213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67F08F0D" w14:textId="40E2AD21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656BF022" w14:textId="77777777" w:rsidTr="002A7DFF">
        <w:tc>
          <w:tcPr>
            <w:tcW w:w="630" w:type="dxa"/>
            <w:vMerge/>
          </w:tcPr>
          <w:p w14:paraId="089F8497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6AAE5537" w14:textId="49F67857" w:rsidR="0019191C" w:rsidRDefault="0019191C" w:rsidP="00B41545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Other </w:t>
            </w:r>
            <w:r w:rsidRPr="00A02F97">
              <w:rPr>
                <w:rFonts w:ascii="Calibri" w:hAnsi="Calibri"/>
                <w:sz w:val="20"/>
                <w:szCs w:val="20"/>
              </w:rPr>
              <w:t>Cloud based services</w:t>
            </w:r>
          </w:p>
        </w:tc>
        <w:sdt>
          <w:sdtPr>
            <w:rPr>
              <w:rFonts w:ascii="MS Gothic" w:eastAsia="MS Gothic" w:hAnsi="MS Gothic"/>
            </w:rPr>
            <w:id w:val="8511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7BCC3DCE" w14:textId="3C2EE8A6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6714AB6C" w14:textId="77777777" w:rsidTr="00997BE9">
        <w:tc>
          <w:tcPr>
            <w:tcW w:w="630" w:type="dxa"/>
            <w:vMerge/>
          </w:tcPr>
          <w:p w14:paraId="0CFF9FF3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45A7E240" w14:textId="0589D8E5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Application development, Work for Hire (copyright issues for review)</w:t>
            </w:r>
          </w:p>
        </w:tc>
        <w:sdt>
          <w:sdtPr>
            <w:rPr>
              <w:rFonts w:ascii="MS Gothic" w:eastAsia="MS Gothic" w:hAnsi="MS Gothic"/>
            </w:rPr>
            <w:id w:val="-9304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0A11C73A" w14:textId="3FD2E836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191C" w14:paraId="186F581C" w14:textId="77777777" w:rsidTr="002073F0">
        <w:tc>
          <w:tcPr>
            <w:tcW w:w="630" w:type="dxa"/>
            <w:vMerge/>
          </w:tcPr>
          <w:p w14:paraId="7B8DC914" w14:textId="77777777" w:rsidR="0019191C" w:rsidRDefault="0019191C" w:rsidP="00B41545">
            <w:pPr>
              <w:jc w:val="center"/>
            </w:pPr>
          </w:p>
        </w:tc>
        <w:tc>
          <w:tcPr>
            <w:tcW w:w="7470" w:type="dxa"/>
          </w:tcPr>
          <w:p w14:paraId="0968054C" w14:textId="0103F99C" w:rsidR="0019191C" w:rsidRDefault="0019191C" w:rsidP="00B41545">
            <w:pPr>
              <w:jc w:val="both"/>
            </w:pPr>
            <w:r w:rsidRPr="00A02F97">
              <w:rPr>
                <w:rFonts w:ascii="Calibri" w:hAnsi="Calibri"/>
                <w:sz w:val="20"/>
                <w:szCs w:val="20"/>
              </w:rPr>
              <w:t>Personal Service Contract (See GS 143B-1362)</w:t>
            </w:r>
          </w:p>
        </w:tc>
        <w:sdt>
          <w:sdtPr>
            <w:rPr>
              <w:rFonts w:ascii="MS Gothic" w:eastAsia="MS Gothic" w:hAnsi="MS Gothic"/>
            </w:rPr>
            <w:id w:val="1501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6E60F3A1" w14:textId="46F3ED18" w:rsidR="0019191C" w:rsidRDefault="0019191C" w:rsidP="00B41545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0FD9C152" w14:textId="77777777" w:rsidTr="00B41545">
        <w:tc>
          <w:tcPr>
            <w:tcW w:w="630" w:type="dxa"/>
          </w:tcPr>
          <w:p w14:paraId="7B06009E" w14:textId="77777777" w:rsidR="0075675D" w:rsidRDefault="0075675D" w:rsidP="00B41545">
            <w:pPr>
              <w:jc w:val="center"/>
            </w:pPr>
            <w:r>
              <w:t>16</w:t>
            </w:r>
          </w:p>
        </w:tc>
        <w:tc>
          <w:tcPr>
            <w:tcW w:w="7470" w:type="dxa"/>
          </w:tcPr>
          <w:p w14:paraId="3052A49C" w14:textId="77777777" w:rsidR="0075675D" w:rsidRDefault="0075675D" w:rsidP="00B41545">
            <w:r>
              <w:t>If this solicitation is for a project, does the name of the solicitation match exactly the project name as entered in the EPMO Touchdown System?</w:t>
            </w:r>
          </w:p>
        </w:tc>
        <w:sdt>
          <w:sdtPr>
            <w:rPr>
              <w:rFonts w:ascii="MS Gothic" w:eastAsia="MS Gothic" w:hAnsi="MS Gothic"/>
            </w:rPr>
            <w:id w:val="-161165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D81CE35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3485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7D0C9C8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6FFD" w14:paraId="24485129" w14:textId="77777777" w:rsidTr="00B41545">
        <w:tc>
          <w:tcPr>
            <w:tcW w:w="8100" w:type="dxa"/>
            <w:gridSpan w:val="2"/>
            <w:shd w:val="clear" w:color="auto" w:fill="BDD6EE" w:themeFill="accent1" w:themeFillTint="66"/>
          </w:tcPr>
          <w:p w14:paraId="2FDA1B17" w14:textId="77777777" w:rsidR="00EE6FFD" w:rsidRPr="00EE6FFD" w:rsidRDefault="00EE6FFD" w:rsidP="00B41545">
            <w:pPr>
              <w:jc w:val="center"/>
              <w:rPr>
                <w:b/>
              </w:rPr>
            </w:pPr>
            <w:r w:rsidRPr="00EE6FFD">
              <w:rPr>
                <w:b/>
                <w:sz w:val="36"/>
              </w:rPr>
              <w:t>RFQ</w:t>
            </w:r>
            <w:r>
              <w:rPr>
                <w:b/>
                <w:sz w:val="36"/>
              </w:rPr>
              <w:t>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5D4E12F3" w14:textId="77777777" w:rsidR="00EE6FFD" w:rsidRDefault="00EE6FFD" w:rsidP="00B41545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1739ED11" w14:textId="77777777" w:rsidR="00EE6FFD" w:rsidRDefault="00EE6FFD" w:rsidP="00B41545">
            <w:pPr>
              <w:jc w:val="center"/>
            </w:pPr>
            <w:r>
              <w:t>No</w:t>
            </w:r>
          </w:p>
        </w:tc>
      </w:tr>
      <w:tr w:rsidR="0075675D" w14:paraId="760088F7" w14:textId="77777777" w:rsidTr="00B41545">
        <w:tc>
          <w:tcPr>
            <w:tcW w:w="630" w:type="dxa"/>
          </w:tcPr>
          <w:p w14:paraId="055E5D47" w14:textId="77777777" w:rsidR="0075675D" w:rsidRDefault="0075675D" w:rsidP="00B41545">
            <w:pPr>
              <w:jc w:val="center"/>
            </w:pPr>
            <w:r>
              <w:t>17</w:t>
            </w:r>
          </w:p>
        </w:tc>
        <w:tc>
          <w:tcPr>
            <w:tcW w:w="7470" w:type="dxa"/>
          </w:tcPr>
          <w:p w14:paraId="102D15EF" w14:textId="77777777" w:rsidR="0075675D" w:rsidRDefault="0075675D" w:rsidP="00B41545">
            <w:r>
              <w:t xml:space="preserve">Do you have documented justification (Exception Form for State Agencies or Justification Letter for all other entities) of why the vendor is the only qualifying provider and not just a preferred vendor that factually supports the rationale in NCAC </w:t>
            </w:r>
            <w:r w:rsidRPr="00152554">
              <w:t>06B .0901</w:t>
            </w:r>
            <w:r>
              <w:t xml:space="preserve">, for limited or waiver of competition (please contact </w:t>
            </w:r>
            <w:r w:rsidRPr="00F649AE">
              <w:t>Statewide IT Procurement</w:t>
            </w:r>
            <w:r>
              <w:t xml:space="preserve"> if you need more guidance regarding this rationale)?</w:t>
            </w:r>
          </w:p>
        </w:tc>
        <w:sdt>
          <w:sdtPr>
            <w:rPr>
              <w:rFonts w:ascii="MS Gothic" w:eastAsia="MS Gothic" w:hAnsi="MS Gothic"/>
            </w:rPr>
            <w:id w:val="102036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CAF1A96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081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49BBF23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1DBB7EC" w14:textId="77777777" w:rsidTr="00B41545">
        <w:tc>
          <w:tcPr>
            <w:tcW w:w="630" w:type="dxa"/>
          </w:tcPr>
          <w:p w14:paraId="0D93511D" w14:textId="77777777" w:rsidR="0075675D" w:rsidRDefault="0075675D" w:rsidP="00B41545">
            <w:pPr>
              <w:jc w:val="center"/>
            </w:pPr>
            <w:r>
              <w:t>18</w:t>
            </w:r>
          </w:p>
        </w:tc>
        <w:tc>
          <w:tcPr>
            <w:tcW w:w="7470" w:type="dxa"/>
          </w:tcPr>
          <w:p w14:paraId="679B6FDE" w14:textId="003E7784" w:rsidR="0075675D" w:rsidRDefault="0075675D" w:rsidP="00B41545">
            <w:r>
              <w:t>Does the Justification Letter</w:t>
            </w:r>
            <w:r w:rsidR="00605973">
              <w:t xml:space="preserve"> or Sourcing Exception</w:t>
            </w:r>
            <w:r>
              <w:t xml:space="preserve"> address how the selected waiver of competition condition applies?</w:t>
            </w:r>
          </w:p>
        </w:tc>
        <w:sdt>
          <w:sdtPr>
            <w:rPr>
              <w:rFonts w:ascii="MS Gothic" w:eastAsia="MS Gothic" w:hAnsi="MS Gothic"/>
            </w:rPr>
            <w:id w:val="82301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11F898A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88456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EC5092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17B4C3D9" w14:textId="77777777" w:rsidTr="00B41545">
        <w:tc>
          <w:tcPr>
            <w:tcW w:w="630" w:type="dxa"/>
          </w:tcPr>
          <w:p w14:paraId="052BAC22" w14:textId="77777777" w:rsidR="0075675D" w:rsidRDefault="0075675D" w:rsidP="00B41545">
            <w:pPr>
              <w:jc w:val="center"/>
            </w:pPr>
            <w:r>
              <w:t>19</w:t>
            </w:r>
          </w:p>
        </w:tc>
        <w:tc>
          <w:tcPr>
            <w:tcW w:w="7470" w:type="dxa"/>
          </w:tcPr>
          <w:p w14:paraId="77774E31" w14:textId="77777777" w:rsidR="0075675D" w:rsidRDefault="0075675D" w:rsidP="00B41545">
            <w:r>
              <w:t>Is the price quote aligned to the RFQ pricing table?</w:t>
            </w:r>
          </w:p>
        </w:tc>
        <w:sdt>
          <w:sdtPr>
            <w:rPr>
              <w:rFonts w:ascii="MS Gothic" w:eastAsia="MS Gothic" w:hAnsi="MS Gothic"/>
            </w:rPr>
            <w:id w:val="108117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6FFB6B2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1333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B109F1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6B4ADDB8" w14:textId="77777777" w:rsidTr="00B41545">
        <w:tc>
          <w:tcPr>
            <w:tcW w:w="630" w:type="dxa"/>
          </w:tcPr>
          <w:p w14:paraId="0CCA2B09" w14:textId="77777777" w:rsidR="0075675D" w:rsidRDefault="0075675D" w:rsidP="00B41545">
            <w:pPr>
              <w:jc w:val="center"/>
            </w:pPr>
            <w:r>
              <w:t>20</w:t>
            </w:r>
          </w:p>
        </w:tc>
        <w:tc>
          <w:tcPr>
            <w:tcW w:w="7470" w:type="dxa"/>
          </w:tcPr>
          <w:p w14:paraId="42E1AB85" w14:textId="77777777" w:rsidR="0075675D" w:rsidRDefault="0075675D" w:rsidP="00B41545">
            <w:r>
              <w:t>Has the Vendor’s Terms and Conditions or license agreement been reviewed?</w:t>
            </w:r>
          </w:p>
        </w:tc>
        <w:sdt>
          <w:sdtPr>
            <w:rPr>
              <w:rFonts w:ascii="MS Gothic" w:eastAsia="MS Gothic" w:hAnsi="MS Gothic"/>
            </w:rPr>
            <w:id w:val="187311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67DF072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5974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87E2B2C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74313E26" w14:textId="77777777" w:rsidTr="00B41545">
        <w:tc>
          <w:tcPr>
            <w:tcW w:w="630" w:type="dxa"/>
          </w:tcPr>
          <w:p w14:paraId="3228D887" w14:textId="77777777" w:rsidR="0075675D" w:rsidRDefault="0075675D" w:rsidP="00B41545">
            <w:pPr>
              <w:jc w:val="center"/>
            </w:pPr>
            <w:r>
              <w:t>21</w:t>
            </w:r>
          </w:p>
        </w:tc>
        <w:tc>
          <w:tcPr>
            <w:tcW w:w="7470" w:type="dxa"/>
          </w:tcPr>
          <w:p w14:paraId="6407701C" w14:textId="77777777" w:rsidR="0075675D" w:rsidRDefault="0075675D" w:rsidP="00B41545">
            <w:r>
              <w:t>Have any conflicting issues been discussed with all stakeholders and resolved?</w:t>
            </w:r>
          </w:p>
        </w:tc>
        <w:sdt>
          <w:sdtPr>
            <w:rPr>
              <w:rFonts w:ascii="MS Gothic" w:eastAsia="MS Gothic" w:hAnsi="MS Gothic"/>
            </w:rPr>
            <w:id w:val="30127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C64BD70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7618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FC42E4F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4686B8" w14:textId="77777777" w:rsidR="00605973" w:rsidRDefault="00605973" w:rsidP="00C61E2B">
      <w:pPr>
        <w:jc w:val="center"/>
        <w:rPr>
          <w:b/>
          <w:sz w:val="36"/>
        </w:rPr>
        <w:sectPr w:rsidR="00605973" w:rsidSect="00B30903">
          <w:footerReference w:type="default" r:id="rId16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85" w:tblpY="313"/>
        <w:tblW w:w="9540" w:type="dxa"/>
        <w:tblLook w:val="04A0" w:firstRow="1" w:lastRow="0" w:firstColumn="1" w:lastColumn="0" w:noHBand="0" w:noVBand="1"/>
      </w:tblPr>
      <w:tblGrid>
        <w:gridCol w:w="630"/>
        <w:gridCol w:w="7470"/>
        <w:gridCol w:w="720"/>
        <w:gridCol w:w="720"/>
      </w:tblGrid>
      <w:tr w:rsidR="0029752B" w14:paraId="5CCB815D" w14:textId="77777777" w:rsidTr="00B41545">
        <w:tc>
          <w:tcPr>
            <w:tcW w:w="8100" w:type="dxa"/>
            <w:gridSpan w:val="2"/>
            <w:shd w:val="clear" w:color="auto" w:fill="BDD6EE" w:themeFill="accent1" w:themeFillTint="66"/>
          </w:tcPr>
          <w:p w14:paraId="202A3383" w14:textId="08F58045" w:rsidR="0029752B" w:rsidRPr="00C61E2B" w:rsidRDefault="00EE6FFD" w:rsidP="00B41545">
            <w:pPr>
              <w:jc w:val="center"/>
              <w:rPr>
                <w:b/>
              </w:rPr>
            </w:pPr>
            <w:r w:rsidRPr="00C61E2B">
              <w:rPr>
                <w:b/>
                <w:sz w:val="36"/>
              </w:rPr>
              <w:lastRenderedPageBreak/>
              <w:t xml:space="preserve">Contract </w:t>
            </w:r>
            <w:r w:rsidR="0029752B" w:rsidRPr="00C61E2B">
              <w:rPr>
                <w:b/>
                <w:sz w:val="36"/>
              </w:rPr>
              <w:t>Amendments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0E06FE3C" w14:textId="77777777" w:rsidR="0029752B" w:rsidRDefault="0029752B" w:rsidP="00B41545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3D540EE0" w14:textId="77777777" w:rsidR="0029752B" w:rsidRDefault="0029752B" w:rsidP="00B41545">
            <w:pPr>
              <w:jc w:val="center"/>
            </w:pPr>
            <w:r>
              <w:t>No</w:t>
            </w:r>
          </w:p>
        </w:tc>
      </w:tr>
      <w:tr w:rsidR="0075675D" w14:paraId="13D57EBD" w14:textId="77777777" w:rsidTr="00B41545">
        <w:tc>
          <w:tcPr>
            <w:tcW w:w="630" w:type="dxa"/>
          </w:tcPr>
          <w:p w14:paraId="062EAC66" w14:textId="77777777" w:rsidR="0075675D" w:rsidRDefault="0075675D" w:rsidP="00B41545">
            <w:r>
              <w:t>22</w:t>
            </w:r>
          </w:p>
        </w:tc>
        <w:tc>
          <w:tcPr>
            <w:tcW w:w="7470" w:type="dxa"/>
          </w:tcPr>
          <w:p w14:paraId="47986FD7" w14:textId="77777777" w:rsidR="0075675D" w:rsidRDefault="0075675D" w:rsidP="00B41545">
            <w:r>
              <w:t xml:space="preserve">Do you have documented market research and background information (e.g., prior contracts and contract amendments) to provide </w:t>
            </w:r>
            <w:proofErr w:type="gramStart"/>
            <w:r>
              <w:t>sufficient</w:t>
            </w:r>
            <w:proofErr w:type="gramEnd"/>
            <w:r>
              <w:t xml:space="preserve"> understanding and rationale for the amendment? </w:t>
            </w:r>
          </w:p>
        </w:tc>
        <w:sdt>
          <w:sdtPr>
            <w:rPr>
              <w:rFonts w:ascii="MS Gothic" w:eastAsia="MS Gothic" w:hAnsi="MS Gothic"/>
            </w:rPr>
            <w:id w:val="-27564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E075A15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30813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179C57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7188FD9E" w14:textId="77777777" w:rsidTr="00B41545">
        <w:tc>
          <w:tcPr>
            <w:tcW w:w="630" w:type="dxa"/>
          </w:tcPr>
          <w:p w14:paraId="006BD6EE" w14:textId="77777777" w:rsidR="0075675D" w:rsidRDefault="0075675D" w:rsidP="00B41545">
            <w:r>
              <w:t>23</w:t>
            </w:r>
          </w:p>
        </w:tc>
        <w:tc>
          <w:tcPr>
            <w:tcW w:w="7470" w:type="dxa"/>
          </w:tcPr>
          <w:p w14:paraId="442119C4" w14:textId="77777777" w:rsidR="0075675D" w:rsidRDefault="0075675D" w:rsidP="00B41545">
            <w:r>
              <w:t>Have you referenced the original contract in the amendment</w:t>
            </w:r>
            <w:r w:rsidRPr="00A05B32">
              <w:t>?</w:t>
            </w:r>
          </w:p>
        </w:tc>
        <w:sdt>
          <w:sdtPr>
            <w:rPr>
              <w:rFonts w:ascii="MS Gothic" w:eastAsia="MS Gothic" w:hAnsi="MS Gothic"/>
            </w:rPr>
            <w:id w:val="-187391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4E63B9C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8046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F89B8F2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4D12B5CD" w14:textId="77777777" w:rsidTr="00B41545">
        <w:tc>
          <w:tcPr>
            <w:tcW w:w="630" w:type="dxa"/>
          </w:tcPr>
          <w:p w14:paraId="2F769135" w14:textId="77777777" w:rsidR="0075675D" w:rsidRDefault="0075675D" w:rsidP="00B41545">
            <w:r>
              <w:t>24</w:t>
            </w:r>
          </w:p>
        </w:tc>
        <w:tc>
          <w:tcPr>
            <w:tcW w:w="7470" w:type="dxa"/>
          </w:tcPr>
          <w:p w14:paraId="72AD6D00" w14:textId="77777777" w:rsidR="0075675D" w:rsidRDefault="0075675D" w:rsidP="00B41545">
            <w:r>
              <w:t>Have the Contract Acceptance Criteria/Proposed Service Level Agreement (SLA) specifications been identified?</w:t>
            </w:r>
          </w:p>
        </w:tc>
        <w:sdt>
          <w:sdtPr>
            <w:rPr>
              <w:rFonts w:ascii="MS Gothic" w:eastAsia="MS Gothic" w:hAnsi="MS Gothic"/>
            </w:rPr>
            <w:id w:val="-205122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23B9589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81857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2E4580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752B" w14:paraId="4E7B2AD1" w14:textId="77777777" w:rsidTr="00B41545">
        <w:tc>
          <w:tcPr>
            <w:tcW w:w="8100" w:type="dxa"/>
            <w:gridSpan w:val="2"/>
            <w:shd w:val="clear" w:color="auto" w:fill="BDD6EE" w:themeFill="accent1" w:themeFillTint="66"/>
          </w:tcPr>
          <w:p w14:paraId="61D56A76" w14:textId="5610A0FD" w:rsidR="0029752B" w:rsidRPr="00C61E2B" w:rsidRDefault="0029752B" w:rsidP="00B41545">
            <w:pPr>
              <w:jc w:val="center"/>
              <w:rPr>
                <w:b/>
                <w:sz w:val="36"/>
                <w:szCs w:val="36"/>
              </w:rPr>
            </w:pPr>
            <w:r w:rsidRPr="00C61E2B">
              <w:rPr>
                <w:b/>
                <w:sz w:val="36"/>
                <w:szCs w:val="36"/>
              </w:rPr>
              <w:t>Waivers of Comp</w:t>
            </w:r>
            <w:r w:rsidR="00605973">
              <w:rPr>
                <w:b/>
                <w:sz w:val="36"/>
                <w:szCs w:val="36"/>
              </w:rPr>
              <w:t>etition and Limited Competition</w:t>
            </w:r>
            <w:r w:rsidRPr="00C61E2B">
              <w:rPr>
                <w:b/>
                <w:sz w:val="36"/>
                <w:szCs w:val="36"/>
              </w:rPr>
              <w:t xml:space="preserve"> </w:t>
            </w:r>
            <w:r w:rsidR="00C61E2B">
              <w:rPr>
                <w:b/>
                <w:i/>
                <w:szCs w:val="36"/>
              </w:rPr>
              <w:t xml:space="preserve">(NOTE: </w:t>
            </w:r>
            <w:r w:rsidRPr="00C61E2B">
              <w:rPr>
                <w:b/>
                <w:i/>
                <w:szCs w:val="36"/>
              </w:rPr>
              <w:t>Time and Cost are not valid conditions for waiving competition)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53622DC6" w14:textId="77777777" w:rsidR="0029752B" w:rsidRDefault="0029752B" w:rsidP="00B41545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14:paraId="7882D6E6" w14:textId="77777777" w:rsidR="0029752B" w:rsidRDefault="0029752B" w:rsidP="00B41545">
            <w:pPr>
              <w:jc w:val="center"/>
            </w:pPr>
            <w:r>
              <w:t>No</w:t>
            </w:r>
          </w:p>
        </w:tc>
      </w:tr>
      <w:tr w:rsidR="0075675D" w14:paraId="0914C082" w14:textId="77777777" w:rsidTr="00B41545">
        <w:tc>
          <w:tcPr>
            <w:tcW w:w="630" w:type="dxa"/>
          </w:tcPr>
          <w:p w14:paraId="6626781A" w14:textId="77777777" w:rsidR="0075675D" w:rsidRDefault="0075675D" w:rsidP="00B41545">
            <w:r>
              <w:t>25</w:t>
            </w:r>
          </w:p>
        </w:tc>
        <w:tc>
          <w:tcPr>
            <w:tcW w:w="7470" w:type="dxa"/>
          </w:tcPr>
          <w:p w14:paraId="6CDA7807" w14:textId="77777777" w:rsidR="0075675D" w:rsidRDefault="0075675D" w:rsidP="00B41545">
            <w:r>
              <w:t xml:space="preserve">Do you have documented justification (Exception Form for State Agencies or Justification Letter for all other entities) of why the vendor is the only qualifying provider and not just a preferred vendor that factually supports the rationale in NCAC </w:t>
            </w:r>
            <w:r w:rsidRPr="00152554">
              <w:t>06B .0901</w:t>
            </w:r>
            <w:r>
              <w:t xml:space="preserve">, for limited or waiver of competition (please contact </w:t>
            </w:r>
            <w:r w:rsidRPr="00F649AE">
              <w:t>Statewide IT Procurement</w:t>
            </w:r>
            <w:r>
              <w:t xml:space="preserve"> if you need more guidance regarding this rationale)?</w:t>
            </w:r>
          </w:p>
        </w:tc>
        <w:sdt>
          <w:sdtPr>
            <w:rPr>
              <w:rFonts w:ascii="MS Gothic" w:eastAsia="MS Gothic" w:hAnsi="MS Gothic"/>
            </w:rPr>
            <w:id w:val="-2579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43B84AE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60126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5DBC7C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5E0E2702" w14:textId="77777777" w:rsidTr="00B41545">
        <w:tc>
          <w:tcPr>
            <w:tcW w:w="630" w:type="dxa"/>
          </w:tcPr>
          <w:p w14:paraId="7C29FE6F" w14:textId="77777777" w:rsidR="0075675D" w:rsidRDefault="0075675D" w:rsidP="00B41545">
            <w:r>
              <w:t>26</w:t>
            </w:r>
          </w:p>
        </w:tc>
        <w:tc>
          <w:tcPr>
            <w:tcW w:w="7470" w:type="dxa"/>
          </w:tcPr>
          <w:p w14:paraId="7212E5E7" w14:textId="77777777" w:rsidR="0075675D" w:rsidRDefault="0075675D" w:rsidP="00B41545">
            <w:r>
              <w:t>Does the Justification Letter address how the selected waiver of competition condition applies?</w:t>
            </w:r>
          </w:p>
        </w:tc>
        <w:sdt>
          <w:sdtPr>
            <w:rPr>
              <w:rFonts w:ascii="MS Gothic" w:eastAsia="MS Gothic" w:hAnsi="MS Gothic"/>
            </w:rPr>
            <w:id w:val="17730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A0AB93D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96038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8714FC5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76713E8E" w14:textId="77777777" w:rsidTr="00B41545">
        <w:tc>
          <w:tcPr>
            <w:tcW w:w="630" w:type="dxa"/>
          </w:tcPr>
          <w:p w14:paraId="5FFB6DE3" w14:textId="77777777" w:rsidR="0075675D" w:rsidRDefault="0075675D" w:rsidP="00B41545">
            <w:r>
              <w:t>27</w:t>
            </w:r>
          </w:p>
        </w:tc>
        <w:tc>
          <w:tcPr>
            <w:tcW w:w="7470" w:type="dxa"/>
          </w:tcPr>
          <w:p w14:paraId="4BB38876" w14:textId="77777777" w:rsidR="0075675D" w:rsidRPr="00364E45" w:rsidRDefault="0075675D" w:rsidP="00B41545">
            <w:r>
              <w:t>In cases where the vendor is a reseller, i</w:t>
            </w:r>
            <w:r w:rsidRPr="00364E45">
              <w:t xml:space="preserve">s there a letter </w:t>
            </w:r>
            <w:r>
              <w:t xml:space="preserve">from the manufacturer </w:t>
            </w:r>
            <w:r w:rsidRPr="00364E45">
              <w:t>justifying why th</w:t>
            </w:r>
            <w:r>
              <w:t xml:space="preserve">e vendor </w:t>
            </w:r>
            <w:r w:rsidRPr="00364E45">
              <w:t xml:space="preserve">is </w:t>
            </w:r>
            <w:r>
              <w:t>the only qualified vendor and not just a preferred vendor? Please provide substantial facts regarding why.  If that manufacturer’s product/service is awarded, please include whether the Vendor is authorized to provide the product/service sought by the State.</w:t>
            </w:r>
          </w:p>
        </w:tc>
        <w:sdt>
          <w:sdtPr>
            <w:rPr>
              <w:rFonts w:ascii="MS Gothic" w:eastAsia="MS Gothic" w:hAnsi="MS Gothic"/>
            </w:rPr>
            <w:id w:val="-120255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86FF64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07493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3008813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675D" w14:paraId="25FDBDA5" w14:textId="77777777" w:rsidTr="00B41545">
        <w:tc>
          <w:tcPr>
            <w:tcW w:w="630" w:type="dxa"/>
          </w:tcPr>
          <w:p w14:paraId="7179BEF3" w14:textId="77777777" w:rsidR="0075675D" w:rsidRDefault="0075675D" w:rsidP="00B41545">
            <w:r>
              <w:t>28</w:t>
            </w:r>
          </w:p>
        </w:tc>
        <w:tc>
          <w:tcPr>
            <w:tcW w:w="7470" w:type="dxa"/>
          </w:tcPr>
          <w:p w14:paraId="669F69BC" w14:textId="77777777" w:rsidR="0075675D" w:rsidRDefault="0075675D" w:rsidP="00B41545">
            <w:pPr>
              <w:tabs>
                <w:tab w:val="left" w:pos="7485"/>
              </w:tabs>
            </w:pPr>
            <w:r>
              <w:t>Do provisions included in the waiver, exception, and solicitation documents agree (e.g., all documents should contain the same information)?</w:t>
            </w:r>
          </w:p>
        </w:tc>
        <w:sdt>
          <w:sdtPr>
            <w:rPr>
              <w:rFonts w:ascii="MS Gothic" w:eastAsia="MS Gothic" w:hAnsi="MS Gothic"/>
            </w:rPr>
            <w:id w:val="17875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CA83C13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804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D155229" w14:textId="77777777" w:rsidR="0075675D" w:rsidRDefault="0075675D" w:rsidP="00B415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61391D" w14:textId="77777777" w:rsidR="001D46EC" w:rsidRDefault="001D46EC">
      <w:bookmarkStart w:id="0" w:name="_GoBack"/>
      <w:bookmarkEnd w:id="0"/>
    </w:p>
    <w:sectPr w:rsidR="001D46EC" w:rsidSect="00B3090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CA40" w14:textId="77777777" w:rsidR="00F5203E" w:rsidRDefault="00F5203E" w:rsidP="005F3480">
      <w:pPr>
        <w:spacing w:after="0" w:line="240" w:lineRule="auto"/>
      </w:pPr>
      <w:r>
        <w:separator/>
      </w:r>
    </w:p>
  </w:endnote>
  <w:endnote w:type="continuationSeparator" w:id="0">
    <w:p w14:paraId="30C7FC9E" w14:textId="77777777" w:rsidR="00F5203E" w:rsidRDefault="00F5203E" w:rsidP="005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5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83D4" w14:textId="1C9BF85F" w:rsidR="00AB2A03" w:rsidRDefault="00AB2A03" w:rsidP="00AB2A03">
        <w:pPr>
          <w:pStyle w:val="Footer"/>
          <w:jc w:val="center"/>
        </w:pPr>
        <w:r w:rsidRPr="00AB2A03">
          <w:rPr>
            <w:b/>
            <w:sz w:val="20"/>
            <w:szCs w:val="20"/>
          </w:rPr>
          <w:t>Statewide IT Procurement Checklist for Agencies</w:t>
        </w:r>
        <w:r w:rsidR="00B41545">
          <w:rPr>
            <w:b/>
            <w:sz w:val="20"/>
            <w:szCs w:val="20"/>
          </w:rPr>
          <w:t xml:space="preserve"> Page</w:t>
        </w:r>
        <w:r>
          <w:rPr>
            <w:b/>
            <w:sz w:val="20"/>
            <w:szCs w:val="2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04D">
          <w:rPr>
            <w:noProof/>
          </w:rPr>
          <w:t>1</w:t>
        </w:r>
        <w:r>
          <w:rPr>
            <w:noProof/>
          </w:rPr>
          <w:fldChar w:fldCharType="end"/>
        </w:r>
      </w:p>
      <w:p w14:paraId="0A5300FC" w14:textId="5109FBFC" w:rsidR="0098704D" w:rsidRPr="0098704D" w:rsidRDefault="0098704D" w:rsidP="0098704D">
        <w:pPr>
          <w:pStyle w:val="Footer"/>
          <w:jc w:val="right"/>
          <w:rPr>
            <w:sz w:val="20"/>
            <w:szCs w:val="20"/>
          </w:rPr>
        </w:pPr>
        <w:r w:rsidRPr="0098704D">
          <w:rPr>
            <w:sz w:val="20"/>
            <w:szCs w:val="20"/>
          </w:rPr>
          <w:t>v.20</w:t>
        </w:r>
        <w:r w:rsidR="00C755E9">
          <w:rPr>
            <w:sz w:val="20"/>
            <w:szCs w:val="20"/>
          </w:rPr>
          <w:t>20.05.01</w:t>
        </w:r>
      </w:p>
      <w:p w14:paraId="430274C8" w14:textId="29A21ADD" w:rsidR="00AB2A03" w:rsidRPr="00AB2A03" w:rsidRDefault="00C91727" w:rsidP="00AB2A03">
        <w:pPr>
          <w:ind w:left="-90"/>
          <w:jc w:val="center"/>
          <w:rPr>
            <w:b/>
            <w:sz w:val="20"/>
            <w:szCs w:val="20"/>
          </w:rPr>
        </w:pPr>
      </w:p>
    </w:sdtContent>
  </w:sdt>
  <w:p w14:paraId="3FCA1363" w14:textId="77777777" w:rsidR="005F3480" w:rsidRDefault="005F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929A" w14:textId="77777777" w:rsidR="00F5203E" w:rsidRDefault="00F5203E" w:rsidP="005F3480">
      <w:pPr>
        <w:spacing w:after="0" w:line="240" w:lineRule="auto"/>
      </w:pPr>
      <w:r>
        <w:separator/>
      </w:r>
    </w:p>
  </w:footnote>
  <w:footnote w:type="continuationSeparator" w:id="0">
    <w:p w14:paraId="35FE74B0" w14:textId="77777777" w:rsidR="00F5203E" w:rsidRDefault="00F5203E" w:rsidP="005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7BDA"/>
    <w:multiLevelType w:val="hybridMultilevel"/>
    <w:tmpl w:val="77C41BC4"/>
    <w:lvl w:ilvl="0" w:tplc="AEB25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C"/>
    <w:rsid w:val="000265F8"/>
    <w:rsid w:val="0019191C"/>
    <w:rsid w:val="001D46EC"/>
    <w:rsid w:val="00200DC5"/>
    <w:rsid w:val="0029752B"/>
    <w:rsid w:val="003B2475"/>
    <w:rsid w:val="003E40BF"/>
    <w:rsid w:val="004154C5"/>
    <w:rsid w:val="004D4918"/>
    <w:rsid w:val="00532ACD"/>
    <w:rsid w:val="005668B9"/>
    <w:rsid w:val="005A3F96"/>
    <w:rsid w:val="005F3480"/>
    <w:rsid w:val="00605973"/>
    <w:rsid w:val="00610E3E"/>
    <w:rsid w:val="00630182"/>
    <w:rsid w:val="0075675D"/>
    <w:rsid w:val="00771063"/>
    <w:rsid w:val="008A45E7"/>
    <w:rsid w:val="008C50E2"/>
    <w:rsid w:val="0095137F"/>
    <w:rsid w:val="0098704D"/>
    <w:rsid w:val="009F330D"/>
    <w:rsid w:val="00AA2DD6"/>
    <w:rsid w:val="00AB2A03"/>
    <w:rsid w:val="00B15BB8"/>
    <w:rsid w:val="00B30903"/>
    <w:rsid w:val="00B41545"/>
    <w:rsid w:val="00B54A3F"/>
    <w:rsid w:val="00B83D2B"/>
    <w:rsid w:val="00BC3CD2"/>
    <w:rsid w:val="00C07812"/>
    <w:rsid w:val="00C61E2B"/>
    <w:rsid w:val="00C755E9"/>
    <w:rsid w:val="00CF3C83"/>
    <w:rsid w:val="00D76333"/>
    <w:rsid w:val="00E8052D"/>
    <w:rsid w:val="00EE6FFD"/>
    <w:rsid w:val="00F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69EE5"/>
  <w15:chartTrackingRefBased/>
  <w15:docId w15:val="{A08706DC-7C3F-41D4-AA8E-F12F1E8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6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EC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6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80"/>
  </w:style>
  <w:style w:type="paragraph" w:styleId="Footer">
    <w:name w:val="footer"/>
    <w:basedOn w:val="Normal"/>
    <w:link w:val="FooterChar"/>
    <w:uiPriority w:val="99"/>
    <w:unhideWhenUsed/>
    <w:rsid w:val="005F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80"/>
  </w:style>
  <w:style w:type="character" w:styleId="PlaceholderText">
    <w:name w:val="Placeholder Text"/>
    <w:basedOn w:val="DefaultParagraphFont"/>
    <w:uiPriority w:val="99"/>
    <w:semiHidden/>
    <w:rsid w:val="0019191C"/>
    <w:rPr>
      <w:color w:val="808080"/>
    </w:rPr>
  </w:style>
  <w:style w:type="paragraph" w:styleId="NoSpacing">
    <w:name w:val="No Spacing"/>
    <w:uiPriority w:val="1"/>
    <w:qFormat/>
    <w:rsid w:val="005668B9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nc.gov/exception-resourc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it-procurement-forms-and-templat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FC935318C54990B9200C18B936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94B4-08E9-498D-9FFE-8DE54246DB69}"/>
      </w:docPartPr>
      <w:docPartBody>
        <w:p w:rsidR="00F466AC" w:rsidRDefault="000153DD" w:rsidP="000153DD">
          <w:pPr>
            <w:pStyle w:val="4DFC935318C54990B9200C18B936DC08"/>
          </w:pPr>
          <w:r w:rsidRPr="00610E3E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84"/>
    <w:rsid w:val="000153DD"/>
    <w:rsid w:val="00255CFB"/>
    <w:rsid w:val="008771B1"/>
    <w:rsid w:val="00ED42C4"/>
    <w:rsid w:val="00F46596"/>
    <w:rsid w:val="00F466AC"/>
    <w:rsid w:val="00F90753"/>
    <w:rsid w:val="00FD381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DD"/>
    <w:rPr>
      <w:color w:val="808080"/>
    </w:rPr>
  </w:style>
  <w:style w:type="paragraph" w:customStyle="1" w:styleId="8EE7C8354D05406C86B5F83E63063D24">
    <w:name w:val="8EE7C8354D05406C86B5F83E63063D24"/>
    <w:rsid w:val="00FF6A84"/>
  </w:style>
  <w:style w:type="paragraph" w:customStyle="1" w:styleId="4DFC935318C54990B9200C18B936DC08">
    <w:name w:val="4DFC935318C54990B9200C18B936DC08"/>
    <w:rsid w:val="000153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826c3-bc65-419a-994a-465ca38d99d8">TA5UNRANKDR3-942230846-292</_dlc_DocId>
    <_dlc_DocIdUrl xmlns="a70826c3-bc65-419a-994a-465ca38d99d8">
      <Url>https://ncconnect.sharepoint.com/sites/it_contracts/_layouts/15/DocIdRedir.aspx?ID=TA5UNRANKDR3-942230846-292</Url>
      <Description>TA5UNRANKDR3-942230846-292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4C6A55DE2134FBC3E5EBEC0D5144E" ma:contentTypeVersion="143" ma:contentTypeDescription="Create a new document." ma:contentTypeScope="" ma:versionID="c5442104865008488fdeb996fffdbe3d">
  <xsd:schema xmlns:xsd="http://www.w3.org/2001/XMLSchema" xmlns:xs="http://www.w3.org/2001/XMLSchema" xmlns:p="http://schemas.microsoft.com/office/2006/metadata/properties" xmlns:ns1="http://schemas.microsoft.com/sharepoint/v3" xmlns:ns2="a70826c3-bc65-419a-994a-465ca38d99d8" xmlns:ns3="6e4de9de-7ee6-49c1-bad8-8d4f21c88db6" targetNamespace="http://schemas.microsoft.com/office/2006/metadata/properties" ma:root="true" ma:fieldsID="4a2fe24b2649b3c64a7aef83531ebfb8" ns1:_="" ns2:_="" ns3:_="">
    <xsd:import namespace="http://schemas.microsoft.com/sharepoint/v3"/>
    <xsd:import namespace="a70826c3-bc65-419a-994a-465ca38d99d8"/>
    <xsd:import namespace="6e4de9de-7ee6-49c1-bad8-8d4f21c88d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26c3-bc65-419a-994a-465ca38d99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e9de-7ee6-49c1-bad8-8d4f21c8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460F-FC83-4A74-A539-E5B5AE831B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F38A1D-03CF-4185-B5A2-F914E2659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714FA-EB25-4835-AEEE-8D0D9D408D34}">
  <ds:schemaRefs>
    <ds:schemaRef ds:uri="6e4de9de-7ee6-49c1-bad8-8d4f21c88db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a70826c3-bc65-419a-994a-465ca38d99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712C5C-3910-498E-A289-58B1099D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826c3-bc65-419a-994a-465ca38d99d8"/>
    <ds:schemaRef ds:uri="6e4de9de-7ee6-49c1-bad8-8d4f21c8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704CC2-A218-49AC-B7EF-FD07F0F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Bard, James W.</dc:creator>
  <cp:keywords/>
  <dc:description/>
  <cp:lastModifiedBy>Kodak, Leroy</cp:lastModifiedBy>
  <cp:revision>2</cp:revision>
  <cp:lastPrinted>2017-03-20T18:09:00Z</cp:lastPrinted>
  <dcterms:created xsi:type="dcterms:W3CDTF">2020-05-11T16:10:00Z</dcterms:created>
  <dcterms:modified xsi:type="dcterms:W3CDTF">2020-05-11T16:10:00Z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0x010100B694C6A55DE2134FBC3E5EBEC0D5144E</vt:lpwstr>
  </property>
  <property fmtid="{D5CDD505-2E9C-101B-9397-08002B2CF9AE}" pid="3" name="_dlc_DocIdItemGuid">
    <vt:lpwstr>77b9f166-ae49-4b3f-9348-1e24eb9215f2</vt:lpwstr>
  </property>
</Properties>
</file>