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CD89" w14:textId="07CB8E11" w:rsidR="007352EF" w:rsidRDefault="007352EF" w:rsidP="007352EF">
      <w:pPr>
        <w:pStyle w:val="Heading1"/>
      </w:pPr>
      <w:r>
        <w:t xml:space="preserve">NC Council for Women &amp; Youth Involvement </w:t>
      </w:r>
    </w:p>
    <w:p w14:paraId="56903066" w14:textId="76F0D810" w:rsidR="007352EF" w:rsidRDefault="007352EF" w:rsidP="007352EF">
      <w:pPr>
        <w:pStyle w:val="Heading2"/>
      </w:pPr>
      <w:r>
        <w:t>Domestic Violence and Sexual Assault Semi-Annual Statistical Reporting Changes</w:t>
      </w:r>
    </w:p>
    <w:p w14:paraId="1C761008" w14:textId="77777777" w:rsidR="007352EF" w:rsidRDefault="007352EF" w:rsidP="007352EF"/>
    <w:p w14:paraId="0B538C50" w14:textId="60A7B4F0" w:rsidR="007352EF" w:rsidRDefault="007352EF" w:rsidP="007352EF">
      <w:pPr>
        <w:rPr>
          <w:b/>
          <w:bCs/>
        </w:rPr>
      </w:pPr>
      <w:r>
        <w:t xml:space="preserve">We have made several changes to the statistical reporting process and statistical reports to adapt to ever changing circumstances. </w:t>
      </w:r>
      <w:proofErr w:type="gramStart"/>
      <w:r>
        <w:t>In order to</w:t>
      </w:r>
      <w:proofErr w:type="gramEnd"/>
      <w:r>
        <w:t xml:space="preserve"> streamline our data reporting process, </w:t>
      </w:r>
      <w:r>
        <w:rPr>
          <w:b/>
          <w:bCs/>
        </w:rPr>
        <w:t>we are transitioning from using Microsoft Excel to Microsoft Forms, an online survey application</w:t>
      </w:r>
      <w:r>
        <w:t xml:space="preserve">. This will make data reporting and analysis easier and more accessible. Please note that this online form must be completed in one sitting – it will not allow you to save your responses and come back later. Therefore, we have created </w:t>
      </w:r>
      <w:r>
        <w:rPr>
          <w:b/>
          <w:bCs/>
        </w:rPr>
        <w:t>prep tools</w:t>
      </w:r>
      <w:r>
        <w:t xml:space="preserve"> for you to use to collect your data before entering it into the online form. The prep tools have all of the questions and instructions as they are written on the online report. </w:t>
      </w:r>
    </w:p>
    <w:p w14:paraId="1F3A9B00" w14:textId="77777777" w:rsidR="007352EF" w:rsidRDefault="007352EF" w:rsidP="007352EF"/>
    <w:p w14:paraId="265922D9" w14:textId="77777777" w:rsidR="007352EF" w:rsidRDefault="007352EF" w:rsidP="007352EF">
      <w:r>
        <w:t xml:space="preserve">Furthermore, to represent the changes to the work and services domestic violence and sexual assault agencies are providing, we are changing some of the language and questions on our statistical reports. The reports and related resources will be sent via email and will be located on the </w:t>
      </w:r>
      <w:hyperlink r:id="rId7" w:history="1">
        <w:r>
          <w:rPr>
            <w:rStyle w:val="Hyperlink"/>
          </w:rPr>
          <w:t>CFW website</w:t>
        </w:r>
      </w:hyperlink>
      <w:r>
        <w:t xml:space="preserve">. </w:t>
      </w:r>
      <w:r>
        <w:rPr>
          <w:b/>
          <w:bCs/>
        </w:rPr>
        <w:t>The changes are as follows</w:t>
      </w:r>
      <w:r>
        <w:t xml:space="preserve">: </w:t>
      </w:r>
    </w:p>
    <w:p w14:paraId="449A9C20" w14:textId="77777777" w:rsidR="007352EF" w:rsidRDefault="007352EF" w:rsidP="007352EF">
      <w:pPr>
        <w:pStyle w:val="ListParagraph"/>
        <w:numPr>
          <w:ilvl w:val="0"/>
          <w:numId w:val="1"/>
        </w:numPr>
        <w:rPr>
          <w:rFonts w:eastAsia="Times New Roman"/>
        </w:rPr>
      </w:pPr>
      <w:r>
        <w:rPr>
          <w:rFonts w:eastAsia="Times New Roman"/>
        </w:rPr>
        <w:t xml:space="preserve">First, we have exchanged the “in-person” modifier to say “by telephone, computer, and/or in person” in referring to unduplicated clients served. This will better encompass the work that agencies are doing, particularly in light of the pandemic, and it better aligns with the </w:t>
      </w:r>
      <w:hyperlink r:id="rId8" w:history="1">
        <w:r>
          <w:rPr>
            <w:rStyle w:val="Hyperlink"/>
            <w:rFonts w:eastAsia="Times New Roman"/>
          </w:rPr>
          <w:t>Program Guidelines</w:t>
        </w:r>
      </w:hyperlink>
      <w:r>
        <w:rPr>
          <w:rFonts w:eastAsia="Times New Roman"/>
        </w:rPr>
        <w:t xml:space="preserve">. </w:t>
      </w:r>
    </w:p>
    <w:p w14:paraId="7A64416D" w14:textId="77777777" w:rsidR="007352EF" w:rsidRDefault="007352EF" w:rsidP="007352EF">
      <w:pPr>
        <w:pStyle w:val="ListParagraph"/>
        <w:numPr>
          <w:ilvl w:val="0"/>
          <w:numId w:val="1"/>
        </w:numPr>
        <w:rPr>
          <w:rFonts w:eastAsia="Times New Roman"/>
        </w:rPr>
      </w:pPr>
      <w:r>
        <w:rPr>
          <w:rFonts w:eastAsia="Times New Roman"/>
        </w:rPr>
        <w:t xml:space="preserve">We have added a question for agencies to report the number of crisis chats/messages that they receive </w:t>
      </w:r>
      <w:proofErr w:type="gramStart"/>
      <w:r>
        <w:rPr>
          <w:rFonts w:eastAsia="Times New Roman"/>
        </w:rPr>
        <w:t>in order to</w:t>
      </w:r>
      <w:proofErr w:type="gramEnd"/>
      <w:r>
        <w:rPr>
          <w:rFonts w:eastAsia="Times New Roman"/>
        </w:rPr>
        <w:t xml:space="preserve"> account for increasingly shifting modes of communication between agencies and clients. </w:t>
      </w:r>
    </w:p>
    <w:p w14:paraId="732EEF93" w14:textId="77777777" w:rsidR="007352EF" w:rsidRDefault="007352EF" w:rsidP="007352EF">
      <w:pPr>
        <w:pStyle w:val="ListParagraph"/>
        <w:numPr>
          <w:ilvl w:val="0"/>
          <w:numId w:val="1"/>
        </w:numPr>
        <w:rPr>
          <w:rFonts w:eastAsia="Times New Roman"/>
        </w:rPr>
      </w:pPr>
      <w:r>
        <w:rPr>
          <w:rFonts w:eastAsia="Times New Roman"/>
        </w:rPr>
        <w:t xml:space="preserve">We have added a section that enquires about LGBTQ (client-self-identified) individuals to get a better sense of how agencies are serving people of marginalized genders and sexual orientations. </w:t>
      </w:r>
    </w:p>
    <w:p w14:paraId="6AA9D9B4" w14:textId="77777777" w:rsidR="007352EF" w:rsidRDefault="007352EF" w:rsidP="007352EF"/>
    <w:p w14:paraId="1111BF9C" w14:textId="77777777" w:rsidR="007352EF" w:rsidRDefault="007352EF" w:rsidP="007352EF">
      <w:r>
        <w:t>The link to the report will be sent out via email and will be available on the CFW website once the data collection period has ended (December 31</w:t>
      </w:r>
      <w:r>
        <w:rPr>
          <w:vertAlign w:val="superscript"/>
        </w:rPr>
        <w:t>st</w:t>
      </w:r>
      <w:r>
        <w:t xml:space="preserve">, 2020). </w:t>
      </w:r>
    </w:p>
    <w:p w14:paraId="70F088C1" w14:textId="77777777" w:rsidR="007352EF" w:rsidRDefault="007352EF" w:rsidP="007352EF"/>
    <w:p w14:paraId="56BB4015" w14:textId="239D3284" w:rsidR="007352EF" w:rsidRDefault="007352EF" w:rsidP="007352EF">
      <w:r>
        <w:t xml:space="preserve">Finally, for agencies/individuals unfamiliar with Microsoft Forms, we have created a </w:t>
      </w:r>
      <w:r>
        <w:rPr>
          <w:b/>
          <w:bCs/>
        </w:rPr>
        <w:t>PowerPoint tutorial</w:t>
      </w:r>
      <w:r>
        <w:t xml:space="preserve"> to help guide you through the report</w:t>
      </w:r>
      <w:r>
        <w:t xml:space="preserve">. </w:t>
      </w:r>
      <w:r>
        <w:t xml:space="preserve">We will also be working with our coalition partners to provide technical assistance sessions. </w:t>
      </w:r>
    </w:p>
    <w:p w14:paraId="68965C17" w14:textId="77777777" w:rsidR="007352EF" w:rsidRDefault="007352EF" w:rsidP="007352EF"/>
    <w:p w14:paraId="6B57BEDC" w14:textId="77777777" w:rsidR="007352EF" w:rsidRDefault="007352EF" w:rsidP="007352EF">
      <w:r>
        <w:t xml:space="preserve">If you have any questions, please do not hesitate to reach out to me at </w:t>
      </w:r>
      <w:hyperlink r:id="rId9" w:history="1">
        <w:r>
          <w:rPr>
            <w:rStyle w:val="Hyperlink"/>
          </w:rPr>
          <w:t>Allison.whitenack@doa.nc.gov</w:t>
        </w:r>
      </w:hyperlink>
      <w:r>
        <w:t xml:space="preserve">. </w:t>
      </w:r>
    </w:p>
    <w:p w14:paraId="2041FC54" w14:textId="77777777" w:rsidR="007352EF" w:rsidRDefault="007352EF" w:rsidP="007352EF"/>
    <w:p w14:paraId="341A6BBA" w14:textId="77777777" w:rsidR="00516731" w:rsidRDefault="00516731"/>
    <w:sectPr w:rsidR="0051673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D720" w14:textId="77777777" w:rsidR="00807288" w:rsidRDefault="00807288" w:rsidP="007352EF">
      <w:r>
        <w:separator/>
      </w:r>
    </w:p>
  </w:endnote>
  <w:endnote w:type="continuationSeparator" w:id="0">
    <w:p w14:paraId="084BCE98" w14:textId="77777777" w:rsidR="00807288" w:rsidRDefault="00807288" w:rsidP="0073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8484" w14:textId="77777777" w:rsidR="00807288" w:rsidRDefault="00807288" w:rsidP="007352EF">
      <w:r>
        <w:separator/>
      </w:r>
    </w:p>
  </w:footnote>
  <w:footnote w:type="continuationSeparator" w:id="0">
    <w:p w14:paraId="152AA1AC" w14:textId="77777777" w:rsidR="00807288" w:rsidRDefault="00807288" w:rsidP="0073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7D5C" w14:textId="464537FD" w:rsidR="007352EF" w:rsidRDefault="007352EF">
    <w:pPr>
      <w:pStyle w:val="Header"/>
    </w:pPr>
    <w:r>
      <w:t>Last updated: November 17,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80EF2"/>
    <w:multiLevelType w:val="hybridMultilevel"/>
    <w:tmpl w:val="A0705EE2"/>
    <w:lvl w:ilvl="0" w:tplc="67CEC2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EF"/>
    <w:rsid w:val="00516731"/>
    <w:rsid w:val="007352EF"/>
    <w:rsid w:val="0080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3187"/>
  <w15:chartTrackingRefBased/>
  <w15:docId w15:val="{A9E678E3-6BE8-478C-A3D6-AA7358E4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EF"/>
    <w:pPr>
      <w:spacing w:after="0" w:line="240" w:lineRule="auto"/>
    </w:pPr>
    <w:rPr>
      <w:rFonts w:ascii="Calibri" w:hAnsi="Calibri" w:cs="Calibri"/>
    </w:rPr>
  </w:style>
  <w:style w:type="paragraph" w:styleId="Heading1">
    <w:name w:val="heading 1"/>
    <w:basedOn w:val="Normal"/>
    <w:next w:val="Normal"/>
    <w:link w:val="Heading1Char"/>
    <w:uiPriority w:val="9"/>
    <w:qFormat/>
    <w:rsid w:val="007352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52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2EF"/>
    <w:rPr>
      <w:color w:val="0563C1"/>
      <w:u w:val="single"/>
    </w:rPr>
  </w:style>
  <w:style w:type="paragraph" w:styleId="ListParagraph">
    <w:name w:val="List Paragraph"/>
    <w:basedOn w:val="Normal"/>
    <w:uiPriority w:val="34"/>
    <w:qFormat/>
    <w:rsid w:val="007352EF"/>
    <w:pPr>
      <w:ind w:left="720"/>
    </w:pPr>
  </w:style>
  <w:style w:type="character" w:customStyle="1" w:styleId="Heading2Char">
    <w:name w:val="Heading 2 Char"/>
    <w:basedOn w:val="DefaultParagraphFont"/>
    <w:link w:val="Heading2"/>
    <w:uiPriority w:val="9"/>
    <w:rsid w:val="007352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352E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352EF"/>
    <w:pPr>
      <w:tabs>
        <w:tab w:val="center" w:pos="4680"/>
        <w:tab w:val="right" w:pos="9360"/>
      </w:tabs>
    </w:pPr>
  </w:style>
  <w:style w:type="character" w:customStyle="1" w:styleId="HeaderChar">
    <w:name w:val="Header Char"/>
    <w:basedOn w:val="DefaultParagraphFont"/>
    <w:link w:val="Header"/>
    <w:uiPriority w:val="99"/>
    <w:rsid w:val="007352EF"/>
    <w:rPr>
      <w:rFonts w:ascii="Calibri" w:hAnsi="Calibri" w:cs="Calibri"/>
    </w:rPr>
  </w:style>
  <w:style w:type="paragraph" w:styleId="Footer">
    <w:name w:val="footer"/>
    <w:basedOn w:val="Normal"/>
    <w:link w:val="FooterChar"/>
    <w:uiPriority w:val="99"/>
    <w:unhideWhenUsed/>
    <w:rsid w:val="007352EF"/>
    <w:pPr>
      <w:tabs>
        <w:tab w:val="center" w:pos="4680"/>
        <w:tab w:val="right" w:pos="9360"/>
      </w:tabs>
    </w:pPr>
  </w:style>
  <w:style w:type="character" w:customStyle="1" w:styleId="FooterChar">
    <w:name w:val="Footer Char"/>
    <w:basedOn w:val="DefaultParagraphFont"/>
    <w:link w:val="Footer"/>
    <w:uiPriority w:val="99"/>
    <w:rsid w:val="007352E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oa/cfw/DV%20Guildelines%20April%202018%20PDF.pdf" TargetMode="External"/><Relationship Id="rId3" Type="http://schemas.openxmlformats.org/officeDocument/2006/relationships/settings" Target="settings.xml"/><Relationship Id="rId7" Type="http://schemas.openxmlformats.org/officeDocument/2006/relationships/hyperlink" Target="https://ncadmin.nc.gov/about-doa/divisions/council-for-women/women-statis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lison.whitenack@doa.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Whitenack, Allison</dc:creator>
  <cp:keywords/>
  <dc:description/>
  <cp:lastModifiedBy>Whitenack, Allison</cp:lastModifiedBy>
  <cp:revision>1</cp:revision>
  <dcterms:created xsi:type="dcterms:W3CDTF">2020-11-17T17:03:00Z</dcterms:created>
  <dcterms:modified xsi:type="dcterms:W3CDTF">2020-11-17T17:06:00Z</dcterms:modified>
</cp:coreProperties>
</file>