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B4EA" w14:textId="3147C89F" w:rsidR="002B05A5" w:rsidRDefault="00A17403" w:rsidP="00A17403">
      <w:pPr>
        <w:jc w:val="center"/>
        <w:rPr>
          <w:rFonts w:ascii="Times New Roman" w:hAnsi="Times New Roman" w:cs="Times New Roman"/>
          <w:b/>
          <w:sz w:val="28"/>
          <w:szCs w:val="28"/>
        </w:rPr>
      </w:pPr>
      <w:r>
        <w:rPr>
          <w:noProof/>
          <w:sz w:val="40"/>
          <w:szCs w:val="40"/>
        </w:rPr>
        <w:drawing>
          <wp:inline distT="0" distB="0" distL="0" distR="0" wp14:anchorId="29E85C6C" wp14:editId="4B8C4B0E">
            <wp:extent cx="2415519" cy="76442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eo400 2925c NC CFW logo BLK.png"/>
                    <pic:cNvPicPr/>
                  </pic:nvPicPr>
                  <pic:blipFill>
                    <a:blip r:embed="rId8"/>
                    <a:stretch>
                      <a:fillRect/>
                    </a:stretch>
                  </pic:blipFill>
                  <pic:spPr>
                    <a:xfrm>
                      <a:off x="0" y="0"/>
                      <a:ext cx="2459371" cy="778298"/>
                    </a:xfrm>
                    <a:prstGeom prst="rect">
                      <a:avLst/>
                    </a:prstGeom>
                  </pic:spPr>
                </pic:pic>
              </a:graphicData>
            </a:graphic>
          </wp:inline>
        </w:drawing>
      </w:r>
    </w:p>
    <w:p w14:paraId="6B0B4EE5" w14:textId="036607E0" w:rsidR="006B689D" w:rsidRDefault="006B689D" w:rsidP="002B05A5">
      <w:pPr>
        <w:jc w:val="both"/>
        <w:rPr>
          <w:rFonts w:ascii="Times New Roman" w:hAnsi="Times New Roman" w:cs="Times New Roman"/>
          <w:b/>
          <w:sz w:val="28"/>
          <w:szCs w:val="28"/>
        </w:rPr>
      </w:pPr>
    </w:p>
    <w:p w14:paraId="15DEC2A3" w14:textId="77777777" w:rsidR="0037751A" w:rsidRDefault="00144B0B" w:rsidP="002B05A5">
      <w:pPr>
        <w:jc w:val="center"/>
        <w:rPr>
          <w:rFonts w:ascii="Times New Roman" w:hAnsi="Times New Roman" w:cs="Times New Roman"/>
          <w:b/>
          <w:sz w:val="28"/>
          <w:szCs w:val="28"/>
        </w:rPr>
      </w:pPr>
      <w:r w:rsidRPr="00B95863">
        <w:rPr>
          <w:rFonts w:ascii="Times New Roman" w:hAnsi="Times New Roman" w:cs="Times New Roman"/>
          <w:b/>
          <w:sz w:val="28"/>
          <w:szCs w:val="28"/>
        </w:rPr>
        <w:t>NC Council for Women</w:t>
      </w:r>
      <w:r w:rsidR="0037751A">
        <w:rPr>
          <w:rFonts w:ascii="Times New Roman" w:hAnsi="Times New Roman" w:cs="Times New Roman"/>
          <w:b/>
          <w:sz w:val="28"/>
          <w:szCs w:val="28"/>
        </w:rPr>
        <w:t xml:space="preserve"> and Youth Involvement</w:t>
      </w:r>
      <w:r w:rsidR="0031124A" w:rsidRPr="00B95863">
        <w:rPr>
          <w:rFonts w:ascii="Times New Roman" w:hAnsi="Times New Roman" w:cs="Times New Roman"/>
          <w:b/>
          <w:sz w:val="28"/>
          <w:szCs w:val="28"/>
        </w:rPr>
        <w:t xml:space="preserve"> </w:t>
      </w:r>
    </w:p>
    <w:p w14:paraId="786AE34D" w14:textId="15696AD4" w:rsidR="004A1F14" w:rsidRDefault="004A1F14" w:rsidP="004A1F14">
      <w:pPr>
        <w:jc w:val="center"/>
        <w:rPr>
          <w:rFonts w:ascii="Times New Roman" w:hAnsi="Times New Roman" w:cs="Times New Roman"/>
          <w:b/>
          <w:sz w:val="28"/>
          <w:szCs w:val="28"/>
        </w:rPr>
      </w:pPr>
      <w:r w:rsidRPr="00B95863">
        <w:rPr>
          <w:rFonts w:ascii="Times New Roman" w:hAnsi="Times New Roman" w:cs="Times New Roman"/>
          <w:b/>
          <w:sz w:val="28"/>
          <w:szCs w:val="28"/>
        </w:rPr>
        <w:t>Budget Guidance</w:t>
      </w:r>
      <w:r>
        <w:rPr>
          <w:rFonts w:ascii="Times New Roman" w:hAnsi="Times New Roman" w:cs="Times New Roman"/>
          <w:b/>
          <w:sz w:val="28"/>
          <w:szCs w:val="28"/>
        </w:rPr>
        <w:t xml:space="preserve"> for State-Funded Domestic Violence and Sexual Assault Programs</w:t>
      </w:r>
    </w:p>
    <w:p w14:paraId="2B37D4C9" w14:textId="77777777" w:rsidR="003663F1" w:rsidRPr="00B95863" w:rsidRDefault="003663F1" w:rsidP="002B05A5">
      <w:pPr>
        <w:jc w:val="both"/>
        <w:rPr>
          <w:rFonts w:ascii="Times New Roman" w:hAnsi="Times New Roman" w:cs="Times New Roman"/>
        </w:rPr>
      </w:pPr>
    </w:p>
    <w:p w14:paraId="75FBD0F5" w14:textId="3829DBE4" w:rsidR="00A17403" w:rsidRPr="00A17403" w:rsidRDefault="00A17403" w:rsidP="002B05A5">
      <w:pPr>
        <w:jc w:val="both"/>
        <w:rPr>
          <w:rFonts w:ascii="Times New Roman" w:hAnsi="Times New Roman" w:cs="Times New Roman"/>
          <w:i/>
        </w:rPr>
      </w:pPr>
      <w:r w:rsidRPr="00A17403">
        <w:rPr>
          <w:rFonts w:ascii="Times New Roman" w:hAnsi="Times New Roman" w:cs="Times New Roman"/>
          <w:b/>
          <w:i/>
        </w:rPr>
        <w:t>NOTE:</w:t>
      </w:r>
      <w:r w:rsidRPr="00A17403">
        <w:rPr>
          <w:rFonts w:ascii="Times New Roman" w:hAnsi="Times New Roman" w:cs="Times New Roman"/>
          <w:i/>
        </w:rPr>
        <w:t xml:space="preserve">  </w:t>
      </w:r>
      <w:r w:rsidRPr="00A17403">
        <w:rPr>
          <w:rFonts w:ascii="Times New Roman" w:hAnsi="Times New Roman" w:cs="Times New Roman"/>
          <w:i/>
        </w:rPr>
        <w:t xml:space="preserve">NC CFW/YI State DV/SA </w:t>
      </w:r>
      <w:r w:rsidRPr="00A17403">
        <w:rPr>
          <w:rFonts w:ascii="Times New Roman" w:hAnsi="Times New Roman" w:cs="Times New Roman"/>
          <w:i/>
        </w:rPr>
        <w:t>Grant Applications are typically due in April and precede the Contract/Contract Amendments, which are not issued until a certified state budget is passed and received.</w:t>
      </w:r>
      <w:r w:rsidRPr="00A17403">
        <w:rPr>
          <w:rFonts w:ascii="Times New Roman" w:hAnsi="Times New Roman" w:cs="Times New Roman"/>
          <w:i/>
        </w:rPr>
        <w:t xml:space="preserve">  Budgets and budget narratives are submitted with the Contract/Contract Amendments, not the Grant Applications.  The Grant Application requires projections about the categories where funds will be spent, but it does not require full budgets with line item detail.</w:t>
      </w:r>
    </w:p>
    <w:p w14:paraId="19D0BFC7" w14:textId="77777777" w:rsidR="00A17403" w:rsidRDefault="00A17403" w:rsidP="002B05A5">
      <w:pPr>
        <w:jc w:val="both"/>
        <w:rPr>
          <w:rFonts w:ascii="Times New Roman" w:hAnsi="Times New Roman" w:cs="Times New Roman"/>
        </w:rPr>
      </w:pPr>
    </w:p>
    <w:p w14:paraId="17EAE1F6" w14:textId="2E19E2C8" w:rsidR="003663F1" w:rsidRPr="00B95863" w:rsidRDefault="00A17403" w:rsidP="002B05A5">
      <w:pPr>
        <w:jc w:val="both"/>
        <w:rPr>
          <w:rFonts w:ascii="Times New Roman" w:hAnsi="Times New Roman" w:cs="Times New Roman"/>
        </w:rPr>
      </w:pPr>
      <w:r>
        <w:rPr>
          <w:rFonts w:ascii="Times New Roman" w:hAnsi="Times New Roman" w:cs="Times New Roman"/>
        </w:rPr>
        <w:t>Every year, g</w:t>
      </w:r>
      <w:r w:rsidR="003663F1" w:rsidRPr="00B95863">
        <w:rPr>
          <w:rFonts w:ascii="Times New Roman" w:hAnsi="Times New Roman" w:cs="Times New Roman"/>
        </w:rPr>
        <w:t xml:space="preserve">rantees are required to prepare a realistic and prudent budget that </w:t>
      </w:r>
      <w:r w:rsidR="00F67DC3" w:rsidRPr="00B95863">
        <w:rPr>
          <w:rFonts w:ascii="Times New Roman" w:hAnsi="Times New Roman" w:cs="Times New Roman"/>
        </w:rPr>
        <w:t xml:space="preserve">supports accomplishment of the domestic violence and/or sexual assault program objectives and activities.  </w:t>
      </w:r>
    </w:p>
    <w:p w14:paraId="28EB6406" w14:textId="77777777" w:rsidR="00F67DC3" w:rsidRPr="00B95863" w:rsidRDefault="00F67DC3" w:rsidP="002B05A5">
      <w:pPr>
        <w:jc w:val="both"/>
        <w:rPr>
          <w:rFonts w:ascii="Times New Roman" w:hAnsi="Times New Roman" w:cs="Times New Roman"/>
        </w:rPr>
      </w:pPr>
    </w:p>
    <w:p w14:paraId="696902DC" w14:textId="08447E28" w:rsidR="004F4562" w:rsidRDefault="00F67DC3" w:rsidP="002B05A5">
      <w:pPr>
        <w:jc w:val="both"/>
        <w:rPr>
          <w:rFonts w:ascii="Times New Roman" w:hAnsi="Times New Roman" w:cs="Times New Roman"/>
        </w:rPr>
      </w:pPr>
      <w:r w:rsidRPr="00B95863">
        <w:rPr>
          <w:rFonts w:ascii="Times New Roman" w:hAnsi="Times New Roman" w:cs="Times New Roman"/>
        </w:rPr>
        <w:t>Budgets must be provided in line-item de</w:t>
      </w:r>
      <w:r w:rsidR="00425119" w:rsidRPr="00B95863">
        <w:rPr>
          <w:rFonts w:ascii="Times New Roman" w:hAnsi="Times New Roman" w:cs="Times New Roman"/>
        </w:rPr>
        <w:t>tail using the Excel actual budg</w:t>
      </w:r>
      <w:r w:rsidR="006062D4" w:rsidRPr="00B95863">
        <w:rPr>
          <w:rFonts w:ascii="Times New Roman" w:hAnsi="Times New Roman" w:cs="Times New Roman"/>
        </w:rPr>
        <w:t>et templates provided with the</w:t>
      </w:r>
      <w:r w:rsidR="00425119" w:rsidRPr="00B95863">
        <w:rPr>
          <w:rFonts w:ascii="Times New Roman" w:hAnsi="Times New Roman" w:cs="Times New Roman"/>
        </w:rPr>
        <w:t xml:space="preserve"> </w:t>
      </w:r>
      <w:r w:rsidR="00A17403">
        <w:rPr>
          <w:rFonts w:ascii="Times New Roman" w:hAnsi="Times New Roman" w:cs="Times New Roman"/>
        </w:rPr>
        <w:t>Contract/Contract Amendment</w:t>
      </w:r>
      <w:r w:rsidR="00425119" w:rsidRPr="00B95863">
        <w:rPr>
          <w:rFonts w:ascii="Times New Roman" w:hAnsi="Times New Roman" w:cs="Times New Roman"/>
        </w:rPr>
        <w:t>.  Each</w:t>
      </w:r>
      <w:r w:rsidR="00A17403">
        <w:rPr>
          <w:rFonts w:ascii="Times New Roman" w:hAnsi="Times New Roman" w:cs="Times New Roman"/>
        </w:rPr>
        <w:t xml:space="preserve"> budget must be accompanied by</w:t>
      </w:r>
      <w:r w:rsidR="00425119" w:rsidRPr="00B95863">
        <w:rPr>
          <w:rFonts w:ascii="Times New Roman" w:hAnsi="Times New Roman" w:cs="Times New Roman"/>
        </w:rPr>
        <w:t xml:space="preserve"> a corresponding budget narrative providing j</w:t>
      </w:r>
      <w:r w:rsidR="003B2D01" w:rsidRPr="00B95863">
        <w:rPr>
          <w:rFonts w:ascii="Times New Roman" w:hAnsi="Times New Roman" w:cs="Times New Roman"/>
        </w:rPr>
        <w:t>ustification and explanations of</w:t>
      </w:r>
      <w:r w:rsidR="00425119" w:rsidRPr="00B95863">
        <w:rPr>
          <w:rFonts w:ascii="Times New Roman" w:hAnsi="Times New Roman" w:cs="Times New Roman"/>
        </w:rPr>
        <w:t xml:space="preserve"> each expense.</w:t>
      </w:r>
    </w:p>
    <w:p w14:paraId="7C9F931A" w14:textId="289CE5CB" w:rsidR="00261758" w:rsidRPr="00B95863" w:rsidRDefault="00261758" w:rsidP="002B05A5">
      <w:pPr>
        <w:jc w:val="both"/>
        <w:rPr>
          <w:rFonts w:ascii="Times New Roman" w:hAnsi="Times New Roman" w:cs="Times New Roman"/>
        </w:rPr>
      </w:pPr>
    </w:p>
    <w:p w14:paraId="10DB3CD7" w14:textId="5CEF908C" w:rsidR="009C40C7" w:rsidRPr="00B95863" w:rsidRDefault="00A17403" w:rsidP="002B05A5">
      <w:pPr>
        <w:jc w:val="both"/>
        <w:rPr>
          <w:rFonts w:ascii="Times New Roman" w:hAnsi="Times New Roman" w:cs="Times New Roman"/>
        </w:rPr>
      </w:pPr>
      <w:r>
        <w:rPr>
          <w:rFonts w:ascii="Times New Roman" w:hAnsi="Times New Roman" w:cs="Times New Roman"/>
        </w:rPr>
        <w:t>NC CFW/YI</w:t>
      </w:r>
      <w:r w:rsidR="006670CB" w:rsidRPr="00B95863">
        <w:rPr>
          <w:rFonts w:ascii="Times New Roman" w:hAnsi="Times New Roman" w:cs="Times New Roman"/>
        </w:rPr>
        <w:t xml:space="preserve"> guidelines state “administrative costs associated with the NC CFW funds shall not exceed 20% of the domestic violence [and/or sexual assault] program grant appropriation</w:t>
      </w:r>
      <w:r w:rsidR="009C40C7" w:rsidRPr="00B95863">
        <w:rPr>
          <w:rFonts w:ascii="Times New Roman" w:hAnsi="Times New Roman" w:cs="Times New Roman"/>
        </w:rPr>
        <w:t>[s]</w:t>
      </w:r>
      <w:r w:rsidR="006670CB" w:rsidRPr="00B95863">
        <w:rPr>
          <w:rFonts w:ascii="Times New Roman" w:hAnsi="Times New Roman" w:cs="Times New Roman"/>
        </w:rPr>
        <w:t>” (NC CFW Domestic Violence and Sexual Assault Guidelines, 2014).</w:t>
      </w:r>
      <w:r w:rsidR="003B2F7D" w:rsidRPr="00B95863">
        <w:rPr>
          <w:rFonts w:ascii="Times New Roman" w:hAnsi="Times New Roman" w:cs="Times New Roman"/>
        </w:rPr>
        <w:t xml:space="preserve">  According to the guidelines</w:t>
      </w:r>
      <w:r w:rsidR="002155C3" w:rsidRPr="00B95863">
        <w:rPr>
          <w:rFonts w:ascii="Times New Roman" w:hAnsi="Times New Roman" w:cs="Times New Roman"/>
        </w:rPr>
        <w:t>, “administrative/management &amp;</w:t>
      </w:r>
      <w:r w:rsidR="003B2F7D" w:rsidRPr="00B95863">
        <w:rPr>
          <w:rFonts w:ascii="Times New Roman" w:hAnsi="Times New Roman" w:cs="Times New Roman"/>
        </w:rPr>
        <w:t xml:space="preserve"> general costs are expenses</w:t>
      </w:r>
      <w:r w:rsidR="000970AE" w:rsidRPr="00B95863">
        <w:rPr>
          <w:rFonts w:ascii="Times New Roman" w:hAnsi="Times New Roman" w:cs="Times New Roman"/>
        </w:rPr>
        <w:t xml:space="preserve"> allocated for the overall function and management of the agency, rather than for the direct conduct of program services.”</w:t>
      </w:r>
      <w:r w:rsidR="00323C35" w:rsidRPr="00B95863">
        <w:rPr>
          <w:rFonts w:ascii="Times New Roman" w:hAnsi="Times New Roman" w:cs="Times New Roman"/>
        </w:rPr>
        <w:t xml:space="preserve"> </w:t>
      </w:r>
      <w:r w:rsidR="00931328" w:rsidRPr="00B95863">
        <w:rPr>
          <w:rFonts w:ascii="Times New Roman" w:hAnsi="Times New Roman" w:cs="Times New Roman"/>
        </w:rPr>
        <w:t xml:space="preserve">  </w:t>
      </w:r>
    </w:p>
    <w:p w14:paraId="45B9C944" w14:textId="77777777" w:rsidR="001D7FB2" w:rsidRPr="00B95863" w:rsidRDefault="001D7FB2" w:rsidP="002B05A5">
      <w:pPr>
        <w:jc w:val="both"/>
        <w:rPr>
          <w:rFonts w:ascii="Times New Roman" w:hAnsi="Times New Roman" w:cs="Times New Roman"/>
        </w:rPr>
      </w:pPr>
    </w:p>
    <w:p w14:paraId="036B0249" w14:textId="10732AF3" w:rsidR="000970AE" w:rsidRPr="00B95863" w:rsidRDefault="00A17403" w:rsidP="002B05A5">
      <w:pPr>
        <w:jc w:val="both"/>
        <w:rPr>
          <w:rFonts w:ascii="Times New Roman" w:hAnsi="Times New Roman" w:cs="Times New Roman"/>
        </w:rPr>
      </w:pPr>
      <w:r>
        <w:rPr>
          <w:rFonts w:ascii="Times New Roman" w:hAnsi="Times New Roman" w:cs="Times New Roman"/>
        </w:rPr>
        <w:t xml:space="preserve">Beginning in </w:t>
      </w:r>
      <w:r w:rsidR="00931328" w:rsidRPr="00B95863">
        <w:rPr>
          <w:rFonts w:ascii="Times New Roman" w:hAnsi="Times New Roman" w:cs="Times New Roman"/>
        </w:rPr>
        <w:t>FY16-17</w:t>
      </w:r>
      <w:r>
        <w:rPr>
          <w:rFonts w:ascii="Times New Roman" w:hAnsi="Times New Roman" w:cs="Times New Roman"/>
        </w:rPr>
        <w:t>, the</w:t>
      </w:r>
      <w:r w:rsidR="00931328" w:rsidRPr="00B95863">
        <w:rPr>
          <w:rFonts w:ascii="Times New Roman" w:hAnsi="Times New Roman" w:cs="Times New Roman"/>
        </w:rPr>
        <w:t xml:space="preserve"> domestic violence (DV) and sexual assault (SA)</w:t>
      </w:r>
      <w:r w:rsidR="00323C35" w:rsidRPr="00B95863">
        <w:rPr>
          <w:rFonts w:ascii="Times New Roman" w:hAnsi="Times New Roman" w:cs="Times New Roman"/>
        </w:rPr>
        <w:t xml:space="preserve"> b</w:t>
      </w:r>
      <w:r>
        <w:rPr>
          <w:rFonts w:ascii="Times New Roman" w:hAnsi="Times New Roman" w:cs="Times New Roman"/>
        </w:rPr>
        <w:t>udget templates have been</w:t>
      </w:r>
      <w:r w:rsidR="00D93F18" w:rsidRPr="00B95863">
        <w:rPr>
          <w:rFonts w:ascii="Times New Roman" w:hAnsi="Times New Roman" w:cs="Times New Roman"/>
        </w:rPr>
        <w:t xml:space="preserve"> </w:t>
      </w:r>
      <w:r w:rsidR="00286398" w:rsidRPr="00B95863">
        <w:rPr>
          <w:rFonts w:ascii="Times New Roman" w:hAnsi="Times New Roman" w:cs="Times New Roman"/>
        </w:rPr>
        <w:t>formatted</w:t>
      </w:r>
      <w:r w:rsidR="00D93F18" w:rsidRPr="00B95863">
        <w:rPr>
          <w:rFonts w:ascii="Times New Roman" w:hAnsi="Times New Roman" w:cs="Times New Roman"/>
        </w:rPr>
        <w:t xml:space="preserve"> to administer this guideline.  </w:t>
      </w:r>
      <w:r w:rsidR="00D93F18" w:rsidRPr="00B95863">
        <w:rPr>
          <w:rFonts w:ascii="Times New Roman" w:hAnsi="Times New Roman" w:cs="Times New Roman"/>
          <w:i/>
        </w:rPr>
        <w:t>Note that the 20% administrative cap</w:t>
      </w:r>
      <w:r w:rsidR="000C7B07" w:rsidRPr="00B95863">
        <w:rPr>
          <w:rFonts w:ascii="Times New Roman" w:hAnsi="Times New Roman" w:cs="Times New Roman"/>
          <w:i/>
        </w:rPr>
        <w:t xml:space="preserve"> applies to the DV and SA grant appropriations </w:t>
      </w:r>
      <w:r w:rsidR="00D93F18" w:rsidRPr="00B95863">
        <w:rPr>
          <w:rFonts w:ascii="Times New Roman" w:hAnsi="Times New Roman" w:cs="Times New Roman"/>
          <w:i/>
        </w:rPr>
        <w:t xml:space="preserve">only.  It does not apply to </w:t>
      </w:r>
      <w:r w:rsidR="00A27574" w:rsidRPr="00B95863">
        <w:rPr>
          <w:rFonts w:ascii="Times New Roman" w:hAnsi="Times New Roman" w:cs="Times New Roman"/>
          <w:i/>
        </w:rPr>
        <w:t>DFF and MLF funds.</w:t>
      </w:r>
    </w:p>
    <w:p w14:paraId="3B43500F" w14:textId="77777777" w:rsidR="00A27574" w:rsidRPr="00B95863" w:rsidRDefault="00A27574" w:rsidP="002B05A5">
      <w:pPr>
        <w:jc w:val="both"/>
        <w:rPr>
          <w:rFonts w:ascii="Times New Roman" w:hAnsi="Times New Roman" w:cs="Times New Roman"/>
        </w:rPr>
      </w:pPr>
    </w:p>
    <w:p w14:paraId="2063295E" w14:textId="2D437170" w:rsidR="00A27574" w:rsidRPr="00B95863" w:rsidRDefault="00A27574" w:rsidP="002B05A5">
      <w:pPr>
        <w:jc w:val="both"/>
        <w:rPr>
          <w:rFonts w:ascii="Times New Roman" w:hAnsi="Times New Roman" w:cs="Times New Roman"/>
        </w:rPr>
      </w:pPr>
      <w:r w:rsidRPr="00B95863">
        <w:rPr>
          <w:rFonts w:ascii="Times New Roman" w:hAnsi="Times New Roman" w:cs="Times New Roman"/>
        </w:rPr>
        <w:t>The following guidance is provided to assi</w:t>
      </w:r>
      <w:r w:rsidR="000C7B07" w:rsidRPr="00B95863">
        <w:rPr>
          <w:rFonts w:ascii="Times New Roman" w:hAnsi="Times New Roman" w:cs="Times New Roman"/>
        </w:rPr>
        <w:t xml:space="preserve">st grantees with creating </w:t>
      </w:r>
      <w:r w:rsidRPr="00B95863">
        <w:rPr>
          <w:rFonts w:ascii="Times New Roman" w:hAnsi="Times New Roman" w:cs="Times New Roman"/>
        </w:rPr>
        <w:t xml:space="preserve">budgets and determining whether </w:t>
      </w:r>
      <w:r w:rsidR="000C7B07" w:rsidRPr="00B95863">
        <w:rPr>
          <w:rFonts w:ascii="Times New Roman" w:hAnsi="Times New Roman" w:cs="Times New Roman"/>
        </w:rPr>
        <w:t xml:space="preserve">to classify allocations </w:t>
      </w:r>
      <w:r w:rsidRPr="00B95863">
        <w:rPr>
          <w:rFonts w:ascii="Times New Roman" w:hAnsi="Times New Roman" w:cs="Times New Roman"/>
        </w:rPr>
        <w:t>as either direct program expenses or administrative/management &amp; general expenses.</w:t>
      </w:r>
    </w:p>
    <w:p w14:paraId="1736AD6E" w14:textId="77777777" w:rsidR="003D7007" w:rsidRPr="00B95863" w:rsidRDefault="003D7007" w:rsidP="002B05A5">
      <w:pPr>
        <w:jc w:val="both"/>
        <w:rPr>
          <w:rFonts w:ascii="Times New Roman" w:hAnsi="Times New Roman" w:cs="Times New Roman"/>
        </w:rPr>
      </w:pPr>
    </w:p>
    <w:p w14:paraId="27A803DE" w14:textId="2CD28F7A" w:rsidR="006670CB" w:rsidRPr="00B95863" w:rsidRDefault="000F17D8" w:rsidP="002B05A5">
      <w:pPr>
        <w:jc w:val="both"/>
        <w:rPr>
          <w:rFonts w:ascii="Times New Roman" w:hAnsi="Times New Roman" w:cs="Times New Roman"/>
        </w:rPr>
      </w:pPr>
      <w:r w:rsidRPr="00B95863">
        <w:rPr>
          <w:rFonts w:ascii="Times New Roman" w:hAnsi="Times New Roman" w:cs="Times New Roman"/>
        </w:rPr>
        <w:t>This guidance is derived</w:t>
      </w:r>
      <w:r w:rsidR="00286398" w:rsidRPr="00B95863">
        <w:rPr>
          <w:rFonts w:ascii="Times New Roman" w:hAnsi="Times New Roman" w:cs="Times New Roman"/>
        </w:rPr>
        <w:t xml:space="preserve"> in large part</w:t>
      </w:r>
      <w:r w:rsidRPr="00B95863">
        <w:rPr>
          <w:rFonts w:ascii="Times New Roman" w:hAnsi="Times New Roman" w:cs="Times New Roman"/>
        </w:rPr>
        <w:t xml:space="preserve"> from the federal Office of Management &amp; Budget’s Super Circular.  North Carolina law (09</w:t>
      </w:r>
      <w:r w:rsidR="00B40C7F" w:rsidRPr="00B95863">
        <w:rPr>
          <w:rFonts w:ascii="Times New Roman" w:hAnsi="Times New Roman" w:cs="Times New Roman"/>
        </w:rPr>
        <w:t xml:space="preserve"> NCAC 03M)</w:t>
      </w:r>
      <w:r w:rsidR="00A12C0B" w:rsidRPr="00B95863">
        <w:rPr>
          <w:rFonts w:ascii="Times New Roman" w:hAnsi="Times New Roman" w:cs="Times New Roman"/>
        </w:rPr>
        <w:t xml:space="preserve"> spe</w:t>
      </w:r>
      <w:r w:rsidR="00AB41F0" w:rsidRPr="00B95863">
        <w:rPr>
          <w:rFonts w:ascii="Times New Roman" w:hAnsi="Times New Roman" w:cs="Times New Roman"/>
        </w:rPr>
        <w:t>cifies that expenditure of State funds by any grantee shall be in accordance with the Cost Principles outlined in the Office of Management and Budget (OMB) Super Circular (</w:t>
      </w:r>
      <w:r w:rsidR="002614C8" w:rsidRPr="00B95863">
        <w:rPr>
          <w:rFonts w:ascii="Times New Roman" w:hAnsi="Times New Roman" w:cs="Times New Roman"/>
        </w:rPr>
        <w:t xml:space="preserve">this Super Circular supersedes and streamlines requirements </w:t>
      </w:r>
      <w:r w:rsidR="000970AE" w:rsidRPr="00B95863">
        <w:rPr>
          <w:rFonts w:ascii="Times New Roman" w:hAnsi="Times New Roman" w:cs="Times New Roman"/>
        </w:rPr>
        <w:t xml:space="preserve">from OMB </w:t>
      </w:r>
      <w:r w:rsidR="002614C8" w:rsidRPr="00B95863">
        <w:rPr>
          <w:rFonts w:ascii="Times New Roman" w:hAnsi="Times New Roman" w:cs="Times New Roman"/>
        </w:rPr>
        <w:t>Circulars A-21, A-87, A-110, A-122,</w:t>
      </w:r>
      <w:r w:rsidR="000970AE" w:rsidRPr="00B95863">
        <w:rPr>
          <w:rFonts w:ascii="Times New Roman" w:hAnsi="Times New Roman" w:cs="Times New Roman"/>
        </w:rPr>
        <w:t xml:space="preserve"> A-89,</w:t>
      </w:r>
      <w:r w:rsidR="002614C8" w:rsidRPr="00B95863">
        <w:rPr>
          <w:rFonts w:ascii="Times New Roman" w:hAnsi="Times New Roman" w:cs="Times New Roman"/>
        </w:rPr>
        <w:t xml:space="preserve"> A-102,</w:t>
      </w:r>
      <w:r w:rsidR="000970AE" w:rsidRPr="00B95863">
        <w:rPr>
          <w:rFonts w:ascii="Times New Roman" w:hAnsi="Times New Roman" w:cs="Times New Roman"/>
        </w:rPr>
        <w:t xml:space="preserve"> A-133. A-87 and A-122.)</w:t>
      </w:r>
    </w:p>
    <w:p w14:paraId="73A92A3F" w14:textId="77777777" w:rsidR="009C2675" w:rsidRPr="00B95863" w:rsidRDefault="009C2675" w:rsidP="002B05A5">
      <w:pPr>
        <w:jc w:val="both"/>
        <w:rPr>
          <w:rFonts w:ascii="Times New Roman" w:hAnsi="Times New Roman" w:cs="Times New Roman"/>
        </w:rPr>
      </w:pPr>
    </w:p>
    <w:p w14:paraId="3BC6A17B" w14:textId="77777777" w:rsidR="009C2675" w:rsidRPr="00B95863" w:rsidRDefault="009C2675" w:rsidP="002B05A5">
      <w:pPr>
        <w:jc w:val="both"/>
        <w:rPr>
          <w:rFonts w:ascii="Times New Roman" w:hAnsi="Times New Roman" w:cs="Times New Roman"/>
          <w:b/>
          <w:u w:val="single"/>
        </w:rPr>
      </w:pPr>
      <w:r w:rsidRPr="00B95863">
        <w:rPr>
          <w:rFonts w:ascii="Times New Roman" w:hAnsi="Times New Roman" w:cs="Times New Roman"/>
          <w:b/>
          <w:u w:val="single"/>
        </w:rPr>
        <w:t>General Guidance on Cost Allocation Principles</w:t>
      </w:r>
    </w:p>
    <w:p w14:paraId="175B4FA3" w14:textId="77777777" w:rsidR="001A0DFF" w:rsidRPr="00B95863" w:rsidRDefault="001A0DFF" w:rsidP="002B05A5">
      <w:pPr>
        <w:jc w:val="both"/>
        <w:rPr>
          <w:rFonts w:ascii="Times New Roman" w:hAnsi="Times New Roman" w:cs="Times New Roman"/>
        </w:rPr>
      </w:pPr>
    </w:p>
    <w:p w14:paraId="3B17A90D" w14:textId="7D3146F9" w:rsidR="007635A1" w:rsidRPr="00B95863" w:rsidRDefault="001A0DFF" w:rsidP="002B05A5">
      <w:pPr>
        <w:jc w:val="both"/>
        <w:rPr>
          <w:rFonts w:ascii="Times New Roman" w:hAnsi="Times New Roman" w:cs="Times New Roman"/>
        </w:rPr>
      </w:pPr>
      <w:r w:rsidRPr="00B95863">
        <w:rPr>
          <w:rFonts w:ascii="Times New Roman" w:hAnsi="Times New Roman" w:cs="Times New Roman"/>
        </w:rPr>
        <w:t>In general, “</w:t>
      </w:r>
      <w:r w:rsidR="007635A1" w:rsidRPr="00B95863">
        <w:rPr>
          <w:rFonts w:ascii="Times New Roman" w:hAnsi="Times New Roman" w:cs="Times New Roman"/>
        </w:rPr>
        <w:t xml:space="preserve">program costs” are the direct and indirect costs related to providing the </w:t>
      </w:r>
      <w:r w:rsidR="002B05A5">
        <w:rPr>
          <w:rFonts w:ascii="Times New Roman" w:hAnsi="Times New Roman" w:cs="Times New Roman"/>
        </w:rPr>
        <w:t>organization’s</w:t>
      </w:r>
      <w:r w:rsidR="007635A1" w:rsidRPr="00B95863">
        <w:rPr>
          <w:rFonts w:ascii="Times New Roman" w:hAnsi="Times New Roman" w:cs="Times New Roman"/>
        </w:rPr>
        <w:t xml:space="preserve"> programs and services.  Program costs are easily identifiable with a specific program or support function.</w:t>
      </w:r>
    </w:p>
    <w:p w14:paraId="09D79225" w14:textId="77777777" w:rsidR="007635A1" w:rsidRPr="00B95863" w:rsidRDefault="007635A1" w:rsidP="002B05A5">
      <w:pPr>
        <w:jc w:val="both"/>
        <w:rPr>
          <w:rFonts w:ascii="Times New Roman" w:hAnsi="Times New Roman" w:cs="Times New Roman"/>
        </w:rPr>
      </w:pPr>
    </w:p>
    <w:p w14:paraId="6F3EF3BB" w14:textId="622AC845" w:rsidR="007635A1" w:rsidRPr="00B95863" w:rsidRDefault="005E59CC" w:rsidP="002B05A5">
      <w:pPr>
        <w:jc w:val="both"/>
        <w:rPr>
          <w:rFonts w:ascii="Times New Roman" w:hAnsi="Times New Roman" w:cs="Times New Roman"/>
        </w:rPr>
      </w:pPr>
      <w:r w:rsidRPr="00B95863">
        <w:rPr>
          <w:rFonts w:ascii="Times New Roman" w:hAnsi="Times New Roman" w:cs="Times New Roman"/>
        </w:rPr>
        <w:lastRenderedPageBreak/>
        <w:t>“Administrative/Management &amp; G</w:t>
      </w:r>
      <w:r w:rsidR="007635A1" w:rsidRPr="00B95863">
        <w:rPr>
          <w:rFonts w:ascii="Times New Roman" w:hAnsi="Times New Roman" w:cs="Times New Roman"/>
        </w:rPr>
        <w:t>eneral” costs</w:t>
      </w:r>
      <w:r w:rsidR="00476F24" w:rsidRPr="00B95863">
        <w:rPr>
          <w:rFonts w:ascii="Times New Roman" w:hAnsi="Times New Roman" w:cs="Times New Roman"/>
        </w:rPr>
        <w:t xml:space="preserve"> are not easily identifiable with a specific program activity but are essential to the general operations of the organization.</w:t>
      </w:r>
    </w:p>
    <w:p w14:paraId="5D19518E" w14:textId="77777777" w:rsidR="007635A1" w:rsidRPr="00B95863" w:rsidRDefault="007635A1" w:rsidP="002B05A5">
      <w:pPr>
        <w:jc w:val="both"/>
        <w:rPr>
          <w:rFonts w:ascii="Times New Roman" w:hAnsi="Times New Roman" w:cs="Times New Roman"/>
        </w:rPr>
      </w:pPr>
    </w:p>
    <w:p w14:paraId="4D94F0A0" w14:textId="74D9CF1E" w:rsidR="009C2675" w:rsidRPr="00B95863" w:rsidRDefault="005134C1" w:rsidP="002B05A5">
      <w:pPr>
        <w:jc w:val="both"/>
        <w:rPr>
          <w:rFonts w:ascii="Times New Roman" w:hAnsi="Times New Roman" w:cs="Times New Roman"/>
        </w:rPr>
      </w:pPr>
      <w:r w:rsidRPr="00B95863">
        <w:rPr>
          <w:rFonts w:ascii="Times New Roman" w:hAnsi="Times New Roman" w:cs="Times New Roman"/>
        </w:rPr>
        <w:t>There is no universal rule for classifying cert</w:t>
      </w:r>
      <w:r w:rsidR="009C6921" w:rsidRPr="00B95863">
        <w:rPr>
          <w:rFonts w:ascii="Times New Roman" w:hAnsi="Times New Roman" w:cs="Times New Roman"/>
        </w:rPr>
        <w:t>ain costs into these categories.  An organization may use any reasonable method as long as the method is documented and costs are treated consistently in like circumstances as either program costs o</w:t>
      </w:r>
      <w:r w:rsidR="00286CB4" w:rsidRPr="00B95863">
        <w:rPr>
          <w:rFonts w:ascii="Times New Roman" w:hAnsi="Times New Roman" w:cs="Times New Roman"/>
        </w:rPr>
        <w:t xml:space="preserve">r administrative costs.  </w:t>
      </w:r>
      <w:r w:rsidR="0051523B" w:rsidRPr="00B95863">
        <w:rPr>
          <w:rFonts w:ascii="Times New Roman" w:hAnsi="Times New Roman" w:cs="Times New Roman"/>
        </w:rPr>
        <w:t xml:space="preserve">(See </w:t>
      </w:r>
      <w:r w:rsidR="00564BD4" w:rsidRPr="00B95863">
        <w:rPr>
          <w:rFonts w:ascii="Times New Roman" w:hAnsi="Times New Roman" w:cs="Times New Roman"/>
        </w:rPr>
        <w:t>OMB Super Circular</w:t>
      </w:r>
      <w:r w:rsidR="009C2675" w:rsidRPr="00B95863">
        <w:rPr>
          <w:rFonts w:ascii="Times New Roman" w:hAnsi="Times New Roman" w:cs="Times New Roman"/>
        </w:rPr>
        <w:t xml:space="preserve"> § 200.412</w:t>
      </w:r>
      <w:r w:rsidR="00564BD4" w:rsidRPr="00B95863">
        <w:rPr>
          <w:rFonts w:ascii="Times New Roman" w:hAnsi="Times New Roman" w:cs="Times New Roman"/>
        </w:rPr>
        <w:t>)</w:t>
      </w:r>
    </w:p>
    <w:p w14:paraId="65E01366" w14:textId="77777777" w:rsidR="009C2675" w:rsidRPr="00B95863" w:rsidRDefault="009C2675" w:rsidP="002B05A5">
      <w:pPr>
        <w:jc w:val="both"/>
        <w:rPr>
          <w:rFonts w:ascii="Times New Roman" w:hAnsi="Times New Roman" w:cs="Times New Roman"/>
        </w:rPr>
      </w:pPr>
    </w:p>
    <w:p w14:paraId="3A973A49" w14:textId="274154EA" w:rsidR="009C2675" w:rsidRPr="00B95863" w:rsidRDefault="009C2675" w:rsidP="002B05A5">
      <w:pPr>
        <w:jc w:val="both"/>
        <w:rPr>
          <w:rFonts w:ascii="Times New Roman" w:hAnsi="Times New Roman" w:cs="Times New Roman"/>
        </w:rPr>
      </w:pPr>
      <w:r w:rsidRPr="00B95863">
        <w:rPr>
          <w:rFonts w:ascii="Times New Roman" w:hAnsi="Times New Roman" w:cs="Times New Roman"/>
        </w:rPr>
        <w:t xml:space="preserve">Identification with the grant award rather than the nature of the goods and services involved is the determining factor in </w:t>
      </w:r>
      <w:r w:rsidR="0051523B" w:rsidRPr="00B95863">
        <w:rPr>
          <w:rFonts w:ascii="Times New Roman" w:hAnsi="Times New Roman" w:cs="Times New Roman"/>
        </w:rPr>
        <w:t xml:space="preserve">classifying costs.  </w:t>
      </w:r>
      <w:r w:rsidRPr="00B95863">
        <w:rPr>
          <w:rFonts w:ascii="Times New Roman" w:hAnsi="Times New Roman" w:cs="Times New Roman"/>
        </w:rPr>
        <w:t>Typical costs charged directly to a grant award are the compensation of employees who work on that award, their related fringe benefit costs, the costs of materials and other items of expense incurred for the grant award. If directly related to a specific award, certain costs that otherwi</w:t>
      </w:r>
      <w:r w:rsidR="00997042" w:rsidRPr="00B95863">
        <w:rPr>
          <w:rFonts w:ascii="Times New Roman" w:hAnsi="Times New Roman" w:cs="Times New Roman"/>
        </w:rPr>
        <w:t xml:space="preserve">se would be treated as </w:t>
      </w:r>
      <w:r w:rsidR="00B46BEF" w:rsidRPr="00B95863">
        <w:rPr>
          <w:rFonts w:ascii="Times New Roman" w:hAnsi="Times New Roman" w:cs="Times New Roman"/>
        </w:rPr>
        <w:t>indirect (facilities &amp; administration)</w:t>
      </w:r>
      <w:r w:rsidR="00997042" w:rsidRPr="00B95863">
        <w:rPr>
          <w:rFonts w:ascii="Times New Roman" w:hAnsi="Times New Roman" w:cs="Times New Roman"/>
        </w:rPr>
        <w:t xml:space="preserve"> </w:t>
      </w:r>
      <w:r w:rsidRPr="00B95863">
        <w:rPr>
          <w:rFonts w:ascii="Times New Roman" w:hAnsi="Times New Roman" w:cs="Times New Roman"/>
        </w:rPr>
        <w:t xml:space="preserve">costs may also include extraordinary utility consumption, the cost of materials supplied from stock or services rendered by specialized facilities or other institutional service operations. </w:t>
      </w:r>
      <w:r w:rsidR="00997042" w:rsidRPr="00B95863">
        <w:rPr>
          <w:rFonts w:ascii="Times New Roman" w:hAnsi="Times New Roman" w:cs="Times New Roman"/>
        </w:rPr>
        <w:t>(</w:t>
      </w:r>
      <w:r w:rsidR="00E579D8" w:rsidRPr="00B95863">
        <w:rPr>
          <w:rFonts w:ascii="Times New Roman" w:hAnsi="Times New Roman" w:cs="Times New Roman"/>
        </w:rPr>
        <w:t xml:space="preserve">See </w:t>
      </w:r>
      <w:r w:rsidR="00997042" w:rsidRPr="00B95863">
        <w:rPr>
          <w:rFonts w:ascii="Times New Roman" w:hAnsi="Times New Roman" w:cs="Times New Roman"/>
        </w:rPr>
        <w:t xml:space="preserve">OMB Super Circular </w:t>
      </w:r>
      <w:r w:rsidRPr="00B95863">
        <w:rPr>
          <w:rFonts w:ascii="Times New Roman" w:hAnsi="Times New Roman" w:cs="Times New Roman"/>
        </w:rPr>
        <w:t>§ 200.413</w:t>
      </w:r>
      <w:r w:rsidR="00997042" w:rsidRPr="00B95863">
        <w:rPr>
          <w:rFonts w:ascii="Times New Roman" w:hAnsi="Times New Roman" w:cs="Times New Roman"/>
        </w:rPr>
        <w:t>)</w:t>
      </w:r>
    </w:p>
    <w:p w14:paraId="56A3D131" w14:textId="77777777" w:rsidR="009C2675" w:rsidRPr="00B95863" w:rsidRDefault="009C2675" w:rsidP="002B05A5">
      <w:pPr>
        <w:jc w:val="both"/>
        <w:rPr>
          <w:rFonts w:ascii="Times New Roman" w:hAnsi="Times New Roman" w:cs="Times New Roman"/>
        </w:rPr>
      </w:pPr>
    </w:p>
    <w:p w14:paraId="234A4599" w14:textId="735CCF0D" w:rsidR="00E579D8" w:rsidRPr="00B95863" w:rsidRDefault="009C2675" w:rsidP="002B05A5">
      <w:pPr>
        <w:jc w:val="both"/>
        <w:rPr>
          <w:rFonts w:ascii="Times New Roman" w:hAnsi="Times New Roman" w:cs="Times New Roman"/>
        </w:rPr>
      </w:pPr>
      <w:r w:rsidRPr="00B95863">
        <w:rPr>
          <w:rFonts w:ascii="Times New Roman" w:hAnsi="Times New Roman" w:cs="Times New Roman"/>
        </w:rPr>
        <w:t>If a cost benefits two or more projects or activities in proportions that can be determined without undue effort or cost, the cost should be allocated to the projects based on the proportional benefit. If a cost benefits two or more projects or activities in proportions that cannot be determined because of the interrelations</w:t>
      </w:r>
      <w:r w:rsidR="0017527D" w:rsidRPr="00B95863">
        <w:rPr>
          <w:rFonts w:ascii="Times New Roman" w:hAnsi="Times New Roman" w:cs="Times New Roman"/>
        </w:rPr>
        <w:t xml:space="preserve">hip of the work involved, then . . . </w:t>
      </w:r>
      <w:r w:rsidRPr="00B95863">
        <w:rPr>
          <w:rFonts w:ascii="Times New Roman" w:hAnsi="Times New Roman" w:cs="Times New Roman"/>
        </w:rPr>
        <w:t>the costs may be allocated or transferred to benefitted projects on any reasonable documented basis. </w:t>
      </w:r>
      <w:r w:rsidR="0017527D" w:rsidRPr="00B95863">
        <w:rPr>
          <w:rFonts w:ascii="Times New Roman" w:hAnsi="Times New Roman" w:cs="Times New Roman"/>
        </w:rPr>
        <w:t>(</w:t>
      </w:r>
      <w:r w:rsidR="00E579D8" w:rsidRPr="00B95863">
        <w:rPr>
          <w:rFonts w:ascii="Times New Roman" w:hAnsi="Times New Roman" w:cs="Times New Roman"/>
        </w:rPr>
        <w:t xml:space="preserve">See </w:t>
      </w:r>
      <w:r w:rsidR="0017527D" w:rsidRPr="00B95863">
        <w:rPr>
          <w:rFonts w:ascii="Times New Roman" w:hAnsi="Times New Roman" w:cs="Times New Roman"/>
        </w:rPr>
        <w:t>OMB Super Circular § 200.405)</w:t>
      </w:r>
    </w:p>
    <w:p w14:paraId="4A802912" w14:textId="77777777" w:rsidR="00E579D8" w:rsidRPr="00B95863" w:rsidRDefault="00E579D8" w:rsidP="002B05A5">
      <w:pPr>
        <w:jc w:val="both"/>
        <w:rPr>
          <w:rFonts w:ascii="Times New Roman" w:hAnsi="Times New Roman" w:cs="Times New Roman"/>
        </w:rPr>
      </w:pPr>
    </w:p>
    <w:p w14:paraId="31B4816A" w14:textId="7C745632" w:rsidR="00E579D8" w:rsidRPr="00B95863" w:rsidRDefault="00B95863" w:rsidP="002B05A5">
      <w:pPr>
        <w:jc w:val="both"/>
        <w:rPr>
          <w:rFonts w:ascii="Times New Roman" w:hAnsi="Times New Roman" w:cs="Times New Roman"/>
        </w:rPr>
      </w:pPr>
      <w:r>
        <w:rPr>
          <w:rFonts w:ascii="Times New Roman" w:hAnsi="Times New Roman" w:cs="Times New Roman"/>
        </w:rPr>
        <w:t>* Key questions to ask when</w:t>
      </w:r>
      <w:r w:rsidR="00E579D8" w:rsidRPr="00B95863">
        <w:rPr>
          <w:rFonts w:ascii="Times New Roman" w:hAnsi="Times New Roman" w:cs="Times New Roman"/>
        </w:rPr>
        <w:t xml:space="preserve"> determining whether to classify costs as program or administrative:</w:t>
      </w:r>
    </w:p>
    <w:p w14:paraId="3C9ADBFA" w14:textId="77777777" w:rsidR="00E579D8" w:rsidRPr="00B95863" w:rsidRDefault="00E579D8" w:rsidP="002B05A5">
      <w:pPr>
        <w:jc w:val="both"/>
        <w:rPr>
          <w:rFonts w:ascii="Times New Roman" w:hAnsi="Times New Roman" w:cs="Times New Roman"/>
        </w:rPr>
      </w:pPr>
    </w:p>
    <w:p w14:paraId="7E8B5029" w14:textId="77777777" w:rsidR="00B95863" w:rsidRDefault="00E579D8" w:rsidP="002B05A5">
      <w:pPr>
        <w:pStyle w:val="ListParagraph"/>
        <w:numPr>
          <w:ilvl w:val="0"/>
          <w:numId w:val="2"/>
        </w:numPr>
        <w:jc w:val="both"/>
        <w:rPr>
          <w:rFonts w:ascii="Times New Roman" w:hAnsi="Times New Roman" w:cs="Times New Roman"/>
        </w:rPr>
      </w:pPr>
      <w:r w:rsidRPr="00B95863">
        <w:rPr>
          <w:rFonts w:ascii="Times New Roman" w:hAnsi="Times New Roman" w:cs="Times New Roman"/>
        </w:rPr>
        <w:t>Is the expe</w:t>
      </w:r>
      <w:r w:rsidR="00C63D15" w:rsidRPr="00B95863">
        <w:rPr>
          <w:rFonts w:ascii="Times New Roman" w:hAnsi="Times New Roman" w:cs="Times New Roman"/>
        </w:rPr>
        <w:t>nse easily identifiable with</w:t>
      </w:r>
      <w:r w:rsidRPr="00B95863">
        <w:rPr>
          <w:rFonts w:ascii="Times New Roman" w:hAnsi="Times New Roman" w:cs="Times New Roman"/>
        </w:rPr>
        <w:t xml:space="preserve"> specific domestic vio</w:t>
      </w:r>
      <w:r w:rsidR="00C63D15" w:rsidRPr="00B95863">
        <w:rPr>
          <w:rFonts w:ascii="Times New Roman" w:hAnsi="Times New Roman" w:cs="Times New Roman"/>
        </w:rPr>
        <w:t xml:space="preserve">lence or sexual assault program services or </w:t>
      </w:r>
      <w:r w:rsidR="00286CB4" w:rsidRPr="00B95863">
        <w:rPr>
          <w:rFonts w:ascii="Times New Roman" w:hAnsi="Times New Roman" w:cs="Times New Roman"/>
        </w:rPr>
        <w:t>activities</w:t>
      </w:r>
      <w:r w:rsidR="00C63D15" w:rsidRPr="00B95863">
        <w:rPr>
          <w:rFonts w:ascii="Times New Roman" w:hAnsi="Times New Roman" w:cs="Times New Roman"/>
        </w:rPr>
        <w:t>?</w:t>
      </w:r>
    </w:p>
    <w:p w14:paraId="190F3D26" w14:textId="77777777" w:rsidR="00B95863" w:rsidRDefault="00C63D15" w:rsidP="002B05A5">
      <w:pPr>
        <w:pStyle w:val="ListParagraph"/>
        <w:numPr>
          <w:ilvl w:val="0"/>
          <w:numId w:val="2"/>
        </w:numPr>
        <w:jc w:val="both"/>
        <w:rPr>
          <w:rFonts w:ascii="Times New Roman" w:hAnsi="Times New Roman" w:cs="Times New Roman"/>
        </w:rPr>
      </w:pPr>
      <w:r w:rsidRPr="00B95863">
        <w:rPr>
          <w:rFonts w:ascii="Times New Roman" w:hAnsi="Times New Roman" w:cs="Times New Roman"/>
        </w:rPr>
        <w:t>Is the expense easily identifiable with the goals and purpose of the Council for Women domestic violence or sexual assault grant?</w:t>
      </w:r>
    </w:p>
    <w:p w14:paraId="512F1B4F" w14:textId="78A99F23" w:rsidR="00A86779" w:rsidRPr="00B95863" w:rsidRDefault="00A86779" w:rsidP="002B05A5">
      <w:pPr>
        <w:pStyle w:val="ListParagraph"/>
        <w:numPr>
          <w:ilvl w:val="0"/>
          <w:numId w:val="2"/>
        </w:numPr>
        <w:jc w:val="both"/>
        <w:rPr>
          <w:rFonts w:ascii="Times New Roman" w:hAnsi="Times New Roman" w:cs="Times New Roman"/>
        </w:rPr>
      </w:pPr>
      <w:r w:rsidRPr="00B95863">
        <w:rPr>
          <w:rFonts w:ascii="Times New Roman" w:hAnsi="Times New Roman" w:cs="Times New Roman"/>
        </w:rPr>
        <w:t xml:space="preserve">Is the expense required </w:t>
      </w:r>
      <w:r w:rsidR="00286CB4" w:rsidRPr="00B95863">
        <w:rPr>
          <w:rFonts w:ascii="Times New Roman" w:hAnsi="Times New Roman" w:cs="Times New Roman"/>
        </w:rPr>
        <w:t>to fulfill the terms of the</w:t>
      </w:r>
      <w:r w:rsidRPr="00B95863">
        <w:rPr>
          <w:rFonts w:ascii="Times New Roman" w:hAnsi="Times New Roman" w:cs="Times New Roman"/>
        </w:rPr>
        <w:t xml:space="preserve"> grant award?</w:t>
      </w:r>
    </w:p>
    <w:p w14:paraId="5FEC79F9" w14:textId="77777777" w:rsidR="00A86779" w:rsidRPr="00B95863" w:rsidRDefault="00A86779" w:rsidP="002B05A5">
      <w:pPr>
        <w:jc w:val="both"/>
        <w:rPr>
          <w:rFonts w:ascii="Times New Roman" w:hAnsi="Times New Roman" w:cs="Times New Roman"/>
        </w:rPr>
      </w:pPr>
    </w:p>
    <w:p w14:paraId="43CE0D5F" w14:textId="253BADA6" w:rsidR="00D66808" w:rsidRPr="00B95863" w:rsidRDefault="00286CB4" w:rsidP="002B05A5">
      <w:pPr>
        <w:jc w:val="both"/>
        <w:rPr>
          <w:rFonts w:ascii="Times New Roman" w:hAnsi="Times New Roman" w:cs="Times New Roman"/>
        </w:rPr>
      </w:pPr>
      <w:r w:rsidRPr="00B95863">
        <w:rPr>
          <w:rFonts w:ascii="Times New Roman" w:hAnsi="Times New Roman" w:cs="Times New Roman"/>
        </w:rPr>
        <w:t xml:space="preserve">If “yes” to </w:t>
      </w:r>
      <w:r w:rsidR="00A86779" w:rsidRPr="00B95863">
        <w:rPr>
          <w:rFonts w:ascii="Times New Roman" w:hAnsi="Times New Roman" w:cs="Times New Roman"/>
        </w:rPr>
        <w:t>the above</w:t>
      </w:r>
      <w:r w:rsidRPr="00B95863">
        <w:rPr>
          <w:rFonts w:ascii="Times New Roman" w:hAnsi="Times New Roman" w:cs="Times New Roman"/>
        </w:rPr>
        <w:t>, the expense is likely a</w:t>
      </w:r>
      <w:r w:rsidR="00A86779" w:rsidRPr="00B95863">
        <w:rPr>
          <w:rFonts w:ascii="Times New Roman" w:hAnsi="Times New Roman" w:cs="Times New Roman"/>
        </w:rPr>
        <w:t xml:space="preserve"> program cost.  If “no”, the expense is likely administrative.  </w:t>
      </w:r>
      <w:r w:rsidR="008D1B63" w:rsidRPr="00B95863">
        <w:rPr>
          <w:rFonts w:ascii="Times New Roman" w:hAnsi="Times New Roman" w:cs="Times New Roman"/>
        </w:rPr>
        <w:t>Remember, consistent treatment of costs is key.  Costs may be allocated on any reasonable documented basis.</w:t>
      </w:r>
    </w:p>
    <w:p w14:paraId="0565570D" w14:textId="77777777" w:rsidR="00D66808" w:rsidRPr="00B95863" w:rsidRDefault="00D66808" w:rsidP="002B05A5">
      <w:pPr>
        <w:jc w:val="both"/>
        <w:rPr>
          <w:rFonts w:ascii="Times New Roman" w:hAnsi="Times New Roman" w:cs="Times New Roman"/>
        </w:rPr>
      </w:pPr>
    </w:p>
    <w:p w14:paraId="470D7C94" w14:textId="299048C6" w:rsidR="004F4562" w:rsidRPr="00B95863" w:rsidRDefault="008E494E" w:rsidP="002B05A5">
      <w:pPr>
        <w:jc w:val="both"/>
        <w:rPr>
          <w:rFonts w:ascii="Times New Roman" w:hAnsi="Times New Roman" w:cs="Times New Roman"/>
          <w:b/>
          <w:u w:val="single"/>
        </w:rPr>
      </w:pPr>
      <w:r w:rsidRPr="00B95863">
        <w:rPr>
          <w:rFonts w:ascii="Times New Roman" w:hAnsi="Times New Roman" w:cs="Times New Roman"/>
          <w:b/>
          <w:u w:val="single"/>
        </w:rPr>
        <w:t>Guidance on Classifying Personnel Expenses</w:t>
      </w:r>
    </w:p>
    <w:p w14:paraId="24B33F4F" w14:textId="77777777" w:rsidR="00CC42CB" w:rsidRPr="00B95863" w:rsidRDefault="00CC42CB" w:rsidP="002B05A5">
      <w:pPr>
        <w:jc w:val="both"/>
        <w:rPr>
          <w:rFonts w:ascii="Times New Roman" w:hAnsi="Times New Roman" w:cs="Times New Roman"/>
        </w:rPr>
      </w:pPr>
    </w:p>
    <w:p w14:paraId="566020F9" w14:textId="61153D96" w:rsidR="00CC42CB" w:rsidRPr="00B95863" w:rsidRDefault="00173987" w:rsidP="002B05A5">
      <w:pPr>
        <w:jc w:val="both"/>
        <w:rPr>
          <w:rFonts w:ascii="Times New Roman" w:hAnsi="Times New Roman" w:cs="Times New Roman"/>
        </w:rPr>
      </w:pPr>
      <w:r w:rsidRPr="00B95863">
        <w:rPr>
          <w:rFonts w:ascii="Times New Roman" w:hAnsi="Times New Roman" w:cs="Times New Roman"/>
        </w:rPr>
        <w:t xml:space="preserve">Budgets for </w:t>
      </w:r>
      <w:r w:rsidR="00CC42CB" w:rsidRPr="00B95863">
        <w:rPr>
          <w:rFonts w:ascii="Times New Roman" w:hAnsi="Times New Roman" w:cs="Times New Roman"/>
        </w:rPr>
        <w:t xml:space="preserve">salary and wages should produce reasonable </w:t>
      </w:r>
      <w:r w:rsidRPr="00B95863">
        <w:rPr>
          <w:rFonts w:ascii="Times New Roman" w:hAnsi="Times New Roman" w:cs="Times New Roman"/>
        </w:rPr>
        <w:t xml:space="preserve">estimates </w:t>
      </w:r>
      <w:r w:rsidR="00CC42CB" w:rsidRPr="00B95863">
        <w:rPr>
          <w:rFonts w:ascii="Times New Roman" w:hAnsi="Times New Roman" w:cs="Times New Roman"/>
        </w:rPr>
        <w:t>of the activity that will actually be performed during the grant cycle.</w:t>
      </w:r>
      <w:r w:rsidR="007502AF" w:rsidRPr="00B95863">
        <w:rPr>
          <w:rFonts w:ascii="Times New Roman" w:hAnsi="Times New Roman" w:cs="Times New Roman"/>
        </w:rPr>
        <w:t xml:space="preserve">  If a position is funded by more than one grant or if the position splits time between program and administrative activities, then the budget should reflect the actual distribution of the employee’s time among specific activities</w:t>
      </w:r>
      <w:r w:rsidR="005E59CC" w:rsidRPr="00B95863">
        <w:rPr>
          <w:rFonts w:ascii="Times New Roman" w:hAnsi="Times New Roman" w:cs="Times New Roman"/>
        </w:rPr>
        <w:t xml:space="preserve"> or cost objectives.</w:t>
      </w:r>
      <w:r w:rsidR="00A02B8A" w:rsidRPr="00B95863">
        <w:rPr>
          <w:rFonts w:ascii="Times New Roman" w:hAnsi="Times New Roman" w:cs="Times New Roman"/>
        </w:rPr>
        <w:t xml:space="preserve"> (</w:t>
      </w:r>
      <w:r w:rsidR="005E59CC" w:rsidRPr="00B95863">
        <w:rPr>
          <w:rFonts w:ascii="Times New Roman" w:hAnsi="Times New Roman" w:cs="Times New Roman"/>
        </w:rPr>
        <w:t xml:space="preserve">See </w:t>
      </w:r>
      <w:r w:rsidR="00A02B8A" w:rsidRPr="00B95863">
        <w:rPr>
          <w:rFonts w:ascii="Times New Roman" w:hAnsi="Times New Roman" w:cs="Times New Roman"/>
        </w:rPr>
        <w:t>OMB Super Circular § 200.430)</w:t>
      </w:r>
    </w:p>
    <w:p w14:paraId="6B710BCF" w14:textId="77777777" w:rsidR="00F06A15" w:rsidRPr="00B95863" w:rsidRDefault="00F06A15" w:rsidP="002B05A5">
      <w:pPr>
        <w:jc w:val="both"/>
        <w:rPr>
          <w:rFonts w:ascii="Times New Roman" w:hAnsi="Times New Roman" w:cs="Times New Roman"/>
        </w:rPr>
      </w:pPr>
    </w:p>
    <w:p w14:paraId="03AD07C9" w14:textId="49D1F637" w:rsidR="00244993" w:rsidRPr="00B95863" w:rsidRDefault="00244993" w:rsidP="002B05A5">
      <w:pPr>
        <w:jc w:val="both"/>
        <w:rPr>
          <w:rFonts w:ascii="Times New Roman" w:hAnsi="Times New Roman" w:cs="Times New Roman"/>
        </w:rPr>
      </w:pPr>
      <w:r w:rsidRPr="00B95863">
        <w:rPr>
          <w:rFonts w:ascii="Times New Roman" w:hAnsi="Times New Roman" w:cs="Times New Roman"/>
        </w:rPr>
        <w:t>The salaries of administrative and clerical staff should normally be treated as administrative</w:t>
      </w:r>
      <w:r w:rsidR="005E59CC" w:rsidRPr="00B95863">
        <w:rPr>
          <w:rFonts w:ascii="Times New Roman" w:hAnsi="Times New Roman" w:cs="Times New Roman"/>
        </w:rPr>
        <w:t>/M&amp;G</w:t>
      </w:r>
      <w:r w:rsidRPr="00B95863">
        <w:rPr>
          <w:rFonts w:ascii="Times New Roman" w:hAnsi="Times New Roman" w:cs="Times New Roman"/>
        </w:rPr>
        <w:t xml:space="preserve"> costs. Direct charging of the</w:t>
      </w:r>
      <w:r w:rsidR="005E59CC" w:rsidRPr="00B95863">
        <w:rPr>
          <w:rFonts w:ascii="Times New Roman" w:hAnsi="Times New Roman" w:cs="Times New Roman"/>
        </w:rPr>
        <w:t>se costs may be appropriate</w:t>
      </w:r>
      <w:r w:rsidRPr="00B95863">
        <w:rPr>
          <w:rFonts w:ascii="Times New Roman" w:hAnsi="Times New Roman" w:cs="Times New Roman"/>
        </w:rPr>
        <w:t xml:space="preserve"> if all of the following conditions are met:</w:t>
      </w:r>
    </w:p>
    <w:p w14:paraId="20106AC3" w14:textId="77777777" w:rsidR="00244993" w:rsidRPr="00B95863" w:rsidRDefault="00244993" w:rsidP="002B05A5">
      <w:pPr>
        <w:jc w:val="both"/>
        <w:rPr>
          <w:rFonts w:ascii="Times New Roman" w:hAnsi="Times New Roman" w:cs="Times New Roman"/>
        </w:rPr>
      </w:pPr>
    </w:p>
    <w:p w14:paraId="30DC6BEB" w14:textId="77777777" w:rsidR="00244993" w:rsidRPr="00B95863" w:rsidRDefault="00244993" w:rsidP="002B05A5">
      <w:pPr>
        <w:jc w:val="both"/>
        <w:rPr>
          <w:rFonts w:ascii="Times New Roman" w:hAnsi="Times New Roman" w:cs="Times New Roman"/>
        </w:rPr>
      </w:pPr>
      <w:r w:rsidRPr="00B95863">
        <w:rPr>
          <w:rFonts w:ascii="Times New Roman" w:hAnsi="Times New Roman" w:cs="Times New Roman"/>
        </w:rPr>
        <w:t>(1) Administrative or clerical services are integral to a project or activity;</w:t>
      </w:r>
    </w:p>
    <w:p w14:paraId="1324EF3D" w14:textId="77777777" w:rsidR="00244993" w:rsidRPr="00B95863" w:rsidRDefault="00244993" w:rsidP="002B05A5">
      <w:pPr>
        <w:jc w:val="both"/>
        <w:rPr>
          <w:rFonts w:ascii="Times New Roman" w:hAnsi="Times New Roman" w:cs="Times New Roman"/>
        </w:rPr>
      </w:pPr>
      <w:r w:rsidRPr="00B95863">
        <w:rPr>
          <w:rFonts w:ascii="Times New Roman" w:hAnsi="Times New Roman" w:cs="Times New Roman"/>
        </w:rPr>
        <w:t>(2) Individuals involved can be specifically identified with the project or activity;</w:t>
      </w:r>
    </w:p>
    <w:p w14:paraId="0AFABAF9" w14:textId="77777777" w:rsidR="00244993" w:rsidRPr="00B95863" w:rsidRDefault="00244993" w:rsidP="002B05A5">
      <w:pPr>
        <w:jc w:val="both"/>
        <w:rPr>
          <w:rFonts w:ascii="Times New Roman" w:hAnsi="Times New Roman" w:cs="Times New Roman"/>
        </w:rPr>
      </w:pPr>
      <w:r w:rsidRPr="00B95863">
        <w:rPr>
          <w:rFonts w:ascii="Times New Roman" w:hAnsi="Times New Roman" w:cs="Times New Roman"/>
        </w:rPr>
        <w:lastRenderedPageBreak/>
        <w:t>(3) Such costs are explicitly included in the budget or have the prior written approval of the awarding agency; and</w:t>
      </w:r>
    </w:p>
    <w:p w14:paraId="4FE3A4B1" w14:textId="16DF69E9" w:rsidR="00244993" w:rsidRPr="00B95863" w:rsidRDefault="00244993" w:rsidP="002B05A5">
      <w:pPr>
        <w:jc w:val="both"/>
        <w:rPr>
          <w:rFonts w:ascii="Times New Roman" w:hAnsi="Times New Roman" w:cs="Times New Roman"/>
        </w:rPr>
      </w:pPr>
      <w:r w:rsidRPr="00B95863">
        <w:rPr>
          <w:rFonts w:ascii="Times New Roman" w:hAnsi="Times New Roman" w:cs="Times New Roman"/>
        </w:rPr>
        <w:t>(4) The costs are not also recovered as indirect costs. (</w:t>
      </w:r>
      <w:r w:rsidR="005E59CC" w:rsidRPr="00B95863">
        <w:rPr>
          <w:rFonts w:ascii="Times New Roman" w:hAnsi="Times New Roman" w:cs="Times New Roman"/>
        </w:rPr>
        <w:t xml:space="preserve">See </w:t>
      </w:r>
      <w:r w:rsidRPr="00B95863">
        <w:rPr>
          <w:rFonts w:ascii="Times New Roman" w:hAnsi="Times New Roman" w:cs="Times New Roman"/>
        </w:rPr>
        <w:t>OMB Super Circular § 200.413)</w:t>
      </w:r>
    </w:p>
    <w:p w14:paraId="40D7A9C0" w14:textId="77777777" w:rsidR="00E7215D" w:rsidRPr="00B95863" w:rsidRDefault="00E7215D" w:rsidP="002B05A5">
      <w:pPr>
        <w:jc w:val="both"/>
        <w:rPr>
          <w:rFonts w:ascii="Times New Roman" w:hAnsi="Times New Roman" w:cs="Times New Roman"/>
        </w:rPr>
      </w:pPr>
    </w:p>
    <w:p w14:paraId="2C97F588" w14:textId="7704613F" w:rsidR="00E7215D" w:rsidRPr="00B95863" w:rsidRDefault="00E7215D" w:rsidP="002B05A5">
      <w:pPr>
        <w:jc w:val="both"/>
        <w:rPr>
          <w:rFonts w:ascii="Times New Roman" w:hAnsi="Times New Roman" w:cs="Times New Roman"/>
        </w:rPr>
      </w:pPr>
      <w:r w:rsidRPr="00B95863">
        <w:rPr>
          <w:rFonts w:ascii="Times New Roman" w:hAnsi="Times New Roman" w:cs="Times New Roman"/>
        </w:rPr>
        <w:t>Functional timesheets for projects with more than one source of funding and/or with multiple programs must be maintained which support the time charged to Council for Women grants.  Timesheets should include enough information to show that the position is accomplishing the activities or objectives for which it is being funded according to the line-item budgets.</w:t>
      </w:r>
    </w:p>
    <w:p w14:paraId="14077124" w14:textId="77777777" w:rsidR="00737685" w:rsidRPr="00B95863" w:rsidRDefault="00737685" w:rsidP="002B05A5">
      <w:pPr>
        <w:jc w:val="both"/>
        <w:rPr>
          <w:rFonts w:ascii="Times New Roman" w:hAnsi="Times New Roman" w:cs="Times New Roman"/>
        </w:rPr>
      </w:pPr>
    </w:p>
    <w:p w14:paraId="074B59CE" w14:textId="1E4C53A4" w:rsidR="00E10651" w:rsidRPr="00B95863" w:rsidRDefault="00E10651" w:rsidP="002B05A5">
      <w:pPr>
        <w:jc w:val="both"/>
        <w:rPr>
          <w:rFonts w:ascii="Times New Roman" w:hAnsi="Times New Roman" w:cs="Times New Roman"/>
        </w:rPr>
      </w:pPr>
      <w:r w:rsidRPr="00B95863">
        <w:rPr>
          <w:rFonts w:ascii="Times New Roman" w:hAnsi="Times New Roman" w:cs="Times New Roman"/>
        </w:rPr>
        <w:t xml:space="preserve">The cost of fringe benefits in the form of employer contributions or expenses for social security; employee life, health, unemployment, and </w:t>
      </w:r>
      <w:r w:rsidR="00BF31D2" w:rsidRPr="00B95863">
        <w:rPr>
          <w:rFonts w:ascii="Times New Roman" w:hAnsi="Times New Roman" w:cs="Times New Roman"/>
        </w:rPr>
        <w:t xml:space="preserve">worker's compensation insurance . . . </w:t>
      </w:r>
      <w:r w:rsidRPr="00B95863">
        <w:rPr>
          <w:rFonts w:ascii="Times New Roman" w:hAnsi="Times New Roman" w:cs="Times New Roman"/>
        </w:rPr>
        <w:t xml:space="preserve">and other similar benefits </w:t>
      </w:r>
      <w:r w:rsidR="005E59CC" w:rsidRPr="00B95863">
        <w:rPr>
          <w:rFonts w:ascii="Times New Roman" w:hAnsi="Times New Roman" w:cs="Times New Roman"/>
        </w:rPr>
        <w:t xml:space="preserve">. . . </w:t>
      </w:r>
      <w:r w:rsidR="00DE2554" w:rsidRPr="00B95863">
        <w:rPr>
          <w:rFonts w:ascii="Times New Roman" w:hAnsi="Times New Roman" w:cs="Times New Roman"/>
        </w:rPr>
        <w:t>must be allocated to grant</w:t>
      </w:r>
      <w:r w:rsidRPr="00B95863">
        <w:rPr>
          <w:rFonts w:ascii="Times New Roman" w:hAnsi="Times New Roman" w:cs="Times New Roman"/>
        </w:rPr>
        <w:t xml:space="preserve"> awards and all other activities in a manner consistent with the pattern of benefits attributable to the individuals or group(s) of employees whose salaries and wage</w:t>
      </w:r>
      <w:r w:rsidR="00DE2554" w:rsidRPr="00B95863">
        <w:rPr>
          <w:rFonts w:ascii="Times New Roman" w:hAnsi="Times New Roman" w:cs="Times New Roman"/>
        </w:rPr>
        <w:t>s are chargeable to such grant</w:t>
      </w:r>
      <w:r w:rsidR="00466A84" w:rsidRPr="00B95863">
        <w:rPr>
          <w:rFonts w:ascii="Times New Roman" w:hAnsi="Times New Roman" w:cs="Times New Roman"/>
        </w:rPr>
        <w:t xml:space="preserve"> awards and other activities </w:t>
      </w:r>
      <w:proofErr w:type="gramStart"/>
      <w:r w:rsidR="00466A84" w:rsidRPr="00B95863">
        <w:rPr>
          <w:rFonts w:ascii="Times New Roman" w:hAnsi="Times New Roman" w:cs="Times New Roman"/>
        </w:rPr>
        <w:t xml:space="preserve">. . . </w:t>
      </w:r>
      <w:r w:rsidRPr="00B95863">
        <w:rPr>
          <w:rFonts w:ascii="Times New Roman" w:hAnsi="Times New Roman" w:cs="Times New Roman"/>
        </w:rPr>
        <w:t>.</w:t>
      </w:r>
      <w:proofErr w:type="gramEnd"/>
      <w:r w:rsidR="00DE2554" w:rsidRPr="00B95863">
        <w:rPr>
          <w:rFonts w:ascii="Times New Roman" w:hAnsi="Times New Roman" w:cs="Times New Roman"/>
        </w:rPr>
        <w:t xml:space="preserve"> (</w:t>
      </w:r>
      <w:r w:rsidR="00466A84" w:rsidRPr="00B95863">
        <w:rPr>
          <w:rFonts w:ascii="Times New Roman" w:hAnsi="Times New Roman" w:cs="Times New Roman"/>
        </w:rPr>
        <w:t xml:space="preserve">See </w:t>
      </w:r>
      <w:r w:rsidR="00DE2554" w:rsidRPr="00B95863">
        <w:rPr>
          <w:rFonts w:ascii="Times New Roman" w:hAnsi="Times New Roman" w:cs="Times New Roman"/>
        </w:rPr>
        <w:t>OMB Super Circular § 200.431)</w:t>
      </w:r>
    </w:p>
    <w:p w14:paraId="0E95B910" w14:textId="77777777" w:rsidR="00250D6B" w:rsidRPr="00B95863" w:rsidRDefault="00250D6B" w:rsidP="002B05A5">
      <w:pPr>
        <w:jc w:val="both"/>
        <w:rPr>
          <w:rFonts w:ascii="Times New Roman" w:hAnsi="Times New Roman" w:cs="Times New Roman"/>
        </w:rPr>
      </w:pPr>
    </w:p>
    <w:p w14:paraId="36683AE9" w14:textId="1CE119E2" w:rsidR="00B32C15" w:rsidRPr="00B95863" w:rsidRDefault="00932D96" w:rsidP="002B05A5">
      <w:pPr>
        <w:jc w:val="both"/>
        <w:rPr>
          <w:rFonts w:ascii="Times New Roman" w:hAnsi="Times New Roman" w:cs="Times New Roman"/>
          <w:b/>
          <w:u w:val="single"/>
        </w:rPr>
      </w:pPr>
      <w:r w:rsidRPr="00B95863">
        <w:rPr>
          <w:rFonts w:ascii="Times New Roman" w:hAnsi="Times New Roman" w:cs="Times New Roman"/>
          <w:b/>
          <w:u w:val="single"/>
        </w:rPr>
        <w:t xml:space="preserve">Additional </w:t>
      </w:r>
      <w:r w:rsidR="008E494E" w:rsidRPr="00B95863">
        <w:rPr>
          <w:rFonts w:ascii="Times New Roman" w:hAnsi="Times New Roman" w:cs="Times New Roman"/>
          <w:b/>
          <w:u w:val="single"/>
        </w:rPr>
        <w:t xml:space="preserve">Guidance on Classifying Certain </w:t>
      </w:r>
      <w:r w:rsidR="00B32C15" w:rsidRPr="00B95863">
        <w:rPr>
          <w:rFonts w:ascii="Times New Roman" w:hAnsi="Times New Roman" w:cs="Times New Roman"/>
          <w:b/>
          <w:u w:val="single"/>
        </w:rPr>
        <w:t>Operating Expenses</w:t>
      </w:r>
    </w:p>
    <w:p w14:paraId="314AC01C" w14:textId="77777777" w:rsidR="00250D6B" w:rsidRPr="00B95863" w:rsidRDefault="00250D6B" w:rsidP="002B05A5">
      <w:pPr>
        <w:jc w:val="both"/>
        <w:rPr>
          <w:rFonts w:ascii="Times New Roman" w:hAnsi="Times New Roman" w:cs="Times New Roman"/>
        </w:rPr>
      </w:pPr>
    </w:p>
    <w:p w14:paraId="1BB8B04A" w14:textId="6C02E6AE" w:rsidR="00250D6B" w:rsidRPr="00B95863" w:rsidRDefault="00250D6B" w:rsidP="002B05A5">
      <w:pPr>
        <w:jc w:val="both"/>
        <w:rPr>
          <w:rFonts w:ascii="Times New Roman" w:hAnsi="Times New Roman" w:cs="Times New Roman"/>
          <w:u w:val="single"/>
        </w:rPr>
      </w:pPr>
      <w:r w:rsidRPr="00B95863">
        <w:rPr>
          <w:rFonts w:ascii="Times New Roman" w:hAnsi="Times New Roman" w:cs="Times New Roman"/>
          <w:u w:val="single"/>
        </w:rPr>
        <w:t>Insurance/Bonding:</w:t>
      </w:r>
    </w:p>
    <w:p w14:paraId="174FD09D" w14:textId="77777777" w:rsidR="00250D6B" w:rsidRPr="00B95863" w:rsidRDefault="00250D6B" w:rsidP="002B05A5">
      <w:pPr>
        <w:jc w:val="both"/>
        <w:rPr>
          <w:rFonts w:ascii="Times New Roman" w:hAnsi="Times New Roman" w:cs="Times New Roman"/>
        </w:rPr>
      </w:pPr>
    </w:p>
    <w:p w14:paraId="4658A4A3" w14:textId="6C265D10" w:rsidR="00250D6B" w:rsidRPr="00B95863" w:rsidRDefault="00250D6B" w:rsidP="002B05A5">
      <w:pPr>
        <w:jc w:val="both"/>
        <w:rPr>
          <w:rFonts w:ascii="Times New Roman" w:hAnsi="Times New Roman" w:cs="Times New Roman"/>
        </w:rPr>
      </w:pPr>
      <w:r w:rsidRPr="00B95863">
        <w:rPr>
          <w:rFonts w:ascii="Times New Roman" w:hAnsi="Times New Roman" w:cs="Times New Roman"/>
        </w:rPr>
        <w:t xml:space="preserve">Costs of bonding and insurance may be considered direct costs if required by the terms of the </w:t>
      </w:r>
      <w:r w:rsidR="008E494E" w:rsidRPr="00B95863">
        <w:rPr>
          <w:rFonts w:ascii="Times New Roman" w:hAnsi="Times New Roman" w:cs="Times New Roman"/>
        </w:rPr>
        <w:t>State g</w:t>
      </w:r>
      <w:r w:rsidRPr="00B95863">
        <w:rPr>
          <w:rFonts w:ascii="Times New Roman" w:hAnsi="Times New Roman" w:cs="Times New Roman"/>
        </w:rPr>
        <w:t>rant</w:t>
      </w:r>
      <w:r w:rsidR="008E494E" w:rsidRPr="00B95863">
        <w:rPr>
          <w:rFonts w:ascii="Times New Roman" w:hAnsi="Times New Roman" w:cs="Times New Roman"/>
        </w:rPr>
        <w:t xml:space="preserve"> contract</w:t>
      </w:r>
      <w:r w:rsidRPr="00B95863">
        <w:rPr>
          <w:rFonts w:ascii="Times New Roman" w:hAnsi="Times New Roman" w:cs="Times New Roman"/>
        </w:rPr>
        <w:t xml:space="preserve">.  </w:t>
      </w:r>
    </w:p>
    <w:p w14:paraId="1EFBB80E" w14:textId="77777777" w:rsidR="00250D6B" w:rsidRPr="00B95863" w:rsidRDefault="00250D6B" w:rsidP="002B05A5">
      <w:pPr>
        <w:jc w:val="both"/>
        <w:rPr>
          <w:rFonts w:ascii="Times New Roman" w:hAnsi="Times New Roman" w:cs="Times New Roman"/>
        </w:rPr>
      </w:pPr>
    </w:p>
    <w:p w14:paraId="41827FB3" w14:textId="5915B840" w:rsidR="00250D6B" w:rsidRPr="00B95863" w:rsidRDefault="00250D6B" w:rsidP="002B05A5">
      <w:pPr>
        <w:jc w:val="both"/>
        <w:rPr>
          <w:rFonts w:ascii="Times New Roman" w:hAnsi="Times New Roman" w:cs="Times New Roman"/>
        </w:rPr>
      </w:pPr>
      <w:r w:rsidRPr="00B95863">
        <w:rPr>
          <w:rFonts w:ascii="Times New Roman" w:hAnsi="Times New Roman" w:cs="Times New Roman"/>
        </w:rPr>
        <w:t>Costs of bonding</w:t>
      </w:r>
      <w:r w:rsidR="00CB6190" w:rsidRPr="00B95863">
        <w:rPr>
          <w:rFonts w:ascii="Times New Roman" w:hAnsi="Times New Roman" w:cs="Times New Roman"/>
        </w:rPr>
        <w:t xml:space="preserve"> and insurance</w:t>
      </w:r>
      <w:r w:rsidRPr="00B95863">
        <w:rPr>
          <w:rFonts w:ascii="Times New Roman" w:hAnsi="Times New Roman" w:cs="Times New Roman"/>
        </w:rPr>
        <w:t xml:space="preserve"> required by the </w:t>
      </w:r>
      <w:r w:rsidR="00CB6190" w:rsidRPr="00B95863">
        <w:rPr>
          <w:rFonts w:ascii="Times New Roman" w:hAnsi="Times New Roman" w:cs="Times New Roman"/>
        </w:rPr>
        <w:t xml:space="preserve">grantee organization </w:t>
      </w:r>
      <w:r w:rsidRPr="00B95863">
        <w:rPr>
          <w:rFonts w:ascii="Times New Roman" w:hAnsi="Times New Roman" w:cs="Times New Roman"/>
        </w:rPr>
        <w:t xml:space="preserve">in the general conduct of its operations </w:t>
      </w:r>
      <w:r w:rsidR="00CB6190" w:rsidRPr="00B95863">
        <w:rPr>
          <w:rFonts w:ascii="Times New Roman" w:hAnsi="Times New Roman" w:cs="Times New Roman"/>
        </w:rPr>
        <w:t xml:space="preserve">[but not specifically required by the terms of the grant] </w:t>
      </w:r>
      <w:r w:rsidRPr="00B95863">
        <w:rPr>
          <w:rFonts w:ascii="Times New Roman" w:hAnsi="Times New Roman" w:cs="Times New Roman"/>
        </w:rPr>
        <w:t xml:space="preserve">are allowable as an indirect </w:t>
      </w:r>
      <w:r w:rsidR="008E494E" w:rsidRPr="00B95863">
        <w:rPr>
          <w:rFonts w:ascii="Times New Roman" w:hAnsi="Times New Roman" w:cs="Times New Roman"/>
        </w:rPr>
        <w:t xml:space="preserve">(administrative) </w:t>
      </w:r>
      <w:r w:rsidRPr="00B95863">
        <w:rPr>
          <w:rFonts w:ascii="Times New Roman" w:hAnsi="Times New Roman" w:cs="Times New Roman"/>
        </w:rPr>
        <w:t>cost to the extent that such bonding is in accordance with sound business practice and the rates and premiums are reasonable under the circumstances.</w:t>
      </w:r>
      <w:r w:rsidR="00CB6190" w:rsidRPr="00B95863">
        <w:rPr>
          <w:rFonts w:ascii="Times New Roman" w:hAnsi="Times New Roman" w:cs="Times New Roman"/>
        </w:rPr>
        <w:t xml:space="preserve"> (</w:t>
      </w:r>
      <w:r w:rsidR="008E494E" w:rsidRPr="00B95863">
        <w:rPr>
          <w:rFonts w:ascii="Times New Roman" w:hAnsi="Times New Roman" w:cs="Times New Roman"/>
        </w:rPr>
        <w:t xml:space="preserve">See </w:t>
      </w:r>
      <w:r w:rsidR="00CB6190" w:rsidRPr="00B95863">
        <w:rPr>
          <w:rFonts w:ascii="Times New Roman" w:hAnsi="Times New Roman" w:cs="Times New Roman"/>
        </w:rPr>
        <w:t>OMB Super Circular § 200.421)</w:t>
      </w:r>
    </w:p>
    <w:p w14:paraId="646D8FB2" w14:textId="77777777" w:rsidR="00787A94" w:rsidRPr="00B95863" w:rsidRDefault="00787A94" w:rsidP="002B05A5">
      <w:pPr>
        <w:jc w:val="both"/>
        <w:rPr>
          <w:rFonts w:ascii="Times New Roman" w:hAnsi="Times New Roman" w:cs="Times New Roman"/>
        </w:rPr>
      </w:pPr>
    </w:p>
    <w:p w14:paraId="5A2E7D19" w14:textId="4D790AE9" w:rsidR="00787A94" w:rsidRPr="00B95863" w:rsidRDefault="00787A94" w:rsidP="002B05A5">
      <w:pPr>
        <w:jc w:val="both"/>
        <w:rPr>
          <w:rFonts w:ascii="Times New Roman" w:hAnsi="Times New Roman" w:cs="Times New Roman"/>
          <w:u w:val="single"/>
        </w:rPr>
      </w:pPr>
      <w:r w:rsidRPr="00B95863">
        <w:rPr>
          <w:rFonts w:ascii="Times New Roman" w:hAnsi="Times New Roman" w:cs="Times New Roman"/>
          <w:u w:val="single"/>
        </w:rPr>
        <w:t>Materials and Supplies, including Computing Devices:</w:t>
      </w:r>
    </w:p>
    <w:p w14:paraId="7573CF71" w14:textId="77777777" w:rsidR="00AA68F8" w:rsidRPr="00B95863" w:rsidRDefault="00AA68F8" w:rsidP="002B05A5">
      <w:pPr>
        <w:jc w:val="both"/>
        <w:rPr>
          <w:rFonts w:ascii="Times New Roman" w:hAnsi="Times New Roman" w:cs="Times New Roman"/>
        </w:rPr>
      </w:pPr>
    </w:p>
    <w:p w14:paraId="76EA0B79" w14:textId="6ED79017" w:rsidR="00AA68F8" w:rsidRPr="00B95863" w:rsidRDefault="00AA68F8" w:rsidP="002B05A5">
      <w:pPr>
        <w:jc w:val="both"/>
        <w:rPr>
          <w:rFonts w:ascii="Times New Roman" w:hAnsi="Times New Roman" w:cs="Times New Roman"/>
        </w:rPr>
      </w:pPr>
      <w:r w:rsidRPr="00B95863">
        <w:rPr>
          <w:rFonts w:ascii="Times New Roman" w:hAnsi="Times New Roman" w:cs="Times New Roman"/>
        </w:rPr>
        <w:t>Supplies means all tangible personal property other than those described in Equipment. A computing device is a supply if the acquisition cost is less than the lesser of the capitalization level established for financial statement purposes or $5,000, regardless of the length of its useful life. (See OMB Super Circular § 200.94)</w:t>
      </w:r>
    </w:p>
    <w:p w14:paraId="44821554" w14:textId="77777777" w:rsidR="00787A94" w:rsidRPr="00B95863" w:rsidRDefault="00787A94" w:rsidP="002B05A5">
      <w:pPr>
        <w:jc w:val="both"/>
        <w:rPr>
          <w:rFonts w:ascii="Times New Roman" w:hAnsi="Times New Roman" w:cs="Times New Roman"/>
        </w:rPr>
      </w:pPr>
    </w:p>
    <w:p w14:paraId="1A75977D" w14:textId="0B3319E6" w:rsidR="00787A94" w:rsidRPr="00B95863" w:rsidRDefault="00787A94" w:rsidP="002B05A5">
      <w:pPr>
        <w:jc w:val="both"/>
        <w:rPr>
          <w:rFonts w:ascii="Times New Roman" w:hAnsi="Times New Roman" w:cs="Times New Roman"/>
        </w:rPr>
      </w:pPr>
      <w:r w:rsidRPr="00B95863">
        <w:rPr>
          <w:rFonts w:ascii="Times New Roman" w:hAnsi="Times New Roman" w:cs="Times New Roman"/>
        </w:rPr>
        <w:t>Materials and supplies used for the performance of a grant award may be charged as direct costs. In the specific case of computing devices, charging as direct costs is allowable for devices that are essential and allocable, but not solely dedicated, to the performance of a grant award.</w:t>
      </w:r>
      <w:r w:rsidR="00A640EB" w:rsidRPr="00B95863">
        <w:rPr>
          <w:rFonts w:ascii="Times New Roman" w:hAnsi="Times New Roman" w:cs="Times New Roman"/>
        </w:rPr>
        <w:t xml:space="preserve"> </w:t>
      </w:r>
      <w:r w:rsidR="008E494E" w:rsidRPr="00B95863">
        <w:rPr>
          <w:rFonts w:ascii="Times New Roman" w:hAnsi="Times New Roman" w:cs="Times New Roman"/>
        </w:rPr>
        <w:t xml:space="preserve">(See OMB Super Circular </w:t>
      </w:r>
      <w:r w:rsidR="00A640EB" w:rsidRPr="00B95863">
        <w:rPr>
          <w:rFonts w:ascii="Times New Roman" w:hAnsi="Times New Roman" w:cs="Times New Roman"/>
        </w:rPr>
        <w:t>§ 200.453</w:t>
      </w:r>
      <w:r w:rsidR="008E494E" w:rsidRPr="00B95863">
        <w:rPr>
          <w:rFonts w:ascii="Times New Roman" w:hAnsi="Times New Roman" w:cs="Times New Roman"/>
        </w:rPr>
        <w:t>)</w:t>
      </w:r>
    </w:p>
    <w:p w14:paraId="50D8235D" w14:textId="77777777" w:rsidR="00391431" w:rsidRPr="00B95863" w:rsidRDefault="00391431" w:rsidP="002B05A5">
      <w:pPr>
        <w:jc w:val="both"/>
        <w:rPr>
          <w:rFonts w:ascii="Times New Roman" w:hAnsi="Times New Roman" w:cs="Times New Roman"/>
        </w:rPr>
      </w:pPr>
    </w:p>
    <w:p w14:paraId="0ED19A07" w14:textId="42E6E36F" w:rsidR="00391431" w:rsidRPr="00B95863" w:rsidRDefault="00391431" w:rsidP="002B05A5">
      <w:pPr>
        <w:jc w:val="both"/>
        <w:rPr>
          <w:rFonts w:ascii="Times New Roman" w:hAnsi="Times New Roman" w:cs="Times New Roman"/>
          <w:u w:val="single"/>
        </w:rPr>
      </w:pPr>
      <w:r w:rsidRPr="00B95863">
        <w:rPr>
          <w:rFonts w:ascii="Times New Roman" w:hAnsi="Times New Roman" w:cs="Times New Roman"/>
          <w:u w:val="single"/>
        </w:rPr>
        <w:t>Publication and Printing:</w:t>
      </w:r>
    </w:p>
    <w:p w14:paraId="1A0EBFF5" w14:textId="77777777" w:rsidR="00391431" w:rsidRPr="00B95863" w:rsidRDefault="00391431" w:rsidP="002B05A5">
      <w:pPr>
        <w:jc w:val="both"/>
        <w:rPr>
          <w:rFonts w:ascii="Times New Roman" w:hAnsi="Times New Roman" w:cs="Times New Roman"/>
        </w:rPr>
      </w:pPr>
    </w:p>
    <w:p w14:paraId="69B8E7F6" w14:textId="527B2087" w:rsidR="00391431" w:rsidRPr="00B95863" w:rsidRDefault="00391431" w:rsidP="002B05A5">
      <w:pPr>
        <w:jc w:val="both"/>
        <w:rPr>
          <w:rFonts w:ascii="Times New Roman" w:hAnsi="Times New Roman" w:cs="Times New Roman"/>
        </w:rPr>
      </w:pPr>
      <w:r w:rsidRPr="00B95863">
        <w:rPr>
          <w:rFonts w:ascii="Times New Roman" w:hAnsi="Times New Roman" w:cs="Times New Roman"/>
        </w:rPr>
        <w:t xml:space="preserve">Publication costs for electronic and print media, including distribution, promotion, and general handling are allowable. If these costs are not identifiable with a particular cost objective, they should be allocated as indirect </w:t>
      </w:r>
      <w:r w:rsidR="002C64E4" w:rsidRPr="00B95863">
        <w:rPr>
          <w:rFonts w:ascii="Times New Roman" w:hAnsi="Times New Roman" w:cs="Times New Roman"/>
        </w:rPr>
        <w:t xml:space="preserve">(administrative) </w:t>
      </w:r>
      <w:r w:rsidRPr="00B95863">
        <w:rPr>
          <w:rFonts w:ascii="Times New Roman" w:hAnsi="Times New Roman" w:cs="Times New Roman"/>
        </w:rPr>
        <w:t>costs to all benefitin</w:t>
      </w:r>
      <w:r w:rsidR="00596B20" w:rsidRPr="00B95863">
        <w:rPr>
          <w:rFonts w:ascii="Times New Roman" w:hAnsi="Times New Roman" w:cs="Times New Roman"/>
        </w:rPr>
        <w:t>g activities of the organization</w:t>
      </w:r>
      <w:r w:rsidRPr="00B95863">
        <w:rPr>
          <w:rFonts w:ascii="Times New Roman" w:hAnsi="Times New Roman" w:cs="Times New Roman"/>
        </w:rPr>
        <w:t>.</w:t>
      </w:r>
      <w:r w:rsidR="002C64E4" w:rsidRPr="00B95863">
        <w:rPr>
          <w:rFonts w:ascii="Times New Roman" w:hAnsi="Times New Roman" w:cs="Times New Roman"/>
        </w:rPr>
        <w:t xml:space="preserve"> (See OMB Super Circular</w:t>
      </w:r>
      <w:r w:rsidR="00596B20" w:rsidRPr="00B95863">
        <w:rPr>
          <w:rFonts w:ascii="Times New Roman" w:hAnsi="Times New Roman" w:cs="Times New Roman"/>
        </w:rPr>
        <w:t xml:space="preserve"> § 200.461</w:t>
      </w:r>
      <w:r w:rsidR="002C64E4" w:rsidRPr="00B95863">
        <w:rPr>
          <w:rFonts w:ascii="Times New Roman" w:hAnsi="Times New Roman" w:cs="Times New Roman"/>
        </w:rPr>
        <w:t>)</w:t>
      </w:r>
    </w:p>
    <w:p w14:paraId="54C08E69" w14:textId="77777777" w:rsidR="00A35C70" w:rsidRDefault="00A35C70" w:rsidP="002B05A5">
      <w:pPr>
        <w:jc w:val="both"/>
        <w:rPr>
          <w:rFonts w:ascii="Times New Roman" w:hAnsi="Times New Roman" w:cs="Times New Roman"/>
        </w:rPr>
      </w:pPr>
    </w:p>
    <w:p w14:paraId="193BE706" w14:textId="5D5303AB" w:rsidR="001911CD" w:rsidRPr="00B95863" w:rsidRDefault="00AA68F8" w:rsidP="002B05A5">
      <w:pPr>
        <w:jc w:val="both"/>
        <w:rPr>
          <w:rFonts w:ascii="Times New Roman" w:hAnsi="Times New Roman" w:cs="Times New Roman"/>
          <w:b/>
          <w:u w:val="single"/>
        </w:rPr>
      </w:pPr>
      <w:r w:rsidRPr="00B95863">
        <w:rPr>
          <w:rFonts w:ascii="Times New Roman" w:hAnsi="Times New Roman" w:cs="Times New Roman"/>
          <w:b/>
          <w:u w:val="single"/>
        </w:rPr>
        <w:lastRenderedPageBreak/>
        <w:t xml:space="preserve">Additional </w:t>
      </w:r>
      <w:r w:rsidR="002C64E4" w:rsidRPr="00B95863">
        <w:rPr>
          <w:rFonts w:ascii="Times New Roman" w:hAnsi="Times New Roman" w:cs="Times New Roman"/>
          <w:b/>
          <w:u w:val="single"/>
        </w:rPr>
        <w:t xml:space="preserve">Guidance on Classifying </w:t>
      </w:r>
      <w:r w:rsidR="001911CD" w:rsidRPr="00B95863">
        <w:rPr>
          <w:rFonts w:ascii="Times New Roman" w:hAnsi="Times New Roman" w:cs="Times New Roman"/>
          <w:b/>
          <w:u w:val="single"/>
        </w:rPr>
        <w:t>Equipment</w:t>
      </w:r>
      <w:r w:rsidR="004D58F9" w:rsidRPr="00B95863">
        <w:rPr>
          <w:rFonts w:ascii="Times New Roman" w:hAnsi="Times New Roman" w:cs="Times New Roman"/>
          <w:b/>
          <w:u w:val="single"/>
        </w:rPr>
        <w:t xml:space="preserve"> and Other Capital Expenditures</w:t>
      </w:r>
    </w:p>
    <w:p w14:paraId="2A1A8C4D" w14:textId="77777777" w:rsidR="001911CD" w:rsidRPr="00B95863" w:rsidRDefault="001911CD" w:rsidP="002B05A5">
      <w:pPr>
        <w:jc w:val="both"/>
        <w:rPr>
          <w:rFonts w:ascii="Times New Roman" w:hAnsi="Times New Roman" w:cs="Times New Roman"/>
        </w:rPr>
      </w:pPr>
    </w:p>
    <w:p w14:paraId="57852583" w14:textId="2D03DF2B" w:rsidR="001911CD" w:rsidRPr="00B95863" w:rsidRDefault="001911CD" w:rsidP="002B05A5">
      <w:pPr>
        <w:jc w:val="both"/>
        <w:rPr>
          <w:rFonts w:ascii="Times New Roman" w:hAnsi="Times New Roman" w:cs="Times New Roman"/>
        </w:rPr>
      </w:pPr>
      <w:r w:rsidRPr="00B95863">
        <w:rPr>
          <w:rFonts w:ascii="Times New Roman" w:hAnsi="Times New Roman" w:cs="Times New Roman"/>
        </w:rPr>
        <w:t>Equipment means tangible personal property (including information technology systems) having a useful life of more than one year and a per-unit acquisition cost which equals or exceeds the lesser of the capitalization level established for financial statement purposes, or $5,000.</w:t>
      </w:r>
      <w:r w:rsidR="00A8311E" w:rsidRPr="00B95863">
        <w:rPr>
          <w:rFonts w:ascii="Times New Roman" w:hAnsi="Times New Roman" w:cs="Times New Roman"/>
        </w:rPr>
        <w:t xml:space="preserve"> (See OMB Super Circular </w:t>
      </w:r>
      <w:r w:rsidR="005B3682" w:rsidRPr="00B95863">
        <w:rPr>
          <w:rFonts w:ascii="Times New Roman" w:hAnsi="Times New Roman" w:cs="Times New Roman"/>
        </w:rPr>
        <w:t>§ 200.33</w:t>
      </w:r>
      <w:r w:rsidR="00A8311E" w:rsidRPr="00B95863">
        <w:rPr>
          <w:rFonts w:ascii="Times New Roman" w:hAnsi="Times New Roman" w:cs="Times New Roman"/>
        </w:rPr>
        <w:t>)</w:t>
      </w:r>
    </w:p>
    <w:p w14:paraId="7B542789" w14:textId="77777777" w:rsidR="00A8311E" w:rsidRPr="00B95863" w:rsidRDefault="00A8311E" w:rsidP="002B05A5">
      <w:pPr>
        <w:jc w:val="both"/>
        <w:rPr>
          <w:rFonts w:ascii="Times New Roman" w:hAnsi="Times New Roman" w:cs="Times New Roman"/>
        </w:rPr>
      </w:pPr>
    </w:p>
    <w:p w14:paraId="667DBFAC" w14:textId="1C3778F3" w:rsidR="00A8311E" w:rsidRPr="00B95863" w:rsidRDefault="00A8311E" w:rsidP="002B05A5">
      <w:pPr>
        <w:jc w:val="both"/>
        <w:rPr>
          <w:rFonts w:ascii="Times New Roman" w:hAnsi="Times New Roman" w:cs="Times New Roman"/>
        </w:rPr>
      </w:pPr>
      <w:r w:rsidRPr="00B95863">
        <w:rPr>
          <w:rFonts w:ascii="Times New Roman" w:hAnsi="Times New Roman" w:cs="Times New Roman"/>
        </w:rPr>
        <w:t>Capital expenditures means expenditures to acquire capital assets or expenditures to make additions, improvements, modifications, replacements, rearrangements, reinstallations, renovations, or alterations to capital assets that materially increase their value or useful life.</w:t>
      </w:r>
      <w:r w:rsidR="00BE7C74" w:rsidRPr="00B95863">
        <w:rPr>
          <w:rFonts w:ascii="Times New Roman" w:hAnsi="Times New Roman" w:cs="Times New Roman"/>
        </w:rPr>
        <w:t xml:space="preserve"> (See OMB Super Circular § 200.13)</w:t>
      </w:r>
    </w:p>
    <w:p w14:paraId="2FA178E3" w14:textId="77777777" w:rsidR="00BB4664" w:rsidRPr="00B95863" w:rsidRDefault="00BB4664" w:rsidP="002B05A5">
      <w:pPr>
        <w:jc w:val="both"/>
        <w:rPr>
          <w:rFonts w:ascii="Times New Roman" w:hAnsi="Times New Roman" w:cs="Times New Roman"/>
        </w:rPr>
      </w:pPr>
    </w:p>
    <w:p w14:paraId="3BA8E601" w14:textId="254053EE" w:rsidR="00BB4664" w:rsidRPr="00B95863" w:rsidRDefault="00BB4664" w:rsidP="002B05A5">
      <w:pPr>
        <w:jc w:val="both"/>
        <w:rPr>
          <w:rFonts w:ascii="Times New Roman" w:hAnsi="Times New Roman" w:cs="Times New Roman"/>
        </w:rPr>
      </w:pPr>
      <w:r w:rsidRPr="00B95863">
        <w:rPr>
          <w:rFonts w:ascii="Times New Roman" w:hAnsi="Times New Roman" w:cs="Times New Roman"/>
        </w:rPr>
        <w:t>Capital expenditures for general purpose equipment, buildings, and land are generally unallowable as direct charges</w:t>
      </w:r>
      <w:r w:rsidR="00BE7C74" w:rsidRPr="00B95863">
        <w:rPr>
          <w:rFonts w:ascii="Times New Roman" w:hAnsi="Times New Roman" w:cs="Times New Roman"/>
        </w:rPr>
        <w:t>. (See OMB Super Circular § 200.439)</w:t>
      </w:r>
    </w:p>
    <w:p w14:paraId="1711E36E" w14:textId="77777777" w:rsidR="00434011" w:rsidRPr="00B95863" w:rsidRDefault="00434011" w:rsidP="002B05A5">
      <w:pPr>
        <w:jc w:val="both"/>
        <w:rPr>
          <w:rFonts w:ascii="Times New Roman" w:hAnsi="Times New Roman" w:cs="Times New Roman"/>
        </w:rPr>
      </w:pPr>
    </w:p>
    <w:p w14:paraId="0CCECC20" w14:textId="46A401AD" w:rsidR="00434011" w:rsidRPr="00B95863" w:rsidRDefault="00434011" w:rsidP="002B05A5">
      <w:pPr>
        <w:jc w:val="both"/>
        <w:rPr>
          <w:rFonts w:ascii="Times New Roman" w:hAnsi="Times New Roman" w:cs="Times New Roman"/>
        </w:rPr>
      </w:pPr>
      <w:r w:rsidRPr="00B95863">
        <w:rPr>
          <w:rFonts w:ascii="Times New Roman" w:hAnsi="Times New Roman" w:cs="Times New Roman"/>
        </w:rPr>
        <w:t>Capital expenditures for special purpose equipment are allowable as direct costs</w:t>
      </w:r>
      <w:r w:rsidR="00BE7C74" w:rsidRPr="00B95863">
        <w:rPr>
          <w:rFonts w:ascii="Times New Roman" w:hAnsi="Times New Roman" w:cs="Times New Roman"/>
        </w:rPr>
        <w:t>. (See OMB Super Circular § 200.439)</w:t>
      </w:r>
    </w:p>
    <w:p w14:paraId="27930D86" w14:textId="77777777" w:rsidR="00173987" w:rsidRPr="00B95863" w:rsidRDefault="00173987" w:rsidP="002B05A5">
      <w:pPr>
        <w:jc w:val="both"/>
        <w:rPr>
          <w:rFonts w:ascii="Times New Roman" w:hAnsi="Times New Roman" w:cs="Times New Roman"/>
        </w:rPr>
      </w:pPr>
    </w:p>
    <w:p w14:paraId="01AF2FA1" w14:textId="77777777" w:rsidR="008B0AC5" w:rsidRPr="00B95863" w:rsidRDefault="008B0AC5" w:rsidP="002B05A5">
      <w:pPr>
        <w:jc w:val="both"/>
        <w:rPr>
          <w:rFonts w:ascii="Times New Roman" w:hAnsi="Times New Roman" w:cs="Times New Roman"/>
          <w:b/>
          <w:u w:val="single"/>
        </w:rPr>
      </w:pPr>
      <w:r w:rsidRPr="00B95863">
        <w:rPr>
          <w:rFonts w:ascii="Times New Roman" w:hAnsi="Times New Roman" w:cs="Times New Roman"/>
          <w:b/>
          <w:u w:val="single"/>
        </w:rPr>
        <w:t>Budget Revisions</w:t>
      </w:r>
    </w:p>
    <w:p w14:paraId="38C2EC96" w14:textId="77777777" w:rsidR="008B0AC5" w:rsidRPr="00B95863" w:rsidRDefault="008B0AC5" w:rsidP="002B05A5">
      <w:pPr>
        <w:jc w:val="both"/>
        <w:rPr>
          <w:rFonts w:ascii="Times New Roman" w:hAnsi="Times New Roman" w:cs="Times New Roman"/>
        </w:rPr>
      </w:pPr>
    </w:p>
    <w:p w14:paraId="28FAF9B5" w14:textId="2E7E653A" w:rsidR="008B0AC5" w:rsidRPr="00B95863" w:rsidRDefault="008B0AC5" w:rsidP="002B05A5">
      <w:pPr>
        <w:jc w:val="both"/>
        <w:rPr>
          <w:rFonts w:ascii="Times New Roman" w:hAnsi="Times New Roman" w:cs="Times New Roman"/>
        </w:rPr>
      </w:pPr>
      <w:r w:rsidRPr="00B95863">
        <w:rPr>
          <w:rFonts w:ascii="Times New Roman" w:hAnsi="Times New Roman" w:cs="Times New Roman"/>
        </w:rPr>
        <w:t xml:space="preserve">After line-item budgets have been submitted and the grant cycle is underway, grantees may request to transfer funds between existing line items by submitting a Budget Transfer Request form to their regional </w:t>
      </w:r>
      <w:r w:rsidR="004A1F14">
        <w:rPr>
          <w:rFonts w:ascii="Times New Roman" w:hAnsi="Times New Roman" w:cs="Times New Roman"/>
        </w:rPr>
        <w:t xml:space="preserve">NC </w:t>
      </w:r>
      <w:r w:rsidRPr="00B95863">
        <w:rPr>
          <w:rFonts w:ascii="Times New Roman" w:hAnsi="Times New Roman" w:cs="Times New Roman"/>
        </w:rPr>
        <w:t>CFW</w:t>
      </w:r>
      <w:r w:rsidR="004A1F14">
        <w:rPr>
          <w:rFonts w:ascii="Times New Roman" w:hAnsi="Times New Roman" w:cs="Times New Roman"/>
        </w:rPr>
        <w:t>/YI</w:t>
      </w:r>
      <w:r w:rsidRPr="00B95863">
        <w:rPr>
          <w:rFonts w:ascii="Times New Roman" w:hAnsi="Times New Roman" w:cs="Times New Roman"/>
        </w:rPr>
        <w:t xml:space="preserve"> office.</w:t>
      </w:r>
      <w:r w:rsidR="00AD30C2" w:rsidRPr="00B95863">
        <w:rPr>
          <w:rFonts w:ascii="Times New Roman" w:hAnsi="Times New Roman" w:cs="Times New Roman"/>
        </w:rPr>
        <w:t xml:space="preserve">  Grantees should not apply the requested changes prior to receiving written approval of the </w:t>
      </w:r>
      <w:r w:rsidR="004A1F14">
        <w:rPr>
          <w:rFonts w:ascii="Times New Roman" w:hAnsi="Times New Roman" w:cs="Times New Roman"/>
        </w:rPr>
        <w:t>Budget Transfer Request from NC CFW/YI</w:t>
      </w:r>
      <w:r w:rsidR="00AD30C2" w:rsidRPr="00B95863">
        <w:rPr>
          <w:rFonts w:ascii="Times New Roman" w:hAnsi="Times New Roman" w:cs="Times New Roman"/>
        </w:rPr>
        <w:t>.</w:t>
      </w:r>
    </w:p>
    <w:p w14:paraId="3F4A5C9C" w14:textId="77777777" w:rsidR="00AD30C2" w:rsidRPr="00B95863" w:rsidRDefault="00AD30C2" w:rsidP="002B05A5">
      <w:pPr>
        <w:jc w:val="both"/>
        <w:rPr>
          <w:rFonts w:ascii="Times New Roman" w:hAnsi="Times New Roman" w:cs="Times New Roman"/>
        </w:rPr>
      </w:pPr>
    </w:p>
    <w:p w14:paraId="5C3BEBBD" w14:textId="1443E6DD" w:rsidR="00A35C70" w:rsidRDefault="00AD30C2" w:rsidP="002B05A5">
      <w:pPr>
        <w:jc w:val="both"/>
        <w:rPr>
          <w:rFonts w:ascii="Times New Roman" w:hAnsi="Times New Roman" w:cs="Times New Roman"/>
        </w:rPr>
      </w:pPr>
      <w:r w:rsidRPr="00B95863">
        <w:rPr>
          <w:rFonts w:ascii="Times New Roman" w:hAnsi="Times New Roman" w:cs="Times New Roman"/>
        </w:rPr>
        <w:t>Grantees may not add, remove, or change line items</w:t>
      </w:r>
      <w:r w:rsidR="005D3F3E" w:rsidRPr="00B95863">
        <w:rPr>
          <w:rFonts w:ascii="Times New Roman" w:hAnsi="Times New Roman" w:cs="Times New Roman"/>
        </w:rPr>
        <w:t xml:space="preserve"> during the grant</w:t>
      </w:r>
      <w:r w:rsidR="00C33578" w:rsidRPr="00B95863">
        <w:rPr>
          <w:rFonts w:ascii="Times New Roman" w:hAnsi="Times New Roman" w:cs="Times New Roman"/>
        </w:rPr>
        <w:t xml:space="preserve"> cycle</w:t>
      </w:r>
      <w:r w:rsidRPr="00B95863">
        <w:rPr>
          <w:rFonts w:ascii="Times New Roman" w:hAnsi="Times New Roman" w:cs="Times New Roman"/>
        </w:rPr>
        <w:t xml:space="preserve">.  If a </w:t>
      </w:r>
      <w:r w:rsidR="005D3F3E" w:rsidRPr="00B95863">
        <w:rPr>
          <w:rFonts w:ascii="Times New Roman" w:hAnsi="Times New Roman" w:cs="Times New Roman"/>
        </w:rPr>
        <w:t>revision of this magnitude</w:t>
      </w:r>
      <w:r w:rsidRPr="00B95863">
        <w:rPr>
          <w:rFonts w:ascii="Times New Roman" w:hAnsi="Times New Roman" w:cs="Times New Roman"/>
        </w:rPr>
        <w:t xml:space="preserve"> is needed, consult with your regional director.</w:t>
      </w:r>
      <w:r w:rsidR="005D3F3E" w:rsidRPr="00B95863">
        <w:rPr>
          <w:rFonts w:ascii="Times New Roman" w:hAnsi="Times New Roman" w:cs="Times New Roman"/>
        </w:rPr>
        <w:t xml:space="preserve">  The addition, removal, or changing of line items necessitates resubmission of Contracts or Contract Amendments.</w:t>
      </w:r>
    </w:p>
    <w:p w14:paraId="4FFF01CE" w14:textId="77777777" w:rsidR="00A35C70" w:rsidRDefault="00A35C70" w:rsidP="002B05A5">
      <w:pPr>
        <w:jc w:val="both"/>
        <w:rPr>
          <w:rFonts w:ascii="Times New Roman" w:hAnsi="Times New Roman" w:cs="Times New Roman"/>
        </w:rPr>
      </w:pPr>
    </w:p>
    <w:p w14:paraId="37422766" w14:textId="0FC6A251" w:rsidR="00B95863" w:rsidRDefault="00ED747B" w:rsidP="002B05A5">
      <w:pPr>
        <w:jc w:val="both"/>
        <w:rPr>
          <w:rFonts w:ascii="Times New Roman" w:hAnsi="Times New Roman" w:cs="Times New Roman"/>
        </w:rPr>
      </w:pPr>
      <w:r>
        <w:rPr>
          <w:rFonts w:ascii="Times New Roman" w:hAnsi="Times New Roman" w:cs="Times New Roman"/>
        </w:rPr>
        <w:t>Please c</w:t>
      </w:r>
      <w:r w:rsidR="004A1F14">
        <w:rPr>
          <w:rFonts w:ascii="Times New Roman" w:hAnsi="Times New Roman" w:cs="Times New Roman"/>
        </w:rPr>
        <w:t>ontact your NC CFW/YI</w:t>
      </w:r>
      <w:r>
        <w:rPr>
          <w:rFonts w:ascii="Times New Roman" w:hAnsi="Times New Roman" w:cs="Times New Roman"/>
        </w:rPr>
        <w:t xml:space="preserve"> Regional Director or Grants Administrator with additional ques</w:t>
      </w:r>
      <w:r w:rsidR="004A1F14">
        <w:rPr>
          <w:rFonts w:ascii="Times New Roman" w:hAnsi="Times New Roman" w:cs="Times New Roman"/>
        </w:rPr>
        <w:t>tions about developing your program budgets.</w:t>
      </w:r>
    </w:p>
    <w:p w14:paraId="3B990A74" w14:textId="77777777" w:rsidR="00ED747B" w:rsidRDefault="00ED747B" w:rsidP="002B05A5">
      <w:pPr>
        <w:jc w:val="both"/>
        <w:rPr>
          <w:rFonts w:ascii="Times New Roman" w:hAnsi="Times New Roman" w:cs="Times New Roman"/>
        </w:rPr>
      </w:pPr>
    </w:p>
    <w:tbl>
      <w:tblPr>
        <w:tblStyle w:val="TableGrid"/>
        <w:tblW w:w="9900" w:type="dxa"/>
        <w:tblInd w:w="108" w:type="dxa"/>
        <w:tblLayout w:type="fixed"/>
        <w:tblLook w:val="04A0" w:firstRow="1" w:lastRow="0" w:firstColumn="1" w:lastColumn="0" w:noHBand="0" w:noVBand="1"/>
      </w:tblPr>
      <w:tblGrid>
        <w:gridCol w:w="1260"/>
        <w:gridCol w:w="5400"/>
        <w:gridCol w:w="3240"/>
      </w:tblGrid>
      <w:tr w:rsidR="006B689D" w:rsidRPr="00A35C70" w14:paraId="0C391430" w14:textId="77777777" w:rsidTr="004A1F14">
        <w:trPr>
          <w:trHeight w:val="422"/>
        </w:trPr>
        <w:tc>
          <w:tcPr>
            <w:tcW w:w="1260" w:type="dxa"/>
          </w:tcPr>
          <w:p w14:paraId="3CE6119E" w14:textId="6F80C733" w:rsidR="00002B85" w:rsidRPr="00A35C70" w:rsidRDefault="00002B85" w:rsidP="002B05A5">
            <w:pPr>
              <w:jc w:val="both"/>
              <w:rPr>
                <w:rFonts w:ascii="Times New Roman" w:hAnsi="Times New Roman" w:cs="Times New Roman"/>
                <w:sz w:val="23"/>
                <w:szCs w:val="23"/>
              </w:rPr>
            </w:pPr>
          </w:p>
        </w:tc>
        <w:tc>
          <w:tcPr>
            <w:tcW w:w="5400" w:type="dxa"/>
            <w:vAlign w:val="center"/>
          </w:tcPr>
          <w:p w14:paraId="3EA38DAD" w14:textId="7ACC8E87" w:rsidR="006B689D" w:rsidRPr="00A35C70" w:rsidRDefault="00A240DF" w:rsidP="004A1F14">
            <w:pPr>
              <w:jc w:val="center"/>
              <w:rPr>
                <w:rFonts w:ascii="Times New Roman" w:hAnsi="Times New Roman" w:cs="Times New Roman"/>
                <w:b/>
                <w:sz w:val="23"/>
                <w:szCs w:val="23"/>
              </w:rPr>
            </w:pPr>
            <w:r w:rsidRPr="00A35C70">
              <w:rPr>
                <w:rFonts w:ascii="Times New Roman" w:hAnsi="Times New Roman" w:cs="Times New Roman"/>
                <w:b/>
                <w:sz w:val="23"/>
                <w:szCs w:val="23"/>
              </w:rPr>
              <w:t>Regional Director</w:t>
            </w:r>
          </w:p>
        </w:tc>
        <w:tc>
          <w:tcPr>
            <w:tcW w:w="3240" w:type="dxa"/>
            <w:vAlign w:val="center"/>
          </w:tcPr>
          <w:p w14:paraId="5982DBDA" w14:textId="1484C376" w:rsidR="00002B85" w:rsidRPr="00A35C70" w:rsidRDefault="00A240DF" w:rsidP="004A1F14">
            <w:pPr>
              <w:jc w:val="center"/>
              <w:rPr>
                <w:rFonts w:ascii="Times New Roman" w:hAnsi="Times New Roman" w:cs="Times New Roman"/>
                <w:b/>
                <w:sz w:val="23"/>
                <w:szCs w:val="23"/>
              </w:rPr>
            </w:pPr>
            <w:r w:rsidRPr="00A35C70">
              <w:rPr>
                <w:rFonts w:ascii="Times New Roman" w:hAnsi="Times New Roman" w:cs="Times New Roman"/>
                <w:b/>
                <w:sz w:val="23"/>
                <w:szCs w:val="23"/>
              </w:rPr>
              <w:t>Grants Administrator</w:t>
            </w:r>
          </w:p>
        </w:tc>
      </w:tr>
      <w:tr w:rsidR="006B689D" w:rsidRPr="00A35C70" w14:paraId="43B8FB48" w14:textId="77777777" w:rsidTr="004A1F14">
        <w:trPr>
          <w:trHeight w:val="890"/>
        </w:trPr>
        <w:tc>
          <w:tcPr>
            <w:tcW w:w="1260" w:type="dxa"/>
            <w:vAlign w:val="center"/>
          </w:tcPr>
          <w:p w14:paraId="4DF72AD2" w14:textId="5219B61B" w:rsidR="00A240DF" w:rsidRPr="00A35C70" w:rsidRDefault="00A240DF" w:rsidP="002B05A5">
            <w:pPr>
              <w:jc w:val="both"/>
              <w:rPr>
                <w:rFonts w:ascii="Times New Roman" w:hAnsi="Times New Roman" w:cs="Times New Roman"/>
                <w:b/>
                <w:sz w:val="23"/>
                <w:szCs w:val="23"/>
              </w:rPr>
            </w:pPr>
            <w:r w:rsidRPr="00A35C70">
              <w:rPr>
                <w:rFonts w:ascii="Times New Roman" w:hAnsi="Times New Roman" w:cs="Times New Roman"/>
                <w:b/>
                <w:sz w:val="23"/>
                <w:szCs w:val="23"/>
              </w:rPr>
              <w:t>Western Region</w:t>
            </w:r>
          </w:p>
        </w:tc>
        <w:tc>
          <w:tcPr>
            <w:tcW w:w="5400" w:type="dxa"/>
            <w:vAlign w:val="center"/>
          </w:tcPr>
          <w:p w14:paraId="210D8E13"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Kathleen Balogh</w:t>
            </w:r>
          </w:p>
          <w:p w14:paraId="20102BAC"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828.251.6169</w:t>
            </w:r>
          </w:p>
          <w:p w14:paraId="1E3291BC" w14:textId="5D3A241F" w:rsidR="00424F61" w:rsidRPr="00A35C70" w:rsidRDefault="00680128" w:rsidP="002B05A5">
            <w:pPr>
              <w:jc w:val="both"/>
              <w:rPr>
                <w:rFonts w:ascii="Times New Roman" w:hAnsi="Times New Roman" w:cs="Times New Roman"/>
                <w:sz w:val="23"/>
                <w:szCs w:val="23"/>
              </w:rPr>
            </w:pPr>
            <w:hyperlink r:id="rId9" w:history="1">
              <w:r w:rsidR="00424F61" w:rsidRPr="00A35C70">
                <w:rPr>
                  <w:rStyle w:val="Hyperlink"/>
                  <w:rFonts w:ascii="Times New Roman" w:hAnsi="Times New Roman" w:cs="Times New Roman"/>
                  <w:sz w:val="23"/>
                  <w:szCs w:val="23"/>
                </w:rPr>
                <w:t>kathleen.balogh@doa.nc.gov</w:t>
              </w:r>
            </w:hyperlink>
          </w:p>
        </w:tc>
        <w:tc>
          <w:tcPr>
            <w:tcW w:w="3240" w:type="dxa"/>
            <w:vMerge w:val="restart"/>
            <w:vAlign w:val="center"/>
          </w:tcPr>
          <w:p w14:paraId="7B2C4FE3"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Diane Blumel</w:t>
            </w:r>
          </w:p>
          <w:p w14:paraId="6E01BABD"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919.733.1978</w:t>
            </w:r>
          </w:p>
          <w:p w14:paraId="150D8BCD" w14:textId="3EB4294C" w:rsidR="006B689D" w:rsidRPr="00A35C70" w:rsidRDefault="00680128" w:rsidP="002B05A5">
            <w:pPr>
              <w:jc w:val="both"/>
              <w:rPr>
                <w:rFonts w:ascii="Times New Roman" w:hAnsi="Times New Roman" w:cs="Times New Roman"/>
                <w:sz w:val="23"/>
                <w:szCs w:val="23"/>
              </w:rPr>
            </w:pPr>
            <w:hyperlink r:id="rId10" w:history="1">
              <w:r w:rsidR="006B689D" w:rsidRPr="00A35C70">
                <w:rPr>
                  <w:rStyle w:val="Hyperlink"/>
                  <w:rFonts w:ascii="Times New Roman" w:hAnsi="Times New Roman" w:cs="Times New Roman"/>
                  <w:sz w:val="23"/>
                  <w:szCs w:val="23"/>
                </w:rPr>
                <w:t>diane.blumel@doa.nc.gov</w:t>
              </w:r>
            </w:hyperlink>
          </w:p>
        </w:tc>
      </w:tr>
      <w:tr w:rsidR="006B689D" w:rsidRPr="00A35C70" w14:paraId="15AB4AAE" w14:textId="77777777" w:rsidTr="004A1F14">
        <w:trPr>
          <w:trHeight w:val="890"/>
        </w:trPr>
        <w:tc>
          <w:tcPr>
            <w:tcW w:w="1260" w:type="dxa"/>
            <w:vAlign w:val="center"/>
          </w:tcPr>
          <w:p w14:paraId="2A8CE1C2" w14:textId="3F6C1B1A" w:rsidR="00A240DF" w:rsidRPr="00A35C70" w:rsidRDefault="00A240DF" w:rsidP="002B05A5">
            <w:pPr>
              <w:jc w:val="both"/>
              <w:rPr>
                <w:rFonts w:ascii="Times New Roman" w:hAnsi="Times New Roman" w:cs="Times New Roman"/>
                <w:b/>
                <w:sz w:val="23"/>
                <w:szCs w:val="23"/>
              </w:rPr>
            </w:pPr>
            <w:r w:rsidRPr="00A35C70">
              <w:rPr>
                <w:rFonts w:ascii="Times New Roman" w:hAnsi="Times New Roman" w:cs="Times New Roman"/>
                <w:b/>
                <w:sz w:val="23"/>
                <w:szCs w:val="23"/>
              </w:rPr>
              <w:t>Northern Piedmont</w:t>
            </w:r>
          </w:p>
        </w:tc>
        <w:tc>
          <w:tcPr>
            <w:tcW w:w="5400" w:type="dxa"/>
            <w:vAlign w:val="center"/>
          </w:tcPr>
          <w:p w14:paraId="0CE50B67" w14:textId="49F333CD" w:rsidR="00424F61" w:rsidRPr="00A35C70" w:rsidRDefault="00424F61" w:rsidP="002B05A5">
            <w:pPr>
              <w:jc w:val="both"/>
              <w:rPr>
                <w:rFonts w:ascii="Times New Roman" w:hAnsi="Times New Roman" w:cs="Times New Roman"/>
                <w:sz w:val="23"/>
                <w:szCs w:val="23"/>
              </w:rPr>
            </w:pPr>
            <w:r w:rsidRPr="00A35C70">
              <w:rPr>
                <w:rFonts w:ascii="Times New Roman" w:hAnsi="Times New Roman" w:cs="Times New Roman"/>
                <w:sz w:val="23"/>
                <w:szCs w:val="23"/>
              </w:rPr>
              <w:t>Bernetta Thigpen</w:t>
            </w:r>
          </w:p>
          <w:p w14:paraId="76016D33"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336.288.8650</w:t>
            </w:r>
          </w:p>
          <w:p w14:paraId="79BD98D4" w14:textId="6F2E4C68" w:rsidR="004A1F14" w:rsidRPr="00A35C70" w:rsidRDefault="00680128" w:rsidP="002B05A5">
            <w:pPr>
              <w:jc w:val="both"/>
              <w:rPr>
                <w:rFonts w:ascii="Times New Roman" w:hAnsi="Times New Roman" w:cs="Times New Roman"/>
                <w:sz w:val="23"/>
                <w:szCs w:val="23"/>
              </w:rPr>
            </w:pPr>
            <w:hyperlink r:id="rId11" w:history="1">
              <w:r w:rsidR="00424F61" w:rsidRPr="00A35C70">
                <w:rPr>
                  <w:rStyle w:val="Hyperlink"/>
                  <w:rFonts w:ascii="Times New Roman" w:hAnsi="Times New Roman" w:cs="Times New Roman"/>
                  <w:sz w:val="23"/>
                  <w:szCs w:val="23"/>
                </w:rPr>
                <w:t>bernetta.thigpen@doa.nc.gov</w:t>
              </w:r>
            </w:hyperlink>
          </w:p>
        </w:tc>
        <w:tc>
          <w:tcPr>
            <w:tcW w:w="3240" w:type="dxa"/>
            <w:vMerge/>
            <w:vAlign w:val="center"/>
          </w:tcPr>
          <w:p w14:paraId="799CF68C" w14:textId="77777777" w:rsidR="00A240DF" w:rsidRPr="00A35C70" w:rsidRDefault="00A240DF" w:rsidP="002B05A5">
            <w:pPr>
              <w:jc w:val="both"/>
              <w:rPr>
                <w:rFonts w:ascii="Times New Roman" w:hAnsi="Times New Roman" w:cs="Times New Roman"/>
                <w:sz w:val="23"/>
                <w:szCs w:val="23"/>
              </w:rPr>
            </w:pPr>
          </w:p>
        </w:tc>
      </w:tr>
      <w:tr w:rsidR="006B689D" w:rsidRPr="00A35C70" w14:paraId="76B83E1D" w14:textId="77777777" w:rsidTr="006B689D">
        <w:trPr>
          <w:trHeight w:val="1007"/>
        </w:trPr>
        <w:tc>
          <w:tcPr>
            <w:tcW w:w="1260" w:type="dxa"/>
            <w:vAlign w:val="center"/>
          </w:tcPr>
          <w:p w14:paraId="675CA563" w14:textId="31588080" w:rsidR="00A240DF" w:rsidRPr="00A35C70" w:rsidRDefault="00A240DF" w:rsidP="002B05A5">
            <w:pPr>
              <w:jc w:val="both"/>
              <w:rPr>
                <w:rFonts w:ascii="Times New Roman" w:hAnsi="Times New Roman" w:cs="Times New Roman"/>
                <w:b/>
                <w:sz w:val="23"/>
                <w:szCs w:val="23"/>
              </w:rPr>
            </w:pPr>
            <w:r w:rsidRPr="00A35C70">
              <w:rPr>
                <w:rFonts w:ascii="Times New Roman" w:hAnsi="Times New Roman" w:cs="Times New Roman"/>
                <w:b/>
                <w:sz w:val="23"/>
                <w:szCs w:val="23"/>
              </w:rPr>
              <w:t>Southern Piedmont</w:t>
            </w:r>
          </w:p>
        </w:tc>
        <w:tc>
          <w:tcPr>
            <w:tcW w:w="5400" w:type="dxa"/>
            <w:vAlign w:val="center"/>
          </w:tcPr>
          <w:p w14:paraId="619C2914"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Elyse Hamilton-Childres</w:t>
            </w:r>
          </w:p>
          <w:p w14:paraId="4A9B39D5" w14:textId="61ECDCB7" w:rsidR="004A1F14"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704.563.3700</w:t>
            </w:r>
            <w:r w:rsidR="004A1F14" w:rsidRPr="00A35C70">
              <w:rPr>
                <w:rFonts w:ascii="Times New Roman" w:hAnsi="Times New Roman" w:cs="Times New Roman"/>
                <w:sz w:val="23"/>
                <w:szCs w:val="23"/>
              </w:rPr>
              <w:t xml:space="preserve">          704.223.8085 (c)</w:t>
            </w:r>
          </w:p>
          <w:p w14:paraId="6841BF4C" w14:textId="11AF40CD" w:rsidR="00424F61" w:rsidRPr="00A35C70" w:rsidRDefault="00680128" w:rsidP="002B05A5">
            <w:pPr>
              <w:jc w:val="both"/>
              <w:rPr>
                <w:rFonts w:ascii="Times New Roman" w:hAnsi="Times New Roman" w:cs="Times New Roman"/>
                <w:sz w:val="23"/>
                <w:szCs w:val="23"/>
              </w:rPr>
            </w:pPr>
            <w:hyperlink r:id="rId12" w:history="1">
              <w:r w:rsidR="00424F61" w:rsidRPr="00A35C70">
                <w:rPr>
                  <w:rStyle w:val="Hyperlink"/>
                  <w:rFonts w:ascii="Times New Roman" w:hAnsi="Times New Roman" w:cs="Times New Roman"/>
                  <w:sz w:val="23"/>
                  <w:szCs w:val="23"/>
                </w:rPr>
                <w:t>elyse.hamilton-childres@doa.nc.gov</w:t>
              </w:r>
            </w:hyperlink>
          </w:p>
        </w:tc>
        <w:tc>
          <w:tcPr>
            <w:tcW w:w="3240" w:type="dxa"/>
            <w:vMerge w:val="restart"/>
            <w:vAlign w:val="center"/>
          </w:tcPr>
          <w:p w14:paraId="5775D3DC"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Jacqueline “Jackie” Jordan</w:t>
            </w:r>
          </w:p>
          <w:p w14:paraId="5E4D7AEF" w14:textId="77777777" w:rsidR="00A240DF"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919.733.2455</w:t>
            </w:r>
          </w:p>
          <w:p w14:paraId="3D54BBDF" w14:textId="34597A43" w:rsidR="006B689D" w:rsidRPr="00A35C70" w:rsidRDefault="00680128" w:rsidP="002B05A5">
            <w:pPr>
              <w:jc w:val="both"/>
              <w:rPr>
                <w:rFonts w:ascii="Times New Roman" w:hAnsi="Times New Roman" w:cs="Times New Roman"/>
                <w:sz w:val="23"/>
                <w:szCs w:val="23"/>
              </w:rPr>
            </w:pPr>
            <w:hyperlink r:id="rId13" w:history="1">
              <w:r w:rsidR="006B689D" w:rsidRPr="00A35C70">
                <w:rPr>
                  <w:rStyle w:val="Hyperlink"/>
                  <w:rFonts w:ascii="Times New Roman" w:hAnsi="Times New Roman" w:cs="Times New Roman"/>
                  <w:sz w:val="23"/>
                  <w:szCs w:val="23"/>
                </w:rPr>
                <w:t>jacqueline.jordan@doa.nc.gov</w:t>
              </w:r>
            </w:hyperlink>
          </w:p>
        </w:tc>
      </w:tr>
      <w:tr w:rsidR="006B689D" w:rsidRPr="00A35C70" w14:paraId="1FEB8981" w14:textId="77777777" w:rsidTr="004A1F14">
        <w:trPr>
          <w:trHeight w:val="260"/>
        </w:trPr>
        <w:tc>
          <w:tcPr>
            <w:tcW w:w="1260" w:type="dxa"/>
            <w:vAlign w:val="center"/>
          </w:tcPr>
          <w:p w14:paraId="7C2D051E" w14:textId="2B466FFD" w:rsidR="00A240DF" w:rsidRPr="00A35C70" w:rsidRDefault="00A240DF" w:rsidP="002B05A5">
            <w:pPr>
              <w:jc w:val="both"/>
              <w:rPr>
                <w:rFonts w:ascii="Times New Roman" w:hAnsi="Times New Roman" w:cs="Times New Roman"/>
                <w:b/>
                <w:sz w:val="23"/>
                <w:szCs w:val="23"/>
              </w:rPr>
            </w:pPr>
            <w:r w:rsidRPr="00A35C70">
              <w:rPr>
                <w:rFonts w:ascii="Times New Roman" w:hAnsi="Times New Roman" w:cs="Times New Roman"/>
                <w:b/>
                <w:sz w:val="23"/>
                <w:szCs w:val="23"/>
              </w:rPr>
              <w:t>Eastern Region</w:t>
            </w:r>
          </w:p>
        </w:tc>
        <w:tc>
          <w:tcPr>
            <w:tcW w:w="5400" w:type="dxa"/>
            <w:vAlign w:val="center"/>
          </w:tcPr>
          <w:p w14:paraId="1F222961" w14:textId="1CF9697A" w:rsidR="00A240DF" w:rsidRPr="00A35C70" w:rsidRDefault="004A1F14" w:rsidP="002B05A5">
            <w:pPr>
              <w:jc w:val="both"/>
              <w:rPr>
                <w:rFonts w:ascii="Times New Roman" w:hAnsi="Times New Roman" w:cs="Times New Roman"/>
                <w:sz w:val="23"/>
                <w:szCs w:val="23"/>
              </w:rPr>
            </w:pPr>
            <w:r w:rsidRPr="00A35C70">
              <w:rPr>
                <w:rFonts w:ascii="Times New Roman" w:hAnsi="Times New Roman" w:cs="Times New Roman"/>
                <w:sz w:val="23"/>
                <w:szCs w:val="23"/>
              </w:rPr>
              <w:t>Philisa Fowler</w:t>
            </w:r>
          </w:p>
          <w:p w14:paraId="4C7390D4" w14:textId="2A8B6A00" w:rsidR="004A1F14" w:rsidRPr="00A35C70" w:rsidRDefault="00A240DF" w:rsidP="002B05A5">
            <w:pPr>
              <w:jc w:val="both"/>
              <w:rPr>
                <w:rFonts w:ascii="Times New Roman" w:hAnsi="Times New Roman" w:cs="Times New Roman"/>
                <w:sz w:val="23"/>
                <w:szCs w:val="23"/>
              </w:rPr>
            </w:pPr>
            <w:r w:rsidRPr="00A35C70">
              <w:rPr>
                <w:rFonts w:ascii="Times New Roman" w:hAnsi="Times New Roman" w:cs="Times New Roman"/>
                <w:sz w:val="23"/>
                <w:szCs w:val="23"/>
              </w:rPr>
              <w:t>252.514.4868</w:t>
            </w:r>
            <w:r w:rsidR="004A1F14" w:rsidRPr="00A35C70">
              <w:rPr>
                <w:rFonts w:ascii="Times New Roman" w:hAnsi="Times New Roman" w:cs="Times New Roman"/>
                <w:sz w:val="23"/>
                <w:szCs w:val="23"/>
              </w:rPr>
              <w:t xml:space="preserve">          252.617.0177 (c)</w:t>
            </w:r>
          </w:p>
          <w:p w14:paraId="662A39D8" w14:textId="09FBA7C9" w:rsidR="00424F61" w:rsidRPr="00A35C70" w:rsidRDefault="004A1F14" w:rsidP="002B05A5">
            <w:pPr>
              <w:jc w:val="both"/>
              <w:rPr>
                <w:rFonts w:ascii="Times New Roman" w:hAnsi="Times New Roman" w:cs="Times New Roman"/>
                <w:sz w:val="23"/>
                <w:szCs w:val="23"/>
              </w:rPr>
            </w:pPr>
            <w:hyperlink r:id="rId14" w:history="1">
              <w:r w:rsidRPr="00A35C70">
                <w:rPr>
                  <w:rStyle w:val="Hyperlink"/>
                  <w:rFonts w:ascii="Times New Roman" w:hAnsi="Times New Roman" w:cs="Times New Roman"/>
                  <w:sz w:val="23"/>
                  <w:szCs w:val="23"/>
                </w:rPr>
                <w:t>philisa.fowler@doa.nc.gov</w:t>
              </w:r>
            </w:hyperlink>
          </w:p>
        </w:tc>
        <w:tc>
          <w:tcPr>
            <w:tcW w:w="3240" w:type="dxa"/>
            <w:vMerge/>
          </w:tcPr>
          <w:p w14:paraId="7CFA0DAC" w14:textId="77777777" w:rsidR="00A240DF" w:rsidRPr="00A35C70" w:rsidRDefault="00A240DF" w:rsidP="002B05A5">
            <w:pPr>
              <w:jc w:val="both"/>
              <w:rPr>
                <w:rFonts w:ascii="Times New Roman" w:hAnsi="Times New Roman" w:cs="Times New Roman"/>
                <w:sz w:val="23"/>
                <w:szCs w:val="23"/>
              </w:rPr>
            </w:pPr>
          </w:p>
        </w:tc>
      </w:tr>
    </w:tbl>
    <w:p w14:paraId="1EE968D0" w14:textId="2D2E5047" w:rsidR="004A1F14" w:rsidRPr="00B95863" w:rsidRDefault="004A1F14" w:rsidP="00A35C70">
      <w:pPr>
        <w:jc w:val="both"/>
        <w:rPr>
          <w:rFonts w:ascii="Times New Roman" w:hAnsi="Times New Roman" w:cs="Times New Roman"/>
        </w:rPr>
      </w:pPr>
    </w:p>
    <w:sectPr w:rsidR="004A1F14" w:rsidRPr="00B95863" w:rsidSect="006B689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3930" w14:textId="77777777" w:rsidR="00680128" w:rsidRDefault="00680128" w:rsidP="009668EB">
      <w:r>
        <w:separator/>
      </w:r>
    </w:p>
  </w:endnote>
  <w:endnote w:type="continuationSeparator" w:id="0">
    <w:p w14:paraId="569D8F96" w14:textId="77777777" w:rsidR="00680128" w:rsidRDefault="00680128" w:rsidP="009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38F0" w14:textId="6602F30D" w:rsidR="009668EB" w:rsidRDefault="00680128">
    <w:pPr>
      <w:pStyle w:val="Footer"/>
    </w:pPr>
    <w:sdt>
      <w:sdtPr>
        <w:id w:val="969400743"/>
        <w:placeholder>
          <w:docPart w:val="8BF02928905B1D4BB5A7437496B8C04E"/>
        </w:placeholder>
        <w:temporary/>
        <w:showingPlcHdr/>
      </w:sdtPr>
      <w:sdtEndPr/>
      <w:sdtContent>
        <w:r w:rsidR="009668EB">
          <w:t>[Type text]</w:t>
        </w:r>
      </w:sdtContent>
    </w:sdt>
    <w:r w:rsidR="009668EB">
      <w:ptab w:relativeTo="margin" w:alignment="center" w:leader="none"/>
    </w:r>
    <w:sdt>
      <w:sdtPr>
        <w:id w:val="969400748"/>
        <w:placeholder>
          <w:docPart w:val="8B07117DDEC8884C8A8E77BE5522B214"/>
        </w:placeholder>
        <w:temporary/>
        <w:showingPlcHdr/>
      </w:sdtPr>
      <w:sdtEndPr/>
      <w:sdtContent>
        <w:r w:rsidR="009668EB">
          <w:t>[Type text]</w:t>
        </w:r>
      </w:sdtContent>
    </w:sdt>
    <w:r w:rsidR="009668EB">
      <w:ptab w:relativeTo="margin" w:alignment="right" w:leader="none"/>
    </w:r>
    <w:sdt>
      <w:sdtPr>
        <w:id w:val="969400753"/>
        <w:placeholder>
          <w:docPart w:val="01EE1B974AAB594E958B9560955F5A02"/>
        </w:placeholder>
        <w:temporary/>
        <w:showingPlcHdr/>
      </w:sdtPr>
      <w:sdtEndPr/>
      <w:sdtContent>
        <w:r w:rsidR="009668E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0A59" w14:textId="1E3FFBA2" w:rsidR="006E4E23" w:rsidRDefault="009668EB" w:rsidP="006E4E23">
    <w:pPr>
      <w:pStyle w:val="Footer"/>
      <w:tabs>
        <w:tab w:val="clear" w:pos="8640"/>
        <w:tab w:val="right" w:pos="10080"/>
      </w:tabs>
      <w:jc w:val="center"/>
      <w:rPr>
        <w:rFonts w:ascii="Times New Roman" w:hAnsi="Times New Roman" w:cs="Times New Roman"/>
        <w:sz w:val="20"/>
        <w:szCs w:val="20"/>
      </w:rPr>
    </w:pPr>
    <w:r w:rsidRPr="009668EB">
      <w:rPr>
        <w:rFonts w:ascii="Times New Roman" w:hAnsi="Times New Roman" w:cs="Times New Roman"/>
        <w:sz w:val="20"/>
        <w:szCs w:val="20"/>
      </w:rPr>
      <w:t>NC Council for Women</w:t>
    </w:r>
    <w:r w:rsidR="00A35C70">
      <w:rPr>
        <w:rFonts w:ascii="Times New Roman" w:hAnsi="Times New Roman" w:cs="Times New Roman"/>
        <w:sz w:val="20"/>
        <w:szCs w:val="20"/>
      </w:rPr>
      <w:t xml:space="preserve"> and Youth Involvement</w:t>
    </w:r>
    <w:r w:rsidRPr="009668EB">
      <w:rPr>
        <w:rFonts w:ascii="Times New Roman" w:hAnsi="Times New Roman" w:cs="Times New Roman"/>
        <w:sz w:val="20"/>
        <w:szCs w:val="20"/>
      </w:rPr>
      <w:t xml:space="preserve"> </w:t>
    </w:r>
    <w:r w:rsidR="00A35C70">
      <w:rPr>
        <w:rFonts w:ascii="Times New Roman" w:hAnsi="Times New Roman" w:cs="Times New Roman"/>
        <w:sz w:val="20"/>
        <w:szCs w:val="20"/>
      </w:rPr>
      <w:t>DV &amp; SA Budget Guidance</w:t>
    </w:r>
  </w:p>
  <w:p w14:paraId="50CE6909" w14:textId="1A40152F" w:rsidR="009668EB" w:rsidRPr="009668EB" w:rsidRDefault="00A35C70" w:rsidP="006E4E23">
    <w:pPr>
      <w:pStyle w:val="Footer"/>
      <w:tabs>
        <w:tab w:val="clear" w:pos="8640"/>
        <w:tab w:val="right" w:pos="10080"/>
      </w:tabs>
      <w:jc w:val="center"/>
      <w:rPr>
        <w:rFonts w:ascii="Times New Roman" w:hAnsi="Times New Roman" w:cs="Times New Roman"/>
        <w:sz w:val="20"/>
        <w:szCs w:val="20"/>
      </w:rPr>
    </w:pPr>
    <w:r>
      <w:rPr>
        <w:rFonts w:ascii="Times New Roman" w:hAnsi="Times New Roman" w:cs="Times New Roman"/>
        <w:sz w:val="20"/>
        <w:szCs w:val="20"/>
      </w:rPr>
      <w:t xml:space="preserve">Revised March 2, </w:t>
    </w:r>
    <w:r>
      <w:rPr>
        <w:rFonts w:ascii="Times New Roman" w:hAnsi="Times New Roman" w:cs="Times New Roman"/>
        <w:sz w:val="20"/>
        <w:szCs w:val="20"/>
      </w:rPr>
      <w:t>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0AF8" w14:textId="77777777" w:rsidR="00A35C70" w:rsidRDefault="00A3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C5E4A" w14:textId="77777777" w:rsidR="00680128" w:rsidRDefault="00680128" w:rsidP="009668EB">
      <w:r>
        <w:separator/>
      </w:r>
    </w:p>
  </w:footnote>
  <w:footnote w:type="continuationSeparator" w:id="0">
    <w:p w14:paraId="50C6391B" w14:textId="77777777" w:rsidR="00680128" w:rsidRDefault="00680128" w:rsidP="00966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F239" w14:textId="77777777" w:rsidR="00A35C70" w:rsidRDefault="00A3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395A" w14:textId="77777777" w:rsidR="00A35C70" w:rsidRDefault="00A3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62BB" w14:textId="77777777" w:rsidR="00A35C70" w:rsidRDefault="00A3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FD8"/>
    <w:multiLevelType w:val="hybridMultilevel"/>
    <w:tmpl w:val="01D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B431D"/>
    <w:multiLevelType w:val="hybridMultilevel"/>
    <w:tmpl w:val="072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31"/>
    <w:rsid w:val="00002B85"/>
    <w:rsid w:val="0000786F"/>
    <w:rsid w:val="00041697"/>
    <w:rsid w:val="00045754"/>
    <w:rsid w:val="000671CF"/>
    <w:rsid w:val="00067CB9"/>
    <w:rsid w:val="000970AE"/>
    <w:rsid w:val="000C7B07"/>
    <w:rsid w:val="000F17D8"/>
    <w:rsid w:val="00116547"/>
    <w:rsid w:val="0012523B"/>
    <w:rsid w:val="00130E39"/>
    <w:rsid w:val="00135528"/>
    <w:rsid w:val="0014148E"/>
    <w:rsid w:val="00144B0B"/>
    <w:rsid w:val="00173987"/>
    <w:rsid w:val="0017527D"/>
    <w:rsid w:val="001911CD"/>
    <w:rsid w:val="001A0DFF"/>
    <w:rsid w:val="001A2465"/>
    <w:rsid w:val="001B5F8D"/>
    <w:rsid w:val="001D68B2"/>
    <w:rsid w:val="001D7FB2"/>
    <w:rsid w:val="002155C3"/>
    <w:rsid w:val="002279E7"/>
    <w:rsid w:val="00227A73"/>
    <w:rsid w:val="00244993"/>
    <w:rsid w:val="00250D6B"/>
    <w:rsid w:val="002614C8"/>
    <w:rsid w:val="00261758"/>
    <w:rsid w:val="00266EFB"/>
    <w:rsid w:val="002737A5"/>
    <w:rsid w:val="00286398"/>
    <w:rsid w:val="00286CB4"/>
    <w:rsid w:val="002B05A5"/>
    <w:rsid w:val="002C64E4"/>
    <w:rsid w:val="002D5999"/>
    <w:rsid w:val="0031124A"/>
    <w:rsid w:val="00323C35"/>
    <w:rsid w:val="00327466"/>
    <w:rsid w:val="003309A7"/>
    <w:rsid w:val="00344894"/>
    <w:rsid w:val="00352917"/>
    <w:rsid w:val="003643CF"/>
    <w:rsid w:val="003663F1"/>
    <w:rsid w:val="003671B9"/>
    <w:rsid w:val="003702F1"/>
    <w:rsid w:val="0037751A"/>
    <w:rsid w:val="00391431"/>
    <w:rsid w:val="003A469C"/>
    <w:rsid w:val="003B2D01"/>
    <w:rsid w:val="003B2F7D"/>
    <w:rsid w:val="003D7007"/>
    <w:rsid w:val="003E541D"/>
    <w:rsid w:val="00400328"/>
    <w:rsid w:val="00411F99"/>
    <w:rsid w:val="00424F61"/>
    <w:rsid w:val="00425119"/>
    <w:rsid w:val="00434011"/>
    <w:rsid w:val="00466A84"/>
    <w:rsid w:val="00476F24"/>
    <w:rsid w:val="00481AF1"/>
    <w:rsid w:val="004A1F14"/>
    <w:rsid w:val="004D12A4"/>
    <w:rsid w:val="004D1894"/>
    <w:rsid w:val="004D43FE"/>
    <w:rsid w:val="004D58F9"/>
    <w:rsid w:val="004F4562"/>
    <w:rsid w:val="005134C1"/>
    <w:rsid w:val="00514AEA"/>
    <w:rsid w:val="0051523B"/>
    <w:rsid w:val="005455AD"/>
    <w:rsid w:val="00546801"/>
    <w:rsid w:val="00550D80"/>
    <w:rsid w:val="00555E53"/>
    <w:rsid w:val="00564BD4"/>
    <w:rsid w:val="00596B20"/>
    <w:rsid w:val="005B3682"/>
    <w:rsid w:val="005B40B2"/>
    <w:rsid w:val="005D3F3E"/>
    <w:rsid w:val="005E4859"/>
    <w:rsid w:val="005E59CC"/>
    <w:rsid w:val="006062D4"/>
    <w:rsid w:val="006670CB"/>
    <w:rsid w:val="00680128"/>
    <w:rsid w:val="006B689D"/>
    <w:rsid w:val="006D5FC7"/>
    <w:rsid w:val="006E4E23"/>
    <w:rsid w:val="006F5E82"/>
    <w:rsid w:val="00737685"/>
    <w:rsid w:val="007502AF"/>
    <w:rsid w:val="007635A1"/>
    <w:rsid w:val="00764805"/>
    <w:rsid w:val="00787A94"/>
    <w:rsid w:val="00792D20"/>
    <w:rsid w:val="007A5103"/>
    <w:rsid w:val="007C1D6C"/>
    <w:rsid w:val="00807C48"/>
    <w:rsid w:val="008756E4"/>
    <w:rsid w:val="008946D3"/>
    <w:rsid w:val="00895B31"/>
    <w:rsid w:val="008B0AC5"/>
    <w:rsid w:val="008C1B4A"/>
    <w:rsid w:val="008D1B63"/>
    <w:rsid w:val="008E494E"/>
    <w:rsid w:val="008F2030"/>
    <w:rsid w:val="00915743"/>
    <w:rsid w:val="00931328"/>
    <w:rsid w:val="00932D96"/>
    <w:rsid w:val="009668EB"/>
    <w:rsid w:val="00997042"/>
    <w:rsid w:val="009C2675"/>
    <w:rsid w:val="009C40C7"/>
    <w:rsid w:val="009C486D"/>
    <w:rsid w:val="009C6921"/>
    <w:rsid w:val="009D3096"/>
    <w:rsid w:val="009D5425"/>
    <w:rsid w:val="009F75A7"/>
    <w:rsid w:val="00A02B8A"/>
    <w:rsid w:val="00A07E8E"/>
    <w:rsid w:val="00A10556"/>
    <w:rsid w:val="00A12C0B"/>
    <w:rsid w:val="00A17403"/>
    <w:rsid w:val="00A240DF"/>
    <w:rsid w:val="00A27574"/>
    <w:rsid w:val="00A346FB"/>
    <w:rsid w:val="00A35C70"/>
    <w:rsid w:val="00A640EB"/>
    <w:rsid w:val="00A755F5"/>
    <w:rsid w:val="00A8311E"/>
    <w:rsid w:val="00A86779"/>
    <w:rsid w:val="00A91E55"/>
    <w:rsid w:val="00AA68F8"/>
    <w:rsid w:val="00AB41F0"/>
    <w:rsid w:val="00AB6E04"/>
    <w:rsid w:val="00AD30C2"/>
    <w:rsid w:val="00AD57FF"/>
    <w:rsid w:val="00AE526C"/>
    <w:rsid w:val="00AE571D"/>
    <w:rsid w:val="00AE69C4"/>
    <w:rsid w:val="00B32C15"/>
    <w:rsid w:val="00B40C7F"/>
    <w:rsid w:val="00B46BEF"/>
    <w:rsid w:val="00B73E92"/>
    <w:rsid w:val="00B95863"/>
    <w:rsid w:val="00BB0134"/>
    <w:rsid w:val="00BB4664"/>
    <w:rsid w:val="00BD5C74"/>
    <w:rsid w:val="00BE7C74"/>
    <w:rsid w:val="00BF31D2"/>
    <w:rsid w:val="00C33578"/>
    <w:rsid w:val="00C41A4F"/>
    <w:rsid w:val="00C5100E"/>
    <w:rsid w:val="00C63D15"/>
    <w:rsid w:val="00C63F54"/>
    <w:rsid w:val="00CB6190"/>
    <w:rsid w:val="00CC42CB"/>
    <w:rsid w:val="00D34A32"/>
    <w:rsid w:val="00D65281"/>
    <w:rsid w:val="00D66808"/>
    <w:rsid w:val="00D81F11"/>
    <w:rsid w:val="00D93F18"/>
    <w:rsid w:val="00D97598"/>
    <w:rsid w:val="00DA00E9"/>
    <w:rsid w:val="00DA7342"/>
    <w:rsid w:val="00DE2554"/>
    <w:rsid w:val="00DE5929"/>
    <w:rsid w:val="00E0026B"/>
    <w:rsid w:val="00E10651"/>
    <w:rsid w:val="00E34C04"/>
    <w:rsid w:val="00E360DC"/>
    <w:rsid w:val="00E579D8"/>
    <w:rsid w:val="00E645B5"/>
    <w:rsid w:val="00E7215D"/>
    <w:rsid w:val="00E76B73"/>
    <w:rsid w:val="00E81873"/>
    <w:rsid w:val="00EC2299"/>
    <w:rsid w:val="00ED747B"/>
    <w:rsid w:val="00EF1DE8"/>
    <w:rsid w:val="00F06A15"/>
    <w:rsid w:val="00F12516"/>
    <w:rsid w:val="00F132E2"/>
    <w:rsid w:val="00F444C8"/>
    <w:rsid w:val="00F47911"/>
    <w:rsid w:val="00F67DC3"/>
    <w:rsid w:val="00F729F7"/>
    <w:rsid w:val="00F74E42"/>
    <w:rsid w:val="00F768FB"/>
    <w:rsid w:val="00FB069C"/>
    <w:rsid w:val="00FD5782"/>
    <w:rsid w:val="00FE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64DBB"/>
  <w14:defaultImageDpi w14:val="300"/>
  <w15:docId w15:val="{2092E835-A94B-4074-8D7F-E47A1D47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003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547"/>
    <w:rPr>
      <w:color w:val="0000FF" w:themeColor="hyperlink"/>
      <w:u w:val="single"/>
    </w:rPr>
  </w:style>
  <w:style w:type="character" w:customStyle="1" w:styleId="apple-converted-space">
    <w:name w:val="apple-converted-space"/>
    <w:basedOn w:val="DefaultParagraphFont"/>
    <w:rsid w:val="001911CD"/>
  </w:style>
  <w:style w:type="character" w:customStyle="1" w:styleId="Heading2Char">
    <w:name w:val="Heading 2 Char"/>
    <w:basedOn w:val="DefaultParagraphFont"/>
    <w:link w:val="Heading2"/>
    <w:uiPriority w:val="9"/>
    <w:rsid w:val="00400328"/>
    <w:rPr>
      <w:rFonts w:ascii="Times" w:hAnsi="Times"/>
      <w:b/>
      <w:bCs/>
      <w:sz w:val="36"/>
      <w:szCs w:val="36"/>
    </w:rPr>
  </w:style>
  <w:style w:type="paragraph" w:styleId="NormalWeb">
    <w:name w:val="Normal (Web)"/>
    <w:basedOn w:val="Normal"/>
    <w:uiPriority w:val="99"/>
    <w:semiHidden/>
    <w:unhideWhenUsed/>
    <w:rsid w:val="00AE69C4"/>
    <w:pPr>
      <w:spacing w:before="100" w:beforeAutospacing="1" w:after="100" w:afterAutospacing="1"/>
    </w:pPr>
    <w:rPr>
      <w:rFonts w:ascii="Times" w:hAnsi="Times" w:cs="Times New Roman"/>
      <w:sz w:val="20"/>
      <w:szCs w:val="20"/>
    </w:rPr>
  </w:style>
  <w:style w:type="character" w:customStyle="1" w:styleId="trigger">
    <w:name w:val="trigger"/>
    <w:basedOn w:val="DefaultParagraphFont"/>
    <w:rsid w:val="00737685"/>
  </w:style>
  <w:style w:type="paragraph" w:styleId="ListParagraph">
    <w:name w:val="List Paragraph"/>
    <w:basedOn w:val="Normal"/>
    <w:uiPriority w:val="34"/>
    <w:qFormat/>
    <w:rsid w:val="00E579D8"/>
    <w:pPr>
      <w:ind w:left="720"/>
      <w:contextualSpacing/>
    </w:pPr>
  </w:style>
  <w:style w:type="table" w:styleId="TableGrid">
    <w:name w:val="Table Grid"/>
    <w:basedOn w:val="TableNormal"/>
    <w:uiPriority w:val="59"/>
    <w:rsid w:val="00E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89D"/>
    <w:rPr>
      <w:rFonts w:ascii="Lucida Grande" w:hAnsi="Lucida Grande" w:cs="Lucida Grande"/>
      <w:sz w:val="18"/>
      <w:szCs w:val="18"/>
    </w:rPr>
  </w:style>
  <w:style w:type="paragraph" w:styleId="Header">
    <w:name w:val="header"/>
    <w:basedOn w:val="Normal"/>
    <w:link w:val="HeaderChar"/>
    <w:uiPriority w:val="99"/>
    <w:unhideWhenUsed/>
    <w:rsid w:val="009668EB"/>
    <w:pPr>
      <w:tabs>
        <w:tab w:val="center" w:pos="4320"/>
        <w:tab w:val="right" w:pos="8640"/>
      </w:tabs>
    </w:pPr>
  </w:style>
  <w:style w:type="character" w:customStyle="1" w:styleId="HeaderChar">
    <w:name w:val="Header Char"/>
    <w:basedOn w:val="DefaultParagraphFont"/>
    <w:link w:val="Header"/>
    <w:uiPriority w:val="99"/>
    <w:rsid w:val="009668EB"/>
  </w:style>
  <w:style w:type="paragraph" w:styleId="Footer">
    <w:name w:val="footer"/>
    <w:basedOn w:val="Normal"/>
    <w:link w:val="FooterChar"/>
    <w:uiPriority w:val="99"/>
    <w:unhideWhenUsed/>
    <w:rsid w:val="009668EB"/>
    <w:pPr>
      <w:tabs>
        <w:tab w:val="center" w:pos="4320"/>
        <w:tab w:val="right" w:pos="8640"/>
      </w:tabs>
    </w:pPr>
  </w:style>
  <w:style w:type="character" w:customStyle="1" w:styleId="FooterChar">
    <w:name w:val="Footer Char"/>
    <w:basedOn w:val="DefaultParagraphFont"/>
    <w:link w:val="Footer"/>
    <w:uiPriority w:val="99"/>
    <w:rsid w:val="00966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958">
      <w:bodyDiv w:val="1"/>
      <w:marLeft w:val="0"/>
      <w:marRight w:val="0"/>
      <w:marTop w:val="0"/>
      <w:marBottom w:val="0"/>
      <w:divBdr>
        <w:top w:val="none" w:sz="0" w:space="0" w:color="auto"/>
        <w:left w:val="none" w:sz="0" w:space="0" w:color="auto"/>
        <w:bottom w:val="none" w:sz="0" w:space="0" w:color="auto"/>
        <w:right w:val="none" w:sz="0" w:space="0" w:color="auto"/>
      </w:divBdr>
    </w:div>
    <w:div w:id="123352913">
      <w:bodyDiv w:val="1"/>
      <w:marLeft w:val="0"/>
      <w:marRight w:val="0"/>
      <w:marTop w:val="0"/>
      <w:marBottom w:val="0"/>
      <w:divBdr>
        <w:top w:val="none" w:sz="0" w:space="0" w:color="auto"/>
        <w:left w:val="none" w:sz="0" w:space="0" w:color="auto"/>
        <w:bottom w:val="none" w:sz="0" w:space="0" w:color="auto"/>
        <w:right w:val="none" w:sz="0" w:space="0" w:color="auto"/>
      </w:divBdr>
    </w:div>
    <w:div w:id="131751231">
      <w:bodyDiv w:val="1"/>
      <w:marLeft w:val="0"/>
      <w:marRight w:val="0"/>
      <w:marTop w:val="0"/>
      <w:marBottom w:val="0"/>
      <w:divBdr>
        <w:top w:val="none" w:sz="0" w:space="0" w:color="auto"/>
        <w:left w:val="none" w:sz="0" w:space="0" w:color="auto"/>
        <w:bottom w:val="none" w:sz="0" w:space="0" w:color="auto"/>
        <w:right w:val="none" w:sz="0" w:space="0" w:color="auto"/>
      </w:divBdr>
    </w:div>
    <w:div w:id="162277834">
      <w:bodyDiv w:val="1"/>
      <w:marLeft w:val="0"/>
      <w:marRight w:val="0"/>
      <w:marTop w:val="0"/>
      <w:marBottom w:val="0"/>
      <w:divBdr>
        <w:top w:val="none" w:sz="0" w:space="0" w:color="auto"/>
        <w:left w:val="none" w:sz="0" w:space="0" w:color="auto"/>
        <w:bottom w:val="none" w:sz="0" w:space="0" w:color="auto"/>
        <w:right w:val="none" w:sz="0" w:space="0" w:color="auto"/>
      </w:divBdr>
    </w:div>
    <w:div w:id="205606051">
      <w:bodyDiv w:val="1"/>
      <w:marLeft w:val="0"/>
      <w:marRight w:val="0"/>
      <w:marTop w:val="0"/>
      <w:marBottom w:val="0"/>
      <w:divBdr>
        <w:top w:val="none" w:sz="0" w:space="0" w:color="auto"/>
        <w:left w:val="none" w:sz="0" w:space="0" w:color="auto"/>
        <w:bottom w:val="none" w:sz="0" w:space="0" w:color="auto"/>
        <w:right w:val="none" w:sz="0" w:space="0" w:color="auto"/>
      </w:divBdr>
    </w:div>
    <w:div w:id="218445618">
      <w:bodyDiv w:val="1"/>
      <w:marLeft w:val="0"/>
      <w:marRight w:val="0"/>
      <w:marTop w:val="0"/>
      <w:marBottom w:val="0"/>
      <w:divBdr>
        <w:top w:val="none" w:sz="0" w:space="0" w:color="auto"/>
        <w:left w:val="none" w:sz="0" w:space="0" w:color="auto"/>
        <w:bottom w:val="none" w:sz="0" w:space="0" w:color="auto"/>
        <w:right w:val="none" w:sz="0" w:space="0" w:color="auto"/>
      </w:divBdr>
    </w:div>
    <w:div w:id="219483709">
      <w:bodyDiv w:val="1"/>
      <w:marLeft w:val="0"/>
      <w:marRight w:val="0"/>
      <w:marTop w:val="0"/>
      <w:marBottom w:val="0"/>
      <w:divBdr>
        <w:top w:val="none" w:sz="0" w:space="0" w:color="auto"/>
        <w:left w:val="none" w:sz="0" w:space="0" w:color="auto"/>
        <w:bottom w:val="none" w:sz="0" w:space="0" w:color="auto"/>
        <w:right w:val="none" w:sz="0" w:space="0" w:color="auto"/>
      </w:divBdr>
    </w:div>
    <w:div w:id="265577231">
      <w:bodyDiv w:val="1"/>
      <w:marLeft w:val="0"/>
      <w:marRight w:val="0"/>
      <w:marTop w:val="0"/>
      <w:marBottom w:val="0"/>
      <w:divBdr>
        <w:top w:val="none" w:sz="0" w:space="0" w:color="auto"/>
        <w:left w:val="none" w:sz="0" w:space="0" w:color="auto"/>
        <w:bottom w:val="none" w:sz="0" w:space="0" w:color="auto"/>
        <w:right w:val="none" w:sz="0" w:space="0" w:color="auto"/>
      </w:divBdr>
    </w:div>
    <w:div w:id="411779769">
      <w:bodyDiv w:val="1"/>
      <w:marLeft w:val="0"/>
      <w:marRight w:val="0"/>
      <w:marTop w:val="0"/>
      <w:marBottom w:val="0"/>
      <w:divBdr>
        <w:top w:val="none" w:sz="0" w:space="0" w:color="auto"/>
        <w:left w:val="none" w:sz="0" w:space="0" w:color="auto"/>
        <w:bottom w:val="none" w:sz="0" w:space="0" w:color="auto"/>
        <w:right w:val="none" w:sz="0" w:space="0" w:color="auto"/>
      </w:divBdr>
    </w:div>
    <w:div w:id="584336889">
      <w:bodyDiv w:val="1"/>
      <w:marLeft w:val="0"/>
      <w:marRight w:val="0"/>
      <w:marTop w:val="0"/>
      <w:marBottom w:val="0"/>
      <w:divBdr>
        <w:top w:val="none" w:sz="0" w:space="0" w:color="auto"/>
        <w:left w:val="none" w:sz="0" w:space="0" w:color="auto"/>
        <w:bottom w:val="none" w:sz="0" w:space="0" w:color="auto"/>
        <w:right w:val="none" w:sz="0" w:space="0" w:color="auto"/>
      </w:divBdr>
    </w:div>
    <w:div w:id="633679197">
      <w:bodyDiv w:val="1"/>
      <w:marLeft w:val="0"/>
      <w:marRight w:val="0"/>
      <w:marTop w:val="0"/>
      <w:marBottom w:val="0"/>
      <w:divBdr>
        <w:top w:val="none" w:sz="0" w:space="0" w:color="auto"/>
        <w:left w:val="none" w:sz="0" w:space="0" w:color="auto"/>
        <w:bottom w:val="none" w:sz="0" w:space="0" w:color="auto"/>
        <w:right w:val="none" w:sz="0" w:space="0" w:color="auto"/>
      </w:divBdr>
    </w:div>
    <w:div w:id="634678680">
      <w:bodyDiv w:val="1"/>
      <w:marLeft w:val="0"/>
      <w:marRight w:val="0"/>
      <w:marTop w:val="0"/>
      <w:marBottom w:val="0"/>
      <w:divBdr>
        <w:top w:val="none" w:sz="0" w:space="0" w:color="auto"/>
        <w:left w:val="none" w:sz="0" w:space="0" w:color="auto"/>
        <w:bottom w:val="none" w:sz="0" w:space="0" w:color="auto"/>
        <w:right w:val="none" w:sz="0" w:space="0" w:color="auto"/>
      </w:divBdr>
    </w:div>
    <w:div w:id="644091283">
      <w:bodyDiv w:val="1"/>
      <w:marLeft w:val="0"/>
      <w:marRight w:val="0"/>
      <w:marTop w:val="0"/>
      <w:marBottom w:val="0"/>
      <w:divBdr>
        <w:top w:val="none" w:sz="0" w:space="0" w:color="auto"/>
        <w:left w:val="none" w:sz="0" w:space="0" w:color="auto"/>
        <w:bottom w:val="none" w:sz="0" w:space="0" w:color="auto"/>
        <w:right w:val="none" w:sz="0" w:space="0" w:color="auto"/>
      </w:divBdr>
    </w:div>
    <w:div w:id="914390612">
      <w:bodyDiv w:val="1"/>
      <w:marLeft w:val="0"/>
      <w:marRight w:val="0"/>
      <w:marTop w:val="0"/>
      <w:marBottom w:val="0"/>
      <w:divBdr>
        <w:top w:val="none" w:sz="0" w:space="0" w:color="auto"/>
        <w:left w:val="none" w:sz="0" w:space="0" w:color="auto"/>
        <w:bottom w:val="none" w:sz="0" w:space="0" w:color="auto"/>
        <w:right w:val="none" w:sz="0" w:space="0" w:color="auto"/>
      </w:divBdr>
    </w:div>
    <w:div w:id="1023284144">
      <w:bodyDiv w:val="1"/>
      <w:marLeft w:val="0"/>
      <w:marRight w:val="0"/>
      <w:marTop w:val="0"/>
      <w:marBottom w:val="0"/>
      <w:divBdr>
        <w:top w:val="none" w:sz="0" w:space="0" w:color="auto"/>
        <w:left w:val="none" w:sz="0" w:space="0" w:color="auto"/>
        <w:bottom w:val="none" w:sz="0" w:space="0" w:color="auto"/>
        <w:right w:val="none" w:sz="0" w:space="0" w:color="auto"/>
      </w:divBdr>
    </w:div>
    <w:div w:id="1104812077">
      <w:bodyDiv w:val="1"/>
      <w:marLeft w:val="0"/>
      <w:marRight w:val="0"/>
      <w:marTop w:val="0"/>
      <w:marBottom w:val="0"/>
      <w:divBdr>
        <w:top w:val="none" w:sz="0" w:space="0" w:color="auto"/>
        <w:left w:val="none" w:sz="0" w:space="0" w:color="auto"/>
        <w:bottom w:val="none" w:sz="0" w:space="0" w:color="auto"/>
        <w:right w:val="none" w:sz="0" w:space="0" w:color="auto"/>
      </w:divBdr>
    </w:div>
    <w:div w:id="1122655119">
      <w:bodyDiv w:val="1"/>
      <w:marLeft w:val="0"/>
      <w:marRight w:val="0"/>
      <w:marTop w:val="0"/>
      <w:marBottom w:val="0"/>
      <w:divBdr>
        <w:top w:val="none" w:sz="0" w:space="0" w:color="auto"/>
        <w:left w:val="none" w:sz="0" w:space="0" w:color="auto"/>
        <w:bottom w:val="none" w:sz="0" w:space="0" w:color="auto"/>
        <w:right w:val="none" w:sz="0" w:space="0" w:color="auto"/>
      </w:divBdr>
    </w:div>
    <w:div w:id="1237738599">
      <w:bodyDiv w:val="1"/>
      <w:marLeft w:val="0"/>
      <w:marRight w:val="0"/>
      <w:marTop w:val="0"/>
      <w:marBottom w:val="0"/>
      <w:divBdr>
        <w:top w:val="none" w:sz="0" w:space="0" w:color="auto"/>
        <w:left w:val="none" w:sz="0" w:space="0" w:color="auto"/>
        <w:bottom w:val="none" w:sz="0" w:space="0" w:color="auto"/>
        <w:right w:val="none" w:sz="0" w:space="0" w:color="auto"/>
      </w:divBdr>
    </w:div>
    <w:div w:id="1310669831">
      <w:bodyDiv w:val="1"/>
      <w:marLeft w:val="0"/>
      <w:marRight w:val="0"/>
      <w:marTop w:val="0"/>
      <w:marBottom w:val="0"/>
      <w:divBdr>
        <w:top w:val="none" w:sz="0" w:space="0" w:color="auto"/>
        <w:left w:val="none" w:sz="0" w:space="0" w:color="auto"/>
        <w:bottom w:val="none" w:sz="0" w:space="0" w:color="auto"/>
        <w:right w:val="none" w:sz="0" w:space="0" w:color="auto"/>
      </w:divBdr>
    </w:div>
    <w:div w:id="1317953571">
      <w:bodyDiv w:val="1"/>
      <w:marLeft w:val="0"/>
      <w:marRight w:val="0"/>
      <w:marTop w:val="0"/>
      <w:marBottom w:val="0"/>
      <w:divBdr>
        <w:top w:val="none" w:sz="0" w:space="0" w:color="auto"/>
        <w:left w:val="none" w:sz="0" w:space="0" w:color="auto"/>
        <w:bottom w:val="none" w:sz="0" w:space="0" w:color="auto"/>
        <w:right w:val="none" w:sz="0" w:space="0" w:color="auto"/>
      </w:divBdr>
    </w:div>
    <w:div w:id="1368489433">
      <w:bodyDiv w:val="1"/>
      <w:marLeft w:val="0"/>
      <w:marRight w:val="0"/>
      <w:marTop w:val="0"/>
      <w:marBottom w:val="0"/>
      <w:divBdr>
        <w:top w:val="none" w:sz="0" w:space="0" w:color="auto"/>
        <w:left w:val="none" w:sz="0" w:space="0" w:color="auto"/>
        <w:bottom w:val="none" w:sz="0" w:space="0" w:color="auto"/>
        <w:right w:val="none" w:sz="0" w:space="0" w:color="auto"/>
      </w:divBdr>
    </w:div>
    <w:div w:id="1383863169">
      <w:bodyDiv w:val="1"/>
      <w:marLeft w:val="0"/>
      <w:marRight w:val="0"/>
      <w:marTop w:val="0"/>
      <w:marBottom w:val="0"/>
      <w:divBdr>
        <w:top w:val="none" w:sz="0" w:space="0" w:color="auto"/>
        <w:left w:val="none" w:sz="0" w:space="0" w:color="auto"/>
        <w:bottom w:val="none" w:sz="0" w:space="0" w:color="auto"/>
        <w:right w:val="none" w:sz="0" w:space="0" w:color="auto"/>
      </w:divBdr>
    </w:div>
    <w:div w:id="1460416673">
      <w:bodyDiv w:val="1"/>
      <w:marLeft w:val="0"/>
      <w:marRight w:val="0"/>
      <w:marTop w:val="0"/>
      <w:marBottom w:val="0"/>
      <w:divBdr>
        <w:top w:val="none" w:sz="0" w:space="0" w:color="auto"/>
        <w:left w:val="none" w:sz="0" w:space="0" w:color="auto"/>
        <w:bottom w:val="none" w:sz="0" w:space="0" w:color="auto"/>
        <w:right w:val="none" w:sz="0" w:space="0" w:color="auto"/>
      </w:divBdr>
    </w:div>
    <w:div w:id="1502508632">
      <w:bodyDiv w:val="1"/>
      <w:marLeft w:val="0"/>
      <w:marRight w:val="0"/>
      <w:marTop w:val="0"/>
      <w:marBottom w:val="0"/>
      <w:divBdr>
        <w:top w:val="none" w:sz="0" w:space="0" w:color="auto"/>
        <w:left w:val="none" w:sz="0" w:space="0" w:color="auto"/>
        <w:bottom w:val="none" w:sz="0" w:space="0" w:color="auto"/>
        <w:right w:val="none" w:sz="0" w:space="0" w:color="auto"/>
      </w:divBdr>
    </w:div>
    <w:div w:id="1777408632">
      <w:bodyDiv w:val="1"/>
      <w:marLeft w:val="0"/>
      <w:marRight w:val="0"/>
      <w:marTop w:val="0"/>
      <w:marBottom w:val="0"/>
      <w:divBdr>
        <w:top w:val="none" w:sz="0" w:space="0" w:color="auto"/>
        <w:left w:val="none" w:sz="0" w:space="0" w:color="auto"/>
        <w:bottom w:val="none" w:sz="0" w:space="0" w:color="auto"/>
        <w:right w:val="none" w:sz="0" w:space="0" w:color="auto"/>
      </w:divBdr>
    </w:div>
    <w:div w:id="1796017393">
      <w:bodyDiv w:val="1"/>
      <w:marLeft w:val="0"/>
      <w:marRight w:val="0"/>
      <w:marTop w:val="0"/>
      <w:marBottom w:val="0"/>
      <w:divBdr>
        <w:top w:val="none" w:sz="0" w:space="0" w:color="auto"/>
        <w:left w:val="none" w:sz="0" w:space="0" w:color="auto"/>
        <w:bottom w:val="none" w:sz="0" w:space="0" w:color="auto"/>
        <w:right w:val="none" w:sz="0" w:space="0" w:color="auto"/>
      </w:divBdr>
    </w:div>
    <w:div w:id="1820490574">
      <w:bodyDiv w:val="1"/>
      <w:marLeft w:val="0"/>
      <w:marRight w:val="0"/>
      <w:marTop w:val="0"/>
      <w:marBottom w:val="0"/>
      <w:divBdr>
        <w:top w:val="none" w:sz="0" w:space="0" w:color="auto"/>
        <w:left w:val="none" w:sz="0" w:space="0" w:color="auto"/>
        <w:bottom w:val="none" w:sz="0" w:space="0" w:color="auto"/>
        <w:right w:val="none" w:sz="0" w:space="0" w:color="auto"/>
      </w:divBdr>
    </w:div>
    <w:div w:id="1870680789">
      <w:bodyDiv w:val="1"/>
      <w:marLeft w:val="0"/>
      <w:marRight w:val="0"/>
      <w:marTop w:val="0"/>
      <w:marBottom w:val="0"/>
      <w:divBdr>
        <w:top w:val="none" w:sz="0" w:space="0" w:color="auto"/>
        <w:left w:val="none" w:sz="0" w:space="0" w:color="auto"/>
        <w:bottom w:val="none" w:sz="0" w:space="0" w:color="auto"/>
        <w:right w:val="none" w:sz="0" w:space="0" w:color="auto"/>
      </w:divBdr>
    </w:div>
    <w:div w:id="1935279087">
      <w:bodyDiv w:val="1"/>
      <w:marLeft w:val="0"/>
      <w:marRight w:val="0"/>
      <w:marTop w:val="0"/>
      <w:marBottom w:val="0"/>
      <w:divBdr>
        <w:top w:val="none" w:sz="0" w:space="0" w:color="auto"/>
        <w:left w:val="none" w:sz="0" w:space="0" w:color="auto"/>
        <w:bottom w:val="none" w:sz="0" w:space="0" w:color="auto"/>
        <w:right w:val="none" w:sz="0" w:space="0" w:color="auto"/>
      </w:divBdr>
    </w:div>
    <w:div w:id="1951205215">
      <w:bodyDiv w:val="1"/>
      <w:marLeft w:val="0"/>
      <w:marRight w:val="0"/>
      <w:marTop w:val="0"/>
      <w:marBottom w:val="0"/>
      <w:divBdr>
        <w:top w:val="none" w:sz="0" w:space="0" w:color="auto"/>
        <w:left w:val="none" w:sz="0" w:space="0" w:color="auto"/>
        <w:bottom w:val="none" w:sz="0" w:space="0" w:color="auto"/>
        <w:right w:val="none" w:sz="0" w:space="0" w:color="auto"/>
      </w:divBdr>
    </w:div>
    <w:div w:id="2081711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queline.jordan@doa.nc.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yse.hamilton-childres@doa.n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etta.thigpen@doa.nc.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iane.blumel@doa.n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hleen.balogh@doa.nc.gov" TargetMode="External"/><Relationship Id="rId14" Type="http://schemas.openxmlformats.org/officeDocument/2006/relationships/hyperlink" Target="mailto:philisa.fowler@doa.nc.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F02928905B1D4BB5A7437496B8C04E"/>
        <w:category>
          <w:name w:val="General"/>
          <w:gallery w:val="placeholder"/>
        </w:category>
        <w:types>
          <w:type w:val="bbPlcHdr"/>
        </w:types>
        <w:behaviors>
          <w:behavior w:val="content"/>
        </w:behaviors>
        <w:guid w:val="{55112AB1-9E4C-7848-9F0F-5DCD7006B27E}"/>
      </w:docPartPr>
      <w:docPartBody>
        <w:p w:rsidR="004D3DEC" w:rsidRDefault="004D3DEC" w:rsidP="004D3DEC">
          <w:pPr>
            <w:pStyle w:val="8BF02928905B1D4BB5A7437496B8C04E"/>
          </w:pPr>
          <w:r>
            <w:t>[Type text]</w:t>
          </w:r>
        </w:p>
      </w:docPartBody>
    </w:docPart>
    <w:docPart>
      <w:docPartPr>
        <w:name w:val="8B07117DDEC8884C8A8E77BE5522B214"/>
        <w:category>
          <w:name w:val="General"/>
          <w:gallery w:val="placeholder"/>
        </w:category>
        <w:types>
          <w:type w:val="bbPlcHdr"/>
        </w:types>
        <w:behaviors>
          <w:behavior w:val="content"/>
        </w:behaviors>
        <w:guid w:val="{BD3D9D33-921F-2645-BDA1-2AC32FDC1E5C}"/>
      </w:docPartPr>
      <w:docPartBody>
        <w:p w:rsidR="004D3DEC" w:rsidRDefault="004D3DEC" w:rsidP="004D3DEC">
          <w:pPr>
            <w:pStyle w:val="8B07117DDEC8884C8A8E77BE5522B214"/>
          </w:pPr>
          <w:r>
            <w:t>[Type text]</w:t>
          </w:r>
        </w:p>
      </w:docPartBody>
    </w:docPart>
    <w:docPart>
      <w:docPartPr>
        <w:name w:val="01EE1B974AAB594E958B9560955F5A02"/>
        <w:category>
          <w:name w:val="General"/>
          <w:gallery w:val="placeholder"/>
        </w:category>
        <w:types>
          <w:type w:val="bbPlcHdr"/>
        </w:types>
        <w:behaviors>
          <w:behavior w:val="content"/>
        </w:behaviors>
        <w:guid w:val="{09432FAB-77BE-F544-8CA8-9EB6F4384B1E}"/>
      </w:docPartPr>
      <w:docPartBody>
        <w:p w:rsidR="004D3DEC" w:rsidRDefault="004D3DEC" w:rsidP="004D3DEC">
          <w:pPr>
            <w:pStyle w:val="01EE1B974AAB594E958B9560955F5A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C"/>
    <w:rsid w:val="004D3DEC"/>
    <w:rsid w:val="00993EA2"/>
    <w:rsid w:val="00B0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02928905B1D4BB5A7437496B8C04E">
    <w:name w:val="8BF02928905B1D4BB5A7437496B8C04E"/>
    <w:rsid w:val="004D3DEC"/>
  </w:style>
  <w:style w:type="paragraph" w:customStyle="1" w:styleId="8B07117DDEC8884C8A8E77BE5522B214">
    <w:name w:val="8B07117DDEC8884C8A8E77BE5522B214"/>
    <w:rsid w:val="004D3DEC"/>
  </w:style>
  <w:style w:type="paragraph" w:customStyle="1" w:styleId="01EE1B974AAB594E958B9560955F5A02">
    <w:name w:val="01EE1B974AAB594E958B9560955F5A02"/>
    <w:rsid w:val="004D3DEC"/>
  </w:style>
  <w:style w:type="paragraph" w:customStyle="1" w:styleId="1C401C56034E0F4BBB07B14A4FDACBBC">
    <w:name w:val="1C401C56034E0F4BBB07B14A4FDACBBC"/>
    <w:rsid w:val="004D3DEC"/>
  </w:style>
  <w:style w:type="paragraph" w:customStyle="1" w:styleId="13A5E24821E0C64F811E1A3B461E8246">
    <w:name w:val="13A5E24821E0C64F811E1A3B461E8246"/>
    <w:rsid w:val="004D3DEC"/>
  </w:style>
  <w:style w:type="paragraph" w:customStyle="1" w:styleId="C09BA34A0014D9429FB870C0B37C4AAF">
    <w:name w:val="C09BA34A0014D9429FB870C0B37C4AAF"/>
    <w:rsid w:val="004D3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15E7-E67A-4809-A7F5-38BA037C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Childres</dc:creator>
  <cp:keywords/>
  <dc:description/>
  <cp:lastModifiedBy>Hamilton-Childres, Elyse B</cp:lastModifiedBy>
  <cp:revision>2</cp:revision>
  <dcterms:created xsi:type="dcterms:W3CDTF">2017-03-02T21:51:00Z</dcterms:created>
  <dcterms:modified xsi:type="dcterms:W3CDTF">2017-03-02T21:51:00Z</dcterms:modified>
</cp:coreProperties>
</file>