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787E" w14:textId="77777777" w:rsidR="006B3A2B" w:rsidRPr="00700FD9" w:rsidRDefault="006B3A2B" w:rsidP="000A4128">
      <w:pPr>
        <w:rPr>
          <w:rFonts w:ascii="Calibri" w:hAnsi="Calibri" w:cs="Calibri"/>
          <w:i/>
          <w:sz w:val="24"/>
          <w:szCs w:val="24"/>
        </w:rPr>
      </w:pPr>
      <w:bookmarkStart w:id="0" w:name="_GoBack"/>
      <w:bookmarkEnd w:id="0"/>
      <w:r w:rsidRPr="00700FD9">
        <w:rPr>
          <w:rFonts w:ascii="Calibri" w:hAnsi="Calibri" w:cs="Calibri"/>
          <w:i/>
          <w:sz w:val="24"/>
          <w:szCs w:val="24"/>
        </w:rPr>
        <w:t xml:space="preserve">FEMA Policy FP 104-010-04* provided 5/9/2020 provides further clarification related to medical costs and clinical care activities. </w:t>
      </w:r>
    </w:p>
    <w:p w14:paraId="70A63796" w14:textId="77777777" w:rsidR="00ED052D" w:rsidRPr="00700FD9" w:rsidRDefault="0001119F" w:rsidP="00ED052D">
      <w:pPr>
        <w:shd w:val="clear" w:color="auto" w:fill="FFFFFF"/>
        <w:spacing w:before="240" w:after="240" w:line="240" w:lineRule="auto"/>
        <w:rPr>
          <w:rFonts w:ascii="Calibri" w:eastAsia="Times New Roman" w:hAnsi="Calibri" w:cs="Calibri"/>
          <w:b/>
          <w:color w:val="000000"/>
          <w:sz w:val="24"/>
          <w:szCs w:val="24"/>
        </w:rPr>
      </w:pPr>
      <w:r w:rsidRPr="00700FD9">
        <w:rPr>
          <w:rFonts w:ascii="Calibri" w:eastAsia="Times New Roman" w:hAnsi="Calibri" w:cs="Calibri"/>
          <w:b/>
          <w:color w:val="000000"/>
          <w:sz w:val="24"/>
          <w:szCs w:val="24"/>
        </w:rPr>
        <w:t>Eligible Work</w:t>
      </w:r>
      <w:r w:rsidR="00ED052D" w:rsidRPr="00700FD9">
        <w:rPr>
          <w:rFonts w:ascii="Calibri" w:eastAsia="Times New Roman" w:hAnsi="Calibri" w:cs="Calibri"/>
          <w:b/>
          <w:color w:val="000000"/>
          <w:sz w:val="24"/>
          <w:szCs w:val="24"/>
        </w:rPr>
        <w:t xml:space="preserve"> include</w:t>
      </w:r>
      <w:r w:rsidRPr="00700FD9">
        <w:rPr>
          <w:rFonts w:ascii="Calibri" w:eastAsia="Times New Roman" w:hAnsi="Calibri" w:cs="Calibri"/>
          <w:b/>
          <w:color w:val="000000"/>
          <w:sz w:val="24"/>
          <w:szCs w:val="24"/>
        </w:rPr>
        <w:t>s</w:t>
      </w:r>
      <w:r w:rsidR="00ED052D" w:rsidRPr="00700FD9">
        <w:rPr>
          <w:rFonts w:ascii="Calibri" w:eastAsia="Times New Roman" w:hAnsi="Calibri" w:cs="Calibri"/>
          <w:b/>
          <w:color w:val="000000"/>
          <w:sz w:val="24"/>
          <w:szCs w:val="24"/>
        </w:rPr>
        <w:t>:</w:t>
      </w:r>
    </w:p>
    <w:p w14:paraId="33AF7013" w14:textId="77777777" w:rsidR="00ED052D" w:rsidRPr="00584CD8" w:rsidRDefault="00ED052D" w:rsidP="00ED052D">
      <w:pPr>
        <w:numPr>
          <w:ilvl w:val="0"/>
          <w:numId w:val="10"/>
        </w:numPr>
        <w:shd w:val="clear" w:color="auto" w:fill="FFFFFF"/>
        <w:spacing w:after="192" w:line="240" w:lineRule="auto"/>
        <w:rPr>
          <w:rFonts w:ascii="Calibri" w:eastAsia="Times New Roman" w:hAnsi="Calibri" w:cs="Calibri"/>
          <w:color w:val="000000"/>
          <w:sz w:val="24"/>
          <w:szCs w:val="24"/>
        </w:rPr>
      </w:pPr>
      <w:r w:rsidRPr="005B3397">
        <w:rPr>
          <w:rFonts w:ascii="Calibri" w:eastAsia="Times New Roman" w:hAnsi="Calibri" w:cs="Calibri"/>
          <w:b/>
          <w:color w:val="000000"/>
          <w:sz w:val="24"/>
          <w:szCs w:val="24"/>
        </w:rPr>
        <w:t>Disinfection of eligible public facilities</w:t>
      </w:r>
      <w:r w:rsidR="0001119F">
        <w:rPr>
          <w:rFonts w:ascii="Calibri" w:eastAsia="Times New Roman" w:hAnsi="Calibri" w:cs="Calibri"/>
          <w:color w:val="000000"/>
          <w:sz w:val="24"/>
          <w:szCs w:val="24"/>
        </w:rPr>
        <w:t xml:space="preserve"> (above and beyond a usual cleaning routine; also, an increased cleaning/disinfection process that is specifically done to prevent harm to health and life in response to COVID-19)</w:t>
      </w:r>
    </w:p>
    <w:p w14:paraId="6C6B6908" w14:textId="77777777" w:rsidR="00ED052D" w:rsidRPr="00584CD8" w:rsidRDefault="00ED052D" w:rsidP="00ED052D">
      <w:pPr>
        <w:numPr>
          <w:ilvl w:val="0"/>
          <w:numId w:val="10"/>
        </w:numPr>
        <w:shd w:val="clear" w:color="auto" w:fill="FFFFFF"/>
        <w:spacing w:after="192" w:line="240" w:lineRule="auto"/>
        <w:rPr>
          <w:rFonts w:ascii="Calibri" w:eastAsia="Times New Roman" w:hAnsi="Calibri" w:cs="Calibri"/>
          <w:color w:val="000000"/>
          <w:sz w:val="24"/>
          <w:szCs w:val="24"/>
        </w:rPr>
      </w:pPr>
      <w:r w:rsidRPr="005B3397">
        <w:rPr>
          <w:rFonts w:ascii="Calibri" w:eastAsia="Times New Roman" w:hAnsi="Calibri" w:cs="Calibri"/>
          <w:b/>
          <w:color w:val="000000"/>
          <w:sz w:val="24"/>
          <w:szCs w:val="24"/>
        </w:rPr>
        <w:t>Technical assistance</w:t>
      </w:r>
      <w:r w:rsidR="0001119F" w:rsidRPr="005B3397">
        <w:rPr>
          <w:rFonts w:ascii="Calibri" w:eastAsia="Times New Roman" w:hAnsi="Calibri" w:cs="Calibri"/>
          <w:b/>
          <w:color w:val="000000"/>
          <w:sz w:val="24"/>
          <w:szCs w:val="24"/>
        </w:rPr>
        <w:t xml:space="preserve"> and trainings</w:t>
      </w:r>
      <w:r w:rsidR="0001119F">
        <w:rPr>
          <w:rFonts w:ascii="Calibri" w:eastAsia="Times New Roman" w:hAnsi="Calibri" w:cs="Calibri"/>
          <w:color w:val="000000"/>
          <w:sz w:val="24"/>
          <w:szCs w:val="24"/>
        </w:rPr>
        <w:t xml:space="preserve"> </w:t>
      </w:r>
      <w:r w:rsidR="005B3397">
        <w:rPr>
          <w:rFonts w:ascii="Calibri" w:eastAsia="Times New Roman" w:hAnsi="Calibri" w:cs="Calibri"/>
          <w:color w:val="000000"/>
          <w:sz w:val="24"/>
          <w:szCs w:val="24"/>
        </w:rPr>
        <w:t xml:space="preserve">about responding to COVID-19 </w:t>
      </w:r>
      <w:r w:rsidR="000911AD">
        <w:rPr>
          <w:rFonts w:ascii="Calibri" w:eastAsia="Times New Roman" w:hAnsi="Calibri" w:cs="Calibri"/>
          <w:color w:val="000000"/>
          <w:sz w:val="24"/>
          <w:szCs w:val="24"/>
        </w:rPr>
        <w:t xml:space="preserve">regarding </w:t>
      </w:r>
      <w:r w:rsidRPr="00584CD8">
        <w:rPr>
          <w:rFonts w:ascii="Calibri" w:eastAsia="Times New Roman" w:hAnsi="Calibri" w:cs="Calibri"/>
          <w:color w:val="000000"/>
          <w:sz w:val="24"/>
          <w:szCs w:val="24"/>
        </w:rPr>
        <w:t>emergency management and control of immediate threats to public health and safety</w:t>
      </w:r>
    </w:p>
    <w:p w14:paraId="6FA959D4" w14:textId="77777777" w:rsidR="000911AD" w:rsidRPr="006603CA" w:rsidRDefault="00ED052D" w:rsidP="00E45882">
      <w:pPr>
        <w:numPr>
          <w:ilvl w:val="0"/>
          <w:numId w:val="10"/>
        </w:numPr>
        <w:shd w:val="clear" w:color="auto" w:fill="FFFFFF"/>
        <w:spacing w:after="192" w:line="240" w:lineRule="auto"/>
        <w:rPr>
          <w:rFonts w:ascii="Calibri" w:eastAsia="Times New Roman" w:hAnsi="Calibri" w:cs="Calibri"/>
          <w:b/>
          <w:color w:val="000000"/>
          <w:sz w:val="24"/>
          <w:szCs w:val="24"/>
        </w:rPr>
      </w:pPr>
      <w:r w:rsidRPr="000911AD">
        <w:rPr>
          <w:rFonts w:ascii="Calibri" w:eastAsia="Times New Roman" w:hAnsi="Calibri" w:cs="Calibri"/>
          <w:b/>
          <w:color w:val="000000"/>
          <w:sz w:val="24"/>
          <w:szCs w:val="24"/>
        </w:rPr>
        <w:t>Emergency medical care,</w:t>
      </w:r>
      <w:r w:rsidRPr="000911AD">
        <w:rPr>
          <w:rFonts w:ascii="Calibri" w:eastAsia="Times New Roman" w:hAnsi="Calibri" w:cs="Calibri"/>
          <w:color w:val="000000"/>
          <w:sz w:val="24"/>
          <w:szCs w:val="24"/>
        </w:rPr>
        <w:t xml:space="preserve"> including non‐deferrable medical treatment of infected persons; </w:t>
      </w:r>
      <w:r w:rsidR="000911AD" w:rsidRPr="006603CA">
        <w:rPr>
          <w:rFonts w:ascii="Calibri" w:eastAsia="Times New Roman" w:hAnsi="Calibri" w:cs="Calibri"/>
          <w:b/>
          <w:color w:val="000000"/>
          <w:sz w:val="24"/>
          <w:szCs w:val="24"/>
        </w:rPr>
        <w:t>temporary medical facilities</w:t>
      </w:r>
      <w:r w:rsidR="000911AD">
        <w:rPr>
          <w:rFonts w:ascii="Calibri" w:eastAsia="Times New Roman" w:hAnsi="Calibri" w:cs="Calibri"/>
          <w:color w:val="000000"/>
          <w:sz w:val="24"/>
          <w:szCs w:val="24"/>
        </w:rPr>
        <w:t xml:space="preserve">, </w:t>
      </w:r>
      <w:r w:rsidRPr="000911AD">
        <w:rPr>
          <w:rFonts w:ascii="Calibri" w:eastAsia="Times New Roman" w:hAnsi="Calibri" w:cs="Calibri"/>
          <w:color w:val="000000"/>
          <w:sz w:val="24"/>
          <w:szCs w:val="24"/>
        </w:rPr>
        <w:t xml:space="preserve">related medical </w:t>
      </w:r>
      <w:r w:rsidRPr="006603CA">
        <w:rPr>
          <w:rFonts w:ascii="Calibri" w:eastAsia="Times New Roman" w:hAnsi="Calibri" w:cs="Calibri"/>
          <w:b/>
          <w:color w:val="000000"/>
          <w:sz w:val="24"/>
          <w:szCs w:val="24"/>
        </w:rPr>
        <w:t>facility services and supplies</w:t>
      </w:r>
    </w:p>
    <w:p w14:paraId="4EE81905" w14:textId="77777777" w:rsidR="006603CA" w:rsidRDefault="006603CA" w:rsidP="006603CA">
      <w:pPr>
        <w:numPr>
          <w:ilvl w:val="0"/>
          <w:numId w:val="10"/>
        </w:numPr>
        <w:shd w:val="clear" w:color="auto" w:fill="FFFFFF"/>
        <w:spacing w:after="192" w:line="240" w:lineRule="auto"/>
        <w:rPr>
          <w:rFonts w:ascii="Calibri" w:eastAsia="Times New Roman" w:hAnsi="Calibri" w:cs="Calibri"/>
          <w:color w:val="000000"/>
          <w:sz w:val="24"/>
          <w:szCs w:val="24"/>
        </w:rPr>
      </w:pPr>
      <w:r w:rsidRPr="006603CA">
        <w:rPr>
          <w:rFonts w:ascii="Calibri" w:eastAsia="Times New Roman" w:hAnsi="Calibri" w:cs="Calibri"/>
          <w:b/>
          <w:color w:val="000000"/>
          <w:sz w:val="24"/>
          <w:szCs w:val="24"/>
        </w:rPr>
        <w:t xml:space="preserve">Temporary facility construction and facility removal and clean-up </w:t>
      </w:r>
      <w:r w:rsidRPr="006603CA">
        <w:rPr>
          <w:rFonts w:ascii="Calibri" w:eastAsia="Times New Roman" w:hAnsi="Calibri" w:cs="Calibri"/>
          <w:color w:val="000000"/>
          <w:sz w:val="24"/>
          <w:szCs w:val="24"/>
        </w:rPr>
        <w:t>after threat is over</w:t>
      </w:r>
    </w:p>
    <w:p w14:paraId="3914AA29" w14:textId="77777777" w:rsidR="00ED052D" w:rsidRDefault="006B3A2B" w:rsidP="00ED052D">
      <w:pPr>
        <w:numPr>
          <w:ilvl w:val="0"/>
          <w:numId w:val="10"/>
        </w:numPr>
        <w:shd w:val="clear" w:color="auto" w:fill="FFFFFF"/>
        <w:spacing w:after="192" w:line="240" w:lineRule="auto"/>
        <w:rPr>
          <w:rFonts w:ascii="Calibri" w:eastAsia="Times New Roman" w:hAnsi="Calibri" w:cs="Calibri"/>
          <w:color w:val="000000"/>
          <w:sz w:val="24"/>
          <w:szCs w:val="24"/>
        </w:rPr>
      </w:pPr>
      <w:r>
        <w:rPr>
          <w:rFonts w:ascii="Calibri" w:eastAsia="Times New Roman" w:hAnsi="Calibri" w:cs="Calibri"/>
          <w:b/>
          <w:color w:val="000000"/>
          <w:sz w:val="24"/>
          <w:szCs w:val="24"/>
        </w:rPr>
        <w:t>Expanded and/or e</w:t>
      </w:r>
      <w:r w:rsidR="00ED052D" w:rsidRPr="000911AD">
        <w:rPr>
          <w:rFonts w:ascii="Calibri" w:eastAsia="Times New Roman" w:hAnsi="Calibri" w:cs="Calibri"/>
          <w:b/>
          <w:color w:val="000000"/>
          <w:sz w:val="24"/>
          <w:szCs w:val="24"/>
        </w:rPr>
        <w:t>nhanced medical</w:t>
      </w:r>
      <w:r>
        <w:rPr>
          <w:rFonts w:ascii="Calibri" w:eastAsia="Times New Roman" w:hAnsi="Calibri" w:cs="Calibri"/>
          <w:b/>
          <w:color w:val="000000"/>
          <w:sz w:val="24"/>
          <w:szCs w:val="24"/>
        </w:rPr>
        <w:t xml:space="preserve"> and </w:t>
      </w:r>
      <w:r w:rsidR="00ED052D" w:rsidRPr="000911AD">
        <w:rPr>
          <w:rFonts w:ascii="Calibri" w:eastAsia="Times New Roman" w:hAnsi="Calibri" w:cs="Calibri"/>
          <w:b/>
          <w:color w:val="000000"/>
          <w:sz w:val="24"/>
          <w:szCs w:val="24"/>
        </w:rPr>
        <w:t>hospital capacity</w:t>
      </w:r>
      <w:r w:rsidR="00ED052D" w:rsidRPr="00584CD8">
        <w:rPr>
          <w:rFonts w:ascii="Calibri" w:eastAsia="Times New Roman" w:hAnsi="Calibri" w:cs="Calibri"/>
          <w:color w:val="000000"/>
          <w:sz w:val="24"/>
          <w:szCs w:val="24"/>
        </w:rPr>
        <w:t xml:space="preserve"> </w:t>
      </w:r>
    </w:p>
    <w:p w14:paraId="68D0BC76" w14:textId="77777777" w:rsidR="006B3A2B" w:rsidRDefault="006B3A2B" w:rsidP="006B3A2B">
      <w:pPr>
        <w:pStyle w:val="ListParagraph"/>
        <w:numPr>
          <w:ilvl w:val="0"/>
          <w:numId w:val="13"/>
        </w:numPr>
        <w:shd w:val="clear" w:color="auto" w:fill="FFFFFF"/>
        <w:spacing w:after="192" w:line="240" w:lineRule="auto"/>
        <w:rPr>
          <w:rFonts w:ascii="Calibri" w:eastAsia="Times New Roman" w:hAnsi="Calibri" w:cs="Calibri"/>
          <w:color w:val="000000"/>
          <w:sz w:val="24"/>
          <w:szCs w:val="24"/>
        </w:rPr>
      </w:pPr>
      <w:r w:rsidRPr="006B3A2B">
        <w:rPr>
          <w:rFonts w:ascii="Calibri" w:eastAsia="Times New Roman" w:hAnsi="Calibri" w:cs="Calibri"/>
          <w:color w:val="000000"/>
          <w:sz w:val="24"/>
          <w:szCs w:val="24"/>
        </w:rPr>
        <w:t>Permanent renovations, as with equipment and supplies purchases using federal funds, are subject to disposition requirements</w:t>
      </w:r>
    </w:p>
    <w:p w14:paraId="2ADAE558" w14:textId="77777777" w:rsidR="005B5929" w:rsidRPr="006B3A2B" w:rsidRDefault="005B5929" w:rsidP="006B3A2B">
      <w:pPr>
        <w:pStyle w:val="ListParagraph"/>
        <w:numPr>
          <w:ilvl w:val="0"/>
          <w:numId w:val="13"/>
        </w:numPr>
        <w:shd w:val="clear" w:color="auto" w:fill="FFFFFF"/>
        <w:spacing w:after="192"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Costs related to expanding primary care facilities must be deemed reasonable and cost-effective</w:t>
      </w:r>
    </w:p>
    <w:p w14:paraId="2A9D18B8" w14:textId="77777777" w:rsidR="006B3A2B" w:rsidRDefault="006B3A2B" w:rsidP="006B3A2B">
      <w:pPr>
        <w:numPr>
          <w:ilvl w:val="0"/>
          <w:numId w:val="10"/>
        </w:numPr>
        <w:shd w:val="clear" w:color="auto" w:fill="FFFFFF"/>
        <w:spacing w:after="192" w:line="240" w:lineRule="auto"/>
        <w:rPr>
          <w:rFonts w:ascii="Calibri" w:eastAsia="Times New Roman" w:hAnsi="Calibri" w:cs="Calibri"/>
          <w:b/>
          <w:color w:val="000000"/>
          <w:sz w:val="24"/>
          <w:szCs w:val="24"/>
        </w:rPr>
      </w:pPr>
      <w:r w:rsidRPr="006B3A2B">
        <w:rPr>
          <w:rFonts w:ascii="Calibri" w:eastAsia="Times New Roman" w:hAnsi="Calibri" w:cs="Calibri"/>
          <w:b/>
          <w:color w:val="000000"/>
          <w:sz w:val="24"/>
          <w:szCs w:val="24"/>
        </w:rPr>
        <w:t>Clinical care of patients</w:t>
      </w:r>
      <w:r>
        <w:rPr>
          <w:rFonts w:ascii="Calibri" w:eastAsia="Times New Roman" w:hAnsi="Calibri" w:cs="Calibri"/>
          <w:b/>
          <w:color w:val="000000"/>
          <w:sz w:val="24"/>
          <w:szCs w:val="24"/>
        </w:rPr>
        <w:t>*</w:t>
      </w:r>
      <w:r w:rsidRPr="006B3A2B">
        <w:rPr>
          <w:rFonts w:ascii="Calibri" w:eastAsia="Times New Roman" w:hAnsi="Calibri" w:cs="Calibri"/>
          <w:color w:val="000000"/>
          <w:sz w:val="24"/>
          <w:szCs w:val="24"/>
        </w:rPr>
        <w:t>, including:</w:t>
      </w:r>
      <w:r>
        <w:rPr>
          <w:rFonts w:ascii="Calibri" w:eastAsia="Times New Roman" w:hAnsi="Calibri" w:cs="Calibri"/>
          <w:b/>
          <w:color w:val="000000"/>
          <w:sz w:val="24"/>
          <w:szCs w:val="24"/>
        </w:rPr>
        <w:t xml:space="preserve"> </w:t>
      </w:r>
    </w:p>
    <w:p w14:paraId="67CA03B6" w14:textId="77777777" w:rsidR="006B3A2B" w:rsidRPr="006B3A2B" w:rsidRDefault="006B3A2B" w:rsidP="006B3A2B">
      <w:pPr>
        <w:pStyle w:val="ListParagraph"/>
        <w:numPr>
          <w:ilvl w:val="0"/>
          <w:numId w:val="11"/>
        </w:numPr>
        <w:shd w:val="clear" w:color="auto" w:fill="FFFFFF"/>
        <w:spacing w:after="192" w:line="240" w:lineRule="auto"/>
        <w:rPr>
          <w:rFonts w:ascii="Calibri" w:eastAsia="Times New Roman" w:hAnsi="Calibri" w:cs="Calibri"/>
          <w:color w:val="000000"/>
          <w:sz w:val="24"/>
          <w:szCs w:val="24"/>
        </w:rPr>
      </w:pPr>
      <w:r w:rsidRPr="006B3A2B">
        <w:rPr>
          <w:rFonts w:ascii="Calibri" w:eastAsia="Times New Roman" w:hAnsi="Calibri" w:cs="Calibri"/>
          <w:color w:val="000000"/>
          <w:sz w:val="24"/>
          <w:szCs w:val="24"/>
        </w:rPr>
        <w:t>Emergency medical transport related to COVID-</w:t>
      </w:r>
      <w:proofErr w:type="gramStart"/>
      <w:r w:rsidRPr="006B3A2B">
        <w:rPr>
          <w:rFonts w:ascii="Calibri" w:eastAsia="Times New Roman" w:hAnsi="Calibri" w:cs="Calibri"/>
          <w:color w:val="000000"/>
          <w:sz w:val="24"/>
          <w:szCs w:val="24"/>
        </w:rPr>
        <w:t>19;</w:t>
      </w:r>
      <w:proofErr w:type="gramEnd"/>
    </w:p>
    <w:p w14:paraId="4BFD5826" w14:textId="77777777" w:rsidR="006B3A2B" w:rsidRPr="006B3A2B" w:rsidRDefault="006B3A2B" w:rsidP="006B3A2B">
      <w:pPr>
        <w:pStyle w:val="ListParagraph"/>
        <w:numPr>
          <w:ilvl w:val="0"/>
          <w:numId w:val="11"/>
        </w:numPr>
        <w:shd w:val="clear" w:color="auto" w:fill="FFFFFF"/>
        <w:spacing w:after="192" w:line="240" w:lineRule="auto"/>
        <w:rPr>
          <w:rFonts w:ascii="Calibri" w:eastAsia="Times New Roman" w:hAnsi="Calibri" w:cs="Calibri"/>
          <w:color w:val="000000"/>
          <w:sz w:val="24"/>
          <w:szCs w:val="24"/>
        </w:rPr>
      </w:pPr>
      <w:r w:rsidRPr="006B3A2B">
        <w:rPr>
          <w:rFonts w:ascii="Calibri" w:eastAsia="Times New Roman" w:hAnsi="Calibri" w:cs="Calibri"/>
          <w:color w:val="000000"/>
          <w:sz w:val="24"/>
          <w:szCs w:val="24"/>
        </w:rPr>
        <w:t xml:space="preserve">Triage and medically necessary tests and diagnosis related to COVID-19 </w:t>
      </w:r>
      <w:proofErr w:type="gramStart"/>
      <w:r w:rsidRPr="006B3A2B">
        <w:rPr>
          <w:rFonts w:ascii="Calibri" w:eastAsia="Times New Roman" w:hAnsi="Calibri" w:cs="Calibri"/>
          <w:color w:val="000000"/>
          <w:sz w:val="24"/>
          <w:szCs w:val="24"/>
        </w:rPr>
        <w:t>patients;</w:t>
      </w:r>
      <w:proofErr w:type="gramEnd"/>
    </w:p>
    <w:p w14:paraId="512B8D62" w14:textId="77777777" w:rsidR="006B3A2B" w:rsidRPr="006B3A2B" w:rsidRDefault="006B3A2B" w:rsidP="006B3A2B">
      <w:pPr>
        <w:pStyle w:val="ListParagraph"/>
        <w:numPr>
          <w:ilvl w:val="0"/>
          <w:numId w:val="11"/>
        </w:numPr>
        <w:shd w:val="clear" w:color="auto" w:fill="FFFFFF"/>
        <w:spacing w:after="192" w:line="240" w:lineRule="auto"/>
        <w:rPr>
          <w:rFonts w:ascii="Calibri" w:eastAsia="Times New Roman" w:hAnsi="Calibri" w:cs="Calibri"/>
          <w:color w:val="000000"/>
          <w:sz w:val="24"/>
          <w:szCs w:val="24"/>
        </w:rPr>
      </w:pPr>
      <w:r w:rsidRPr="006B3A2B">
        <w:rPr>
          <w:rFonts w:ascii="Calibri" w:eastAsia="Times New Roman" w:hAnsi="Calibri" w:cs="Calibri"/>
          <w:color w:val="000000"/>
          <w:sz w:val="24"/>
          <w:szCs w:val="24"/>
        </w:rPr>
        <w:t>Necessary medical treatment of COVID-19 patients</w:t>
      </w:r>
    </w:p>
    <w:p w14:paraId="0EDBD1CE" w14:textId="77777777" w:rsidR="006B3A2B" w:rsidRPr="006B3A2B" w:rsidRDefault="006B3A2B" w:rsidP="006B3A2B">
      <w:pPr>
        <w:pStyle w:val="ListParagraph"/>
        <w:numPr>
          <w:ilvl w:val="0"/>
          <w:numId w:val="11"/>
        </w:numPr>
        <w:shd w:val="clear" w:color="auto" w:fill="FFFFFF"/>
        <w:spacing w:after="192" w:line="240" w:lineRule="auto"/>
        <w:rPr>
          <w:rFonts w:ascii="Calibri" w:eastAsia="Times New Roman" w:hAnsi="Calibri" w:cs="Calibri"/>
          <w:color w:val="000000"/>
          <w:sz w:val="24"/>
          <w:szCs w:val="24"/>
        </w:rPr>
      </w:pPr>
      <w:r w:rsidRPr="006B3A2B">
        <w:rPr>
          <w:rFonts w:ascii="Calibri" w:eastAsia="Times New Roman" w:hAnsi="Calibri" w:cs="Calibri"/>
          <w:color w:val="000000"/>
          <w:sz w:val="24"/>
          <w:szCs w:val="24"/>
        </w:rPr>
        <w:t>Prescription costs related to COVID-19 treatment.</w:t>
      </w:r>
    </w:p>
    <w:p w14:paraId="220C8037" w14:textId="77777777" w:rsidR="0077273C" w:rsidRDefault="006B3A2B" w:rsidP="001B1B70">
      <w:pPr>
        <w:numPr>
          <w:ilvl w:val="0"/>
          <w:numId w:val="10"/>
        </w:numPr>
        <w:shd w:val="clear" w:color="auto" w:fill="FFFFFF"/>
        <w:spacing w:after="192" w:line="240" w:lineRule="auto"/>
        <w:rPr>
          <w:rFonts w:ascii="Calibri" w:eastAsia="Times New Roman" w:hAnsi="Calibri" w:cs="Calibri"/>
          <w:color w:val="000000"/>
          <w:sz w:val="24"/>
          <w:szCs w:val="24"/>
        </w:rPr>
      </w:pPr>
      <w:r>
        <w:rPr>
          <w:rFonts w:ascii="Calibri" w:eastAsia="Times New Roman" w:hAnsi="Calibri" w:cs="Calibri"/>
          <w:b/>
          <w:color w:val="000000"/>
          <w:sz w:val="24"/>
          <w:szCs w:val="24"/>
        </w:rPr>
        <w:t>Purchase, lease and delivery of e</w:t>
      </w:r>
      <w:r w:rsidR="000911AD" w:rsidRPr="000911AD">
        <w:rPr>
          <w:rFonts w:ascii="Calibri" w:eastAsia="Times New Roman" w:hAnsi="Calibri" w:cs="Calibri"/>
          <w:b/>
          <w:color w:val="000000"/>
          <w:sz w:val="24"/>
          <w:szCs w:val="24"/>
        </w:rPr>
        <w:t>quipment, materials and supplies</w:t>
      </w:r>
      <w:r w:rsidR="000911AD" w:rsidRPr="000911AD">
        <w:rPr>
          <w:rFonts w:ascii="Calibri" w:eastAsia="Times New Roman" w:hAnsi="Calibri" w:cs="Calibri"/>
          <w:color w:val="000000"/>
          <w:sz w:val="24"/>
          <w:szCs w:val="24"/>
        </w:rPr>
        <w:t xml:space="preserve"> for COVID-19 response activities (</w:t>
      </w:r>
      <w:r w:rsidR="006603CA">
        <w:rPr>
          <w:rFonts w:ascii="Calibri" w:eastAsia="Times New Roman" w:hAnsi="Calibri" w:cs="Calibri"/>
          <w:color w:val="000000"/>
          <w:sz w:val="24"/>
          <w:szCs w:val="24"/>
        </w:rPr>
        <w:t xml:space="preserve">lab apparatus, cameras, medical supplies, </w:t>
      </w:r>
      <w:r w:rsidR="000911AD" w:rsidRPr="000911AD">
        <w:rPr>
          <w:rFonts w:ascii="Calibri" w:eastAsia="Times New Roman" w:hAnsi="Calibri" w:cs="Calibri"/>
          <w:color w:val="000000"/>
          <w:sz w:val="24"/>
          <w:szCs w:val="24"/>
        </w:rPr>
        <w:t xml:space="preserve">face masks/gloves, </w:t>
      </w:r>
      <w:r w:rsidR="006603CA">
        <w:rPr>
          <w:rFonts w:ascii="Calibri" w:eastAsia="Times New Roman" w:hAnsi="Calibri" w:cs="Calibri"/>
          <w:color w:val="000000"/>
          <w:sz w:val="24"/>
          <w:szCs w:val="24"/>
        </w:rPr>
        <w:t xml:space="preserve">backup power </w:t>
      </w:r>
      <w:r w:rsidR="000911AD" w:rsidRPr="000911AD">
        <w:rPr>
          <w:rFonts w:ascii="Calibri" w:eastAsia="Times New Roman" w:hAnsi="Calibri" w:cs="Calibri"/>
          <w:color w:val="000000"/>
          <w:sz w:val="24"/>
          <w:szCs w:val="24"/>
        </w:rPr>
        <w:t xml:space="preserve">equipment, </w:t>
      </w:r>
      <w:r w:rsidR="006603CA">
        <w:rPr>
          <w:rFonts w:ascii="Calibri" w:eastAsia="Times New Roman" w:hAnsi="Calibri" w:cs="Calibri"/>
          <w:color w:val="000000"/>
          <w:sz w:val="24"/>
          <w:szCs w:val="24"/>
        </w:rPr>
        <w:t xml:space="preserve">disinfectant, vehicles, </w:t>
      </w:r>
      <w:r w:rsidR="000911AD" w:rsidRPr="000911AD">
        <w:rPr>
          <w:rFonts w:ascii="Calibri" w:eastAsia="Times New Roman" w:hAnsi="Calibri" w:cs="Calibri"/>
          <w:color w:val="000000"/>
          <w:sz w:val="24"/>
          <w:szCs w:val="24"/>
        </w:rPr>
        <w:t>disposable and reusable materials and equipment</w:t>
      </w:r>
      <w:r w:rsidR="006603CA">
        <w:rPr>
          <w:rFonts w:ascii="Calibri" w:eastAsia="Times New Roman" w:hAnsi="Calibri" w:cs="Calibri"/>
          <w:color w:val="000000"/>
          <w:sz w:val="24"/>
          <w:szCs w:val="24"/>
        </w:rPr>
        <w:t xml:space="preserve"> like face masks, plexiglass dividers, and other health and safety barriers.) </w:t>
      </w:r>
    </w:p>
    <w:p w14:paraId="549F702E" w14:textId="77777777" w:rsidR="006B3A2B" w:rsidRPr="005B5929" w:rsidRDefault="006B3A2B" w:rsidP="006B3A2B">
      <w:pPr>
        <w:pStyle w:val="ListParagraph"/>
        <w:numPr>
          <w:ilvl w:val="0"/>
          <w:numId w:val="12"/>
        </w:numPr>
        <w:shd w:val="clear" w:color="auto" w:fill="FFFFFF"/>
        <w:spacing w:after="192" w:line="240" w:lineRule="auto"/>
        <w:rPr>
          <w:rFonts w:ascii="Calibri" w:eastAsia="Times New Roman" w:hAnsi="Calibri" w:cs="Calibri"/>
          <w:color w:val="000000"/>
          <w:sz w:val="24"/>
          <w:szCs w:val="24"/>
        </w:rPr>
      </w:pPr>
      <w:r w:rsidRPr="005B5929">
        <w:rPr>
          <w:rFonts w:ascii="Calibri" w:eastAsia="Times New Roman" w:hAnsi="Calibri" w:cs="Calibri"/>
          <w:color w:val="000000"/>
          <w:sz w:val="24"/>
          <w:szCs w:val="24"/>
        </w:rPr>
        <w:t>Equipment purchases are subject to disposition requirements.</w:t>
      </w:r>
    </w:p>
    <w:p w14:paraId="039F8961" w14:textId="77777777" w:rsidR="00ED052D" w:rsidRPr="00584CD8" w:rsidRDefault="00ED052D" w:rsidP="00ED052D">
      <w:pPr>
        <w:numPr>
          <w:ilvl w:val="0"/>
          <w:numId w:val="10"/>
        </w:numPr>
        <w:shd w:val="clear" w:color="auto" w:fill="FFFFFF"/>
        <w:spacing w:after="192" w:line="240" w:lineRule="auto"/>
        <w:rPr>
          <w:rFonts w:ascii="Calibri" w:eastAsia="Times New Roman" w:hAnsi="Calibri" w:cs="Calibri"/>
          <w:color w:val="000000"/>
          <w:sz w:val="24"/>
          <w:szCs w:val="24"/>
        </w:rPr>
      </w:pPr>
      <w:r w:rsidRPr="000911AD">
        <w:rPr>
          <w:rFonts w:ascii="Calibri" w:eastAsia="Times New Roman" w:hAnsi="Calibri" w:cs="Calibri"/>
          <w:b/>
          <w:color w:val="000000"/>
          <w:sz w:val="24"/>
          <w:szCs w:val="24"/>
        </w:rPr>
        <w:t>Medical sheltering</w:t>
      </w:r>
      <w:r w:rsidRPr="00584CD8">
        <w:rPr>
          <w:rFonts w:ascii="Calibri" w:eastAsia="Times New Roman" w:hAnsi="Calibri" w:cs="Calibri"/>
          <w:color w:val="000000"/>
          <w:sz w:val="24"/>
          <w:szCs w:val="24"/>
        </w:rPr>
        <w:t xml:space="preserve"> when existing facilities cannot accommodate needs</w:t>
      </w:r>
    </w:p>
    <w:p w14:paraId="1A65FA99" w14:textId="77777777" w:rsidR="00ED052D" w:rsidRDefault="00ED052D" w:rsidP="00ED052D">
      <w:pPr>
        <w:numPr>
          <w:ilvl w:val="0"/>
          <w:numId w:val="10"/>
        </w:numPr>
        <w:shd w:val="clear" w:color="auto" w:fill="FFFFFF"/>
        <w:spacing w:after="192" w:line="240" w:lineRule="auto"/>
        <w:rPr>
          <w:rFonts w:ascii="Calibri" w:eastAsia="Times New Roman" w:hAnsi="Calibri" w:cs="Calibri"/>
          <w:color w:val="000000"/>
          <w:sz w:val="24"/>
          <w:szCs w:val="24"/>
        </w:rPr>
      </w:pPr>
      <w:r w:rsidRPr="000911AD">
        <w:rPr>
          <w:rFonts w:ascii="Calibri" w:eastAsia="Times New Roman" w:hAnsi="Calibri" w:cs="Calibri"/>
          <w:b/>
          <w:color w:val="000000"/>
          <w:sz w:val="24"/>
          <w:szCs w:val="24"/>
        </w:rPr>
        <w:t>Purchase and distribution of food, water, ice, medicine, and other consumable supplies,</w:t>
      </w:r>
      <w:r w:rsidRPr="00584CD8">
        <w:rPr>
          <w:rFonts w:ascii="Calibri" w:eastAsia="Times New Roman" w:hAnsi="Calibri" w:cs="Calibri"/>
          <w:color w:val="000000"/>
          <w:sz w:val="24"/>
          <w:szCs w:val="24"/>
        </w:rPr>
        <w:t xml:space="preserve"> to include personal protective equipment and hazardous material suits </w:t>
      </w:r>
    </w:p>
    <w:p w14:paraId="554B8770" w14:textId="77777777" w:rsidR="000911AD" w:rsidRPr="000911AD" w:rsidRDefault="000911AD" w:rsidP="004544A6">
      <w:pPr>
        <w:numPr>
          <w:ilvl w:val="0"/>
          <w:numId w:val="10"/>
        </w:numPr>
        <w:shd w:val="clear" w:color="auto" w:fill="FFFFFF"/>
        <w:spacing w:after="192" w:line="240" w:lineRule="auto"/>
        <w:rPr>
          <w:rFonts w:ascii="Calibri" w:eastAsia="Times New Roman" w:hAnsi="Calibri" w:cs="Calibri"/>
          <w:color w:val="000000"/>
          <w:sz w:val="24"/>
          <w:szCs w:val="24"/>
        </w:rPr>
      </w:pPr>
      <w:r w:rsidRPr="000911AD">
        <w:rPr>
          <w:rFonts w:ascii="Calibri" w:eastAsia="Times New Roman" w:hAnsi="Calibri" w:cs="Calibri"/>
          <w:b/>
          <w:color w:val="000000"/>
          <w:sz w:val="24"/>
          <w:szCs w:val="24"/>
        </w:rPr>
        <w:t>S</w:t>
      </w:r>
      <w:r w:rsidR="00A60F6E" w:rsidRPr="000911AD">
        <w:rPr>
          <w:rFonts w:ascii="Calibri" w:eastAsia="Times New Roman" w:hAnsi="Calibri" w:cs="Calibri"/>
          <w:b/>
          <w:color w:val="000000"/>
          <w:sz w:val="24"/>
          <w:szCs w:val="24"/>
        </w:rPr>
        <w:t>anitizing</w:t>
      </w:r>
      <w:r w:rsidR="0077273C" w:rsidRPr="000911AD">
        <w:rPr>
          <w:rFonts w:ascii="Calibri" w:eastAsia="Times New Roman" w:hAnsi="Calibri" w:cs="Calibri"/>
          <w:color w:val="000000"/>
          <w:sz w:val="24"/>
          <w:szCs w:val="24"/>
        </w:rPr>
        <w:t xml:space="preserve"> </w:t>
      </w:r>
      <w:r w:rsidRPr="006603CA">
        <w:rPr>
          <w:rFonts w:ascii="Calibri" w:eastAsia="Times New Roman" w:hAnsi="Calibri" w:cs="Calibri"/>
          <w:b/>
          <w:color w:val="000000"/>
          <w:sz w:val="24"/>
          <w:szCs w:val="24"/>
        </w:rPr>
        <w:t xml:space="preserve">and disinfection equipment, facilities, vehicles, stations, apparatus and supplies </w:t>
      </w:r>
      <w:r w:rsidRPr="000911AD">
        <w:rPr>
          <w:rFonts w:ascii="Calibri" w:eastAsia="Times New Roman" w:hAnsi="Calibri" w:cs="Calibri"/>
          <w:color w:val="000000"/>
          <w:sz w:val="24"/>
          <w:szCs w:val="24"/>
        </w:rPr>
        <w:t xml:space="preserve">and </w:t>
      </w:r>
      <w:r w:rsidRPr="000911AD">
        <w:rPr>
          <w:rFonts w:ascii="Calibri" w:eastAsia="Times New Roman" w:hAnsi="Calibri" w:cs="Calibri"/>
          <w:b/>
          <w:color w:val="000000"/>
          <w:sz w:val="24"/>
          <w:szCs w:val="24"/>
        </w:rPr>
        <w:t xml:space="preserve">purchase of disinfection </w:t>
      </w:r>
      <w:r>
        <w:rPr>
          <w:rFonts w:ascii="Calibri" w:eastAsia="Times New Roman" w:hAnsi="Calibri" w:cs="Calibri"/>
          <w:b/>
          <w:color w:val="000000"/>
          <w:sz w:val="24"/>
          <w:szCs w:val="24"/>
        </w:rPr>
        <w:t>chemicals</w:t>
      </w:r>
      <w:r w:rsidRPr="000911AD">
        <w:rPr>
          <w:rFonts w:ascii="Calibri" w:eastAsia="Times New Roman" w:hAnsi="Calibri" w:cs="Calibri"/>
          <w:b/>
          <w:color w:val="000000"/>
          <w:sz w:val="24"/>
          <w:szCs w:val="24"/>
        </w:rPr>
        <w:t>, supplies and services</w:t>
      </w:r>
      <w:r>
        <w:rPr>
          <w:rFonts w:ascii="Calibri" w:eastAsia="Times New Roman" w:hAnsi="Calibri" w:cs="Calibri"/>
          <w:b/>
          <w:color w:val="000000"/>
          <w:sz w:val="24"/>
          <w:szCs w:val="24"/>
        </w:rPr>
        <w:t xml:space="preserve"> for such</w:t>
      </w:r>
    </w:p>
    <w:p w14:paraId="4D97B4F2" w14:textId="77777777" w:rsidR="000911AD" w:rsidRPr="00584CD8" w:rsidRDefault="000911AD" w:rsidP="004A0710">
      <w:pPr>
        <w:numPr>
          <w:ilvl w:val="0"/>
          <w:numId w:val="10"/>
        </w:numPr>
        <w:shd w:val="clear" w:color="auto" w:fill="FFFFFF"/>
        <w:spacing w:after="192" w:line="240" w:lineRule="auto"/>
        <w:rPr>
          <w:rFonts w:ascii="Calibri" w:eastAsia="Times New Roman" w:hAnsi="Calibri" w:cs="Calibri"/>
          <w:color w:val="000000"/>
          <w:sz w:val="24"/>
          <w:szCs w:val="24"/>
        </w:rPr>
      </w:pPr>
      <w:r w:rsidRPr="000911AD">
        <w:rPr>
          <w:rFonts w:ascii="Calibri" w:eastAsia="Times New Roman" w:hAnsi="Calibri" w:cs="Calibri"/>
          <w:b/>
          <w:color w:val="000000"/>
          <w:sz w:val="24"/>
          <w:szCs w:val="24"/>
        </w:rPr>
        <w:lastRenderedPageBreak/>
        <w:t xml:space="preserve">Time </w:t>
      </w:r>
      <w:r>
        <w:rPr>
          <w:rFonts w:ascii="Calibri" w:eastAsia="Times New Roman" w:hAnsi="Calibri" w:cs="Calibri"/>
          <w:b/>
          <w:color w:val="000000"/>
          <w:sz w:val="24"/>
          <w:szCs w:val="24"/>
        </w:rPr>
        <w:t>for</w:t>
      </w:r>
      <w:r w:rsidRPr="000911AD">
        <w:rPr>
          <w:rFonts w:ascii="Calibri" w:eastAsia="Times New Roman" w:hAnsi="Calibri" w:cs="Calibri"/>
          <w:b/>
          <w:color w:val="000000"/>
          <w:sz w:val="24"/>
          <w:szCs w:val="24"/>
        </w:rPr>
        <w:t xml:space="preserve"> labor to</w:t>
      </w:r>
      <w:r>
        <w:rPr>
          <w:rFonts w:ascii="Calibri" w:eastAsia="Times New Roman" w:hAnsi="Calibri" w:cs="Calibri"/>
          <w:b/>
          <w:color w:val="000000"/>
          <w:sz w:val="24"/>
          <w:szCs w:val="24"/>
        </w:rPr>
        <w:t xml:space="preserve"> sanitize and</w:t>
      </w:r>
      <w:r w:rsidRPr="000911AD">
        <w:rPr>
          <w:rFonts w:ascii="Calibri" w:eastAsia="Times New Roman" w:hAnsi="Calibri" w:cs="Calibri"/>
          <w:b/>
          <w:color w:val="000000"/>
          <w:sz w:val="24"/>
          <w:szCs w:val="24"/>
        </w:rPr>
        <w:t xml:space="preserve"> disinfect</w:t>
      </w:r>
      <w:r>
        <w:rPr>
          <w:rFonts w:ascii="Calibri" w:eastAsia="Times New Roman" w:hAnsi="Calibri" w:cs="Calibri"/>
          <w:b/>
          <w:color w:val="000000"/>
          <w:sz w:val="24"/>
          <w:szCs w:val="24"/>
        </w:rPr>
        <w:t xml:space="preserve"> </w:t>
      </w:r>
      <w:r>
        <w:rPr>
          <w:rFonts w:ascii="Calibri" w:eastAsia="Times New Roman" w:hAnsi="Calibri" w:cs="Calibri"/>
          <w:color w:val="000000"/>
          <w:sz w:val="24"/>
          <w:szCs w:val="24"/>
        </w:rPr>
        <w:t xml:space="preserve">equipment, facilities, vehicles, </w:t>
      </w:r>
      <w:r w:rsidRPr="000911AD">
        <w:rPr>
          <w:rFonts w:ascii="Calibri" w:eastAsia="Times New Roman" w:hAnsi="Calibri" w:cs="Calibri"/>
          <w:color w:val="000000"/>
          <w:sz w:val="24"/>
          <w:szCs w:val="24"/>
        </w:rPr>
        <w:t xml:space="preserve">stations, apparatus and </w:t>
      </w:r>
      <w:r>
        <w:rPr>
          <w:rFonts w:ascii="Calibri" w:eastAsia="Times New Roman" w:hAnsi="Calibri" w:cs="Calibri"/>
          <w:color w:val="000000"/>
          <w:sz w:val="24"/>
          <w:szCs w:val="24"/>
        </w:rPr>
        <w:t>supplies</w:t>
      </w:r>
    </w:p>
    <w:p w14:paraId="500578E9" w14:textId="77777777" w:rsidR="00A7046B" w:rsidRPr="00A7046B" w:rsidRDefault="00A7046B" w:rsidP="00A7046B">
      <w:pPr>
        <w:numPr>
          <w:ilvl w:val="0"/>
          <w:numId w:val="10"/>
        </w:numPr>
        <w:shd w:val="clear" w:color="auto" w:fill="FFFFFF"/>
        <w:spacing w:after="192" w:line="240" w:lineRule="auto"/>
        <w:rPr>
          <w:rFonts w:ascii="Calibri" w:eastAsia="Times New Roman" w:hAnsi="Calibri" w:cs="Calibri"/>
          <w:color w:val="000000"/>
          <w:sz w:val="24"/>
          <w:szCs w:val="24"/>
        </w:rPr>
      </w:pPr>
      <w:r w:rsidRPr="000911AD">
        <w:rPr>
          <w:rFonts w:ascii="Calibri" w:eastAsia="Times New Roman" w:hAnsi="Calibri" w:cs="Calibri"/>
          <w:b/>
          <w:color w:val="000000"/>
          <w:sz w:val="24"/>
          <w:szCs w:val="24"/>
        </w:rPr>
        <w:t>Household pet sheltering, and containment actions</w:t>
      </w:r>
      <w:r w:rsidRPr="00A7046B">
        <w:rPr>
          <w:rFonts w:ascii="Calibri" w:eastAsia="Times New Roman" w:hAnsi="Calibri" w:cs="Calibri"/>
          <w:color w:val="000000"/>
          <w:sz w:val="24"/>
          <w:szCs w:val="24"/>
        </w:rPr>
        <w:t xml:space="preserve"> related to household pets in accordance with CDC guidelines</w:t>
      </w:r>
    </w:p>
    <w:p w14:paraId="7CFC6A0B" w14:textId="77777777" w:rsidR="00A7046B" w:rsidRPr="000911AD" w:rsidRDefault="00A7046B" w:rsidP="00A7046B">
      <w:pPr>
        <w:numPr>
          <w:ilvl w:val="0"/>
          <w:numId w:val="10"/>
        </w:numPr>
        <w:shd w:val="clear" w:color="auto" w:fill="FFFFFF"/>
        <w:spacing w:after="192" w:line="240" w:lineRule="auto"/>
        <w:rPr>
          <w:rFonts w:ascii="Calibri" w:eastAsia="Times New Roman" w:hAnsi="Calibri" w:cs="Calibri"/>
          <w:b/>
          <w:color w:val="000000"/>
          <w:sz w:val="24"/>
          <w:szCs w:val="24"/>
        </w:rPr>
      </w:pPr>
      <w:r w:rsidRPr="000911AD">
        <w:rPr>
          <w:rFonts w:ascii="Calibri" w:eastAsia="Times New Roman" w:hAnsi="Calibri" w:cs="Calibri"/>
          <w:b/>
          <w:color w:val="000000"/>
          <w:sz w:val="24"/>
          <w:szCs w:val="24"/>
        </w:rPr>
        <w:t xml:space="preserve">Movement of supplies and persons </w:t>
      </w:r>
      <w:r w:rsidR="000911AD" w:rsidRPr="000911AD">
        <w:rPr>
          <w:rFonts w:ascii="Calibri" w:eastAsia="Times New Roman" w:hAnsi="Calibri" w:cs="Calibri"/>
          <w:color w:val="000000"/>
          <w:sz w:val="24"/>
          <w:szCs w:val="24"/>
        </w:rPr>
        <w:t>to respond to COVID-19</w:t>
      </w:r>
    </w:p>
    <w:p w14:paraId="7A7D1B4F" w14:textId="77777777" w:rsidR="003B61FE" w:rsidRDefault="00A7046B" w:rsidP="003B61FE">
      <w:pPr>
        <w:numPr>
          <w:ilvl w:val="0"/>
          <w:numId w:val="10"/>
        </w:numPr>
        <w:shd w:val="clear" w:color="auto" w:fill="FFFFFF"/>
        <w:spacing w:after="192" w:line="240" w:lineRule="auto"/>
        <w:rPr>
          <w:rFonts w:ascii="Calibri" w:eastAsia="Times New Roman" w:hAnsi="Calibri" w:cs="Calibri"/>
          <w:color w:val="000000"/>
          <w:sz w:val="24"/>
          <w:szCs w:val="24"/>
        </w:rPr>
      </w:pPr>
      <w:r w:rsidRPr="000911AD">
        <w:rPr>
          <w:rFonts w:ascii="Calibri" w:eastAsia="Times New Roman" w:hAnsi="Calibri" w:cs="Calibri"/>
          <w:b/>
          <w:color w:val="000000"/>
          <w:sz w:val="24"/>
          <w:szCs w:val="24"/>
        </w:rPr>
        <w:t>Security and law enforcement</w:t>
      </w:r>
      <w:r w:rsidR="003B61FE" w:rsidRPr="000911AD">
        <w:rPr>
          <w:rFonts w:ascii="Calibri" w:eastAsia="Times New Roman" w:hAnsi="Calibri" w:cs="Calibri"/>
          <w:b/>
          <w:color w:val="000000"/>
          <w:sz w:val="24"/>
          <w:szCs w:val="24"/>
        </w:rPr>
        <w:t>,</w:t>
      </w:r>
      <w:r w:rsidR="003B61FE">
        <w:rPr>
          <w:rFonts w:ascii="Calibri" w:eastAsia="Times New Roman" w:hAnsi="Calibri" w:cs="Calibri"/>
          <w:color w:val="000000"/>
          <w:sz w:val="24"/>
          <w:szCs w:val="24"/>
        </w:rPr>
        <w:t xml:space="preserve"> for example s</w:t>
      </w:r>
      <w:r w:rsidR="003B61FE" w:rsidRPr="003D4D73">
        <w:rPr>
          <w:rFonts w:ascii="Calibri" w:eastAsia="Times New Roman" w:hAnsi="Calibri" w:cs="Calibri"/>
          <w:color w:val="000000"/>
          <w:sz w:val="24"/>
          <w:szCs w:val="24"/>
        </w:rPr>
        <w:t>ecurity for temporary facilities</w:t>
      </w:r>
      <w:r w:rsidR="003B61FE">
        <w:rPr>
          <w:rFonts w:ascii="Calibri" w:eastAsia="Times New Roman" w:hAnsi="Calibri" w:cs="Calibri"/>
          <w:color w:val="000000"/>
          <w:sz w:val="24"/>
          <w:szCs w:val="24"/>
        </w:rPr>
        <w:t>, or law enforcement to ensure health and safety requirements are being met by the public</w:t>
      </w:r>
    </w:p>
    <w:p w14:paraId="2C8D9485" w14:textId="77777777" w:rsidR="00A7046B" w:rsidRPr="00A7046B" w:rsidRDefault="00A7046B" w:rsidP="00A7046B">
      <w:pPr>
        <w:numPr>
          <w:ilvl w:val="0"/>
          <w:numId w:val="10"/>
        </w:numPr>
        <w:shd w:val="clear" w:color="auto" w:fill="FFFFFF"/>
        <w:spacing w:after="192" w:line="240" w:lineRule="auto"/>
        <w:rPr>
          <w:rFonts w:ascii="Calibri" w:eastAsia="Times New Roman" w:hAnsi="Calibri" w:cs="Calibri"/>
          <w:color w:val="000000"/>
          <w:sz w:val="24"/>
          <w:szCs w:val="24"/>
        </w:rPr>
      </w:pPr>
      <w:r w:rsidRPr="000911AD">
        <w:rPr>
          <w:rFonts w:ascii="Calibri" w:eastAsia="Times New Roman" w:hAnsi="Calibri" w:cs="Calibri"/>
          <w:b/>
          <w:color w:val="000000"/>
          <w:sz w:val="24"/>
          <w:szCs w:val="24"/>
        </w:rPr>
        <w:t xml:space="preserve">Communications </w:t>
      </w:r>
      <w:r w:rsidRPr="00A7046B">
        <w:rPr>
          <w:rFonts w:ascii="Calibri" w:eastAsia="Times New Roman" w:hAnsi="Calibri" w:cs="Calibri"/>
          <w:color w:val="000000"/>
          <w:sz w:val="24"/>
          <w:szCs w:val="24"/>
        </w:rPr>
        <w:t xml:space="preserve">of general </w:t>
      </w:r>
      <w:r w:rsidR="00A60F6E">
        <w:rPr>
          <w:rFonts w:ascii="Calibri" w:eastAsia="Times New Roman" w:hAnsi="Calibri" w:cs="Calibri"/>
          <w:color w:val="000000"/>
          <w:sz w:val="24"/>
          <w:szCs w:val="24"/>
        </w:rPr>
        <w:t xml:space="preserve">COVID-19 </w:t>
      </w:r>
      <w:r w:rsidRPr="00A7046B">
        <w:rPr>
          <w:rFonts w:ascii="Calibri" w:eastAsia="Times New Roman" w:hAnsi="Calibri" w:cs="Calibri"/>
          <w:color w:val="000000"/>
          <w:sz w:val="24"/>
          <w:szCs w:val="24"/>
        </w:rPr>
        <w:t xml:space="preserve">health and safety information to the public </w:t>
      </w:r>
    </w:p>
    <w:p w14:paraId="4E877EAB" w14:textId="77777777" w:rsidR="00A7046B" w:rsidRDefault="000911AD" w:rsidP="00A7046B">
      <w:pPr>
        <w:numPr>
          <w:ilvl w:val="0"/>
          <w:numId w:val="10"/>
        </w:numPr>
        <w:shd w:val="clear" w:color="auto" w:fill="FFFFFF"/>
        <w:spacing w:after="192" w:line="240" w:lineRule="auto"/>
        <w:rPr>
          <w:rFonts w:ascii="Calibri" w:eastAsia="Times New Roman" w:hAnsi="Calibri" w:cs="Calibri"/>
          <w:color w:val="000000"/>
          <w:sz w:val="24"/>
          <w:szCs w:val="24"/>
        </w:rPr>
      </w:pPr>
      <w:r w:rsidRPr="000911AD">
        <w:rPr>
          <w:rFonts w:ascii="Calibri" w:eastAsia="Times New Roman" w:hAnsi="Calibri" w:cs="Calibri"/>
          <w:b/>
          <w:color w:val="000000"/>
          <w:sz w:val="24"/>
          <w:szCs w:val="24"/>
        </w:rPr>
        <w:t xml:space="preserve">Labor </w:t>
      </w:r>
      <w:r>
        <w:rPr>
          <w:rFonts w:ascii="Calibri" w:eastAsia="Times New Roman" w:hAnsi="Calibri" w:cs="Calibri"/>
          <w:b/>
          <w:color w:val="000000"/>
          <w:sz w:val="24"/>
          <w:szCs w:val="24"/>
        </w:rPr>
        <w:t xml:space="preserve">costs </w:t>
      </w:r>
      <w:r w:rsidRPr="000911AD">
        <w:rPr>
          <w:rFonts w:ascii="Calibri" w:eastAsia="Times New Roman" w:hAnsi="Calibri" w:cs="Calibri"/>
          <w:b/>
          <w:color w:val="000000"/>
          <w:sz w:val="24"/>
          <w:szCs w:val="24"/>
        </w:rPr>
        <w:t>(overtime) with fringe benefits</w:t>
      </w:r>
      <w:r>
        <w:rPr>
          <w:rFonts w:ascii="Calibri" w:eastAsia="Times New Roman" w:hAnsi="Calibri" w:cs="Calibri"/>
          <w:color w:val="000000"/>
          <w:sz w:val="24"/>
          <w:szCs w:val="24"/>
        </w:rPr>
        <w:t xml:space="preserve"> for budgeted staff</w:t>
      </w:r>
      <w:r w:rsidR="006B3A2B">
        <w:rPr>
          <w:rFonts w:ascii="Calibri" w:eastAsia="Times New Roman" w:hAnsi="Calibri" w:cs="Calibri"/>
          <w:color w:val="000000"/>
          <w:sz w:val="24"/>
          <w:szCs w:val="24"/>
        </w:rPr>
        <w:t xml:space="preserve"> </w:t>
      </w:r>
    </w:p>
    <w:p w14:paraId="3F13437B" w14:textId="77777777" w:rsidR="000911AD" w:rsidRPr="006B3A2B" w:rsidRDefault="006B3A2B" w:rsidP="00A7046B">
      <w:pPr>
        <w:numPr>
          <w:ilvl w:val="0"/>
          <w:numId w:val="10"/>
        </w:numPr>
        <w:shd w:val="clear" w:color="auto" w:fill="FFFFFF"/>
        <w:spacing w:after="192" w:line="240" w:lineRule="auto"/>
        <w:rPr>
          <w:rFonts w:ascii="Calibri" w:eastAsia="Times New Roman" w:hAnsi="Calibri" w:cs="Calibri"/>
          <w:color w:val="000000"/>
          <w:sz w:val="24"/>
          <w:szCs w:val="24"/>
        </w:rPr>
      </w:pPr>
      <w:r>
        <w:rPr>
          <w:rFonts w:ascii="Calibri" w:eastAsia="Times New Roman" w:hAnsi="Calibri" w:cs="Calibri"/>
          <w:b/>
          <w:color w:val="000000"/>
          <w:sz w:val="24"/>
          <w:szCs w:val="24"/>
        </w:rPr>
        <w:t>S</w:t>
      </w:r>
      <w:r w:rsidR="000911AD">
        <w:rPr>
          <w:rFonts w:ascii="Calibri" w:eastAsia="Times New Roman" w:hAnsi="Calibri" w:cs="Calibri"/>
          <w:b/>
          <w:color w:val="000000"/>
          <w:sz w:val="24"/>
          <w:szCs w:val="24"/>
        </w:rPr>
        <w:t>traight and OT for nonbudgeted staff or temporary hires</w:t>
      </w:r>
    </w:p>
    <w:p w14:paraId="6110ABF6" w14:textId="77777777" w:rsidR="006B3A2B" w:rsidRPr="006B3A2B" w:rsidRDefault="006B3A2B" w:rsidP="00A7046B">
      <w:pPr>
        <w:numPr>
          <w:ilvl w:val="0"/>
          <w:numId w:val="10"/>
        </w:numPr>
        <w:shd w:val="clear" w:color="auto" w:fill="FFFFFF"/>
        <w:spacing w:after="192" w:line="240" w:lineRule="auto"/>
        <w:rPr>
          <w:rFonts w:ascii="Calibri" w:eastAsia="Times New Roman" w:hAnsi="Calibri" w:cs="Calibri"/>
          <w:b/>
          <w:color w:val="000000"/>
          <w:sz w:val="24"/>
          <w:szCs w:val="24"/>
        </w:rPr>
      </w:pPr>
      <w:r w:rsidRPr="006B3A2B">
        <w:rPr>
          <w:rFonts w:ascii="Calibri" w:eastAsia="Times New Roman" w:hAnsi="Calibri" w:cs="Calibri"/>
          <w:b/>
          <w:color w:val="000000"/>
          <w:sz w:val="24"/>
          <w:szCs w:val="24"/>
        </w:rPr>
        <w:t xml:space="preserve">Straight-time, OT and other costs </w:t>
      </w:r>
      <w:r>
        <w:rPr>
          <w:rFonts w:ascii="Calibri" w:eastAsia="Times New Roman" w:hAnsi="Calibri" w:cs="Calibri"/>
          <w:b/>
          <w:color w:val="000000"/>
          <w:sz w:val="24"/>
          <w:szCs w:val="24"/>
        </w:rPr>
        <w:t xml:space="preserve">(travel, per diem, lodging) </w:t>
      </w:r>
      <w:r w:rsidRPr="006B3A2B">
        <w:rPr>
          <w:rFonts w:ascii="Calibri" w:eastAsia="Times New Roman" w:hAnsi="Calibri" w:cs="Calibri"/>
          <w:b/>
          <w:color w:val="000000"/>
          <w:sz w:val="24"/>
          <w:szCs w:val="24"/>
        </w:rPr>
        <w:t>for contract staff</w:t>
      </w:r>
    </w:p>
    <w:p w14:paraId="57A1D3E2" w14:textId="77777777" w:rsidR="003D4D73" w:rsidRPr="003D4D73" w:rsidRDefault="003D4D73" w:rsidP="003D4D73">
      <w:pPr>
        <w:numPr>
          <w:ilvl w:val="0"/>
          <w:numId w:val="10"/>
        </w:numPr>
        <w:shd w:val="clear" w:color="auto" w:fill="FFFFFF"/>
        <w:spacing w:after="192" w:line="240" w:lineRule="auto"/>
        <w:rPr>
          <w:rFonts w:ascii="Calibri" w:eastAsia="Times New Roman" w:hAnsi="Calibri" w:cs="Calibri"/>
          <w:color w:val="000000"/>
          <w:sz w:val="24"/>
          <w:szCs w:val="24"/>
        </w:rPr>
      </w:pPr>
      <w:r w:rsidRPr="000911AD">
        <w:rPr>
          <w:rFonts w:ascii="Calibri" w:eastAsia="Times New Roman" w:hAnsi="Calibri" w:cs="Calibri"/>
          <w:b/>
          <w:color w:val="000000"/>
          <w:sz w:val="24"/>
          <w:szCs w:val="24"/>
        </w:rPr>
        <w:t>Virus testing</w:t>
      </w:r>
      <w:r w:rsidR="00A7046B" w:rsidRPr="000911AD">
        <w:rPr>
          <w:rFonts w:ascii="Calibri" w:eastAsia="Times New Roman" w:hAnsi="Calibri" w:cs="Calibri"/>
          <w:b/>
          <w:color w:val="000000"/>
          <w:sz w:val="24"/>
          <w:szCs w:val="24"/>
        </w:rPr>
        <w:t xml:space="preserve"> and laboratory costs</w:t>
      </w:r>
      <w:r w:rsidR="00A7046B">
        <w:rPr>
          <w:rFonts w:ascii="Calibri" w:eastAsia="Times New Roman" w:hAnsi="Calibri" w:cs="Calibri"/>
          <w:color w:val="000000"/>
          <w:sz w:val="24"/>
          <w:szCs w:val="24"/>
        </w:rPr>
        <w:t xml:space="preserve"> for other COVID-19 specific work</w:t>
      </w:r>
    </w:p>
    <w:p w14:paraId="764A64EF" w14:textId="77777777" w:rsidR="005D2D12" w:rsidRDefault="0001119F" w:rsidP="003D4D73">
      <w:pPr>
        <w:numPr>
          <w:ilvl w:val="0"/>
          <w:numId w:val="10"/>
        </w:numPr>
        <w:shd w:val="clear" w:color="auto" w:fill="FFFFFF"/>
        <w:spacing w:after="192" w:line="240" w:lineRule="auto"/>
        <w:rPr>
          <w:rFonts w:ascii="Calibri" w:eastAsia="Times New Roman" w:hAnsi="Calibri" w:cs="Calibri"/>
          <w:color w:val="000000"/>
          <w:sz w:val="24"/>
          <w:szCs w:val="24"/>
        </w:rPr>
      </w:pPr>
      <w:r w:rsidRPr="006603CA">
        <w:rPr>
          <w:rFonts w:ascii="Calibri" w:eastAsia="Times New Roman" w:hAnsi="Calibri" w:cs="Calibri"/>
          <w:b/>
          <w:color w:val="000000"/>
          <w:sz w:val="24"/>
          <w:szCs w:val="24"/>
        </w:rPr>
        <w:t>Assistance with project management</w:t>
      </w:r>
      <w:r>
        <w:rPr>
          <w:rFonts w:ascii="Calibri" w:eastAsia="Times New Roman" w:hAnsi="Calibri" w:cs="Calibri"/>
          <w:color w:val="000000"/>
          <w:sz w:val="24"/>
          <w:szCs w:val="24"/>
        </w:rPr>
        <w:t xml:space="preserve"> for this FEMA PA COVID-19 event </w:t>
      </w:r>
      <w:r w:rsidR="0069684C">
        <w:rPr>
          <w:rFonts w:ascii="Calibri" w:eastAsia="Times New Roman" w:hAnsi="Calibri" w:cs="Calibri"/>
          <w:color w:val="000000"/>
          <w:sz w:val="24"/>
          <w:szCs w:val="24"/>
        </w:rPr>
        <w:t xml:space="preserve">and training and meeting time </w:t>
      </w:r>
      <w:r w:rsidR="0069684C" w:rsidRPr="006603CA">
        <w:rPr>
          <w:rFonts w:ascii="Calibri" w:eastAsia="Times New Roman" w:hAnsi="Calibri" w:cs="Calibri"/>
          <w:b/>
          <w:color w:val="000000"/>
          <w:sz w:val="24"/>
          <w:szCs w:val="24"/>
        </w:rPr>
        <w:t>regarding COVID-19 work and costs</w:t>
      </w:r>
    </w:p>
    <w:p w14:paraId="1F0F0AE1" w14:textId="77777777" w:rsidR="0077273C" w:rsidRDefault="0077273C" w:rsidP="009559CB">
      <w:pPr>
        <w:numPr>
          <w:ilvl w:val="0"/>
          <w:numId w:val="10"/>
        </w:numPr>
        <w:shd w:val="clear" w:color="auto" w:fill="FFFFFF"/>
        <w:spacing w:after="192" w:line="240" w:lineRule="auto"/>
        <w:rPr>
          <w:rFonts w:ascii="Calibri" w:eastAsia="Times New Roman" w:hAnsi="Calibri" w:cs="Calibri"/>
          <w:color w:val="000000"/>
          <w:sz w:val="24"/>
          <w:szCs w:val="24"/>
        </w:rPr>
      </w:pPr>
      <w:proofErr w:type="spellStart"/>
      <w:r w:rsidRPr="006603CA">
        <w:rPr>
          <w:rFonts w:ascii="Calibri" w:eastAsia="Times New Roman" w:hAnsi="Calibri" w:cs="Calibri"/>
          <w:b/>
          <w:color w:val="000000"/>
          <w:sz w:val="24"/>
          <w:szCs w:val="24"/>
        </w:rPr>
        <w:t>Noncongregate</w:t>
      </w:r>
      <w:proofErr w:type="spellEnd"/>
      <w:r w:rsidRPr="006603CA">
        <w:rPr>
          <w:rFonts w:ascii="Calibri" w:eastAsia="Times New Roman" w:hAnsi="Calibri" w:cs="Calibri"/>
          <w:b/>
          <w:color w:val="000000"/>
          <w:sz w:val="24"/>
          <w:szCs w:val="24"/>
        </w:rPr>
        <w:t xml:space="preserve"> sheltering</w:t>
      </w:r>
      <w:r w:rsidRPr="0077273C">
        <w:rPr>
          <w:rFonts w:ascii="Calibri" w:eastAsia="Times New Roman" w:hAnsi="Calibri" w:cs="Calibri"/>
          <w:color w:val="000000"/>
          <w:sz w:val="24"/>
          <w:szCs w:val="24"/>
        </w:rPr>
        <w:t xml:space="preserve"> for first responders who test positive for COVID-19, have been exposed to the virus,</w:t>
      </w:r>
      <w:r>
        <w:rPr>
          <w:rFonts w:ascii="Calibri" w:eastAsia="Times New Roman" w:hAnsi="Calibri" w:cs="Calibri"/>
          <w:color w:val="000000"/>
          <w:sz w:val="24"/>
          <w:szCs w:val="24"/>
        </w:rPr>
        <w:t xml:space="preserve"> </w:t>
      </w:r>
      <w:r w:rsidRPr="0077273C">
        <w:rPr>
          <w:rFonts w:ascii="Calibri" w:eastAsia="Times New Roman" w:hAnsi="Calibri" w:cs="Calibri"/>
          <w:color w:val="000000"/>
          <w:sz w:val="24"/>
          <w:szCs w:val="24"/>
        </w:rPr>
        <w:t>or require isolation as a precautionary measure.</w:t>
      </w:r>
    </w:p>
    <w:p w14:paraId="1F211C80" w14:textId="77777777" w:rsidR="0077273C" w:rsidRDefault="0077273C" w:rsidP="009559CB">
      <w:pPr>
        <w:numPr>
          <w:ilvl w:val="0"/>
          <w:numId w:val="10"/>
        </w:numPr>
        <w:shd w:val="clear" w:color="auto" w:fill="FFFFFF"/>
        <w:spacing w:after="192" w:line="240" w:lineRule="auto"/>
        <w:rPr>
          <w:rFonts w:ascii="Calibri" w:eastAsia="Times New Roman" w:hAnsi="Calibri" w:cs="Calibri"/>
          <w:color w:val="000000"/>
          <w:sz w:val="24"/>
          <w:szCs w:val="24"/>
        </w:rPr>
      </w:pPr>
      <w:r w:rsidRPr="006603CA">
        <w:rPr>
          <w:rFonts w:ascii="Calibri" w:eastAsia="Times New Roman" w:hAnsi="Calibri" w:cs="Calibri"/>
          <w:b/>
          <w:color w:val="000000"/>
          <w:sz w:val="24"/>
          <w:szCs w:val="24"/>
        </w:rPr>
        <w:t>Temporary mortuary/morgue facilities</w:t>
      </w:r>
      <w:r>
        <w:rPr>
          <w:rFonts w:ascii="Calibri" w:eastAsia="Times New Roman" w:hAnsi="Calibri" w:cs="Calibri"/>
          <w:color w:val="000000"/>
          <w:sz w:val="24"/>
          <w:szCs w:val="24"/>
        </w:rPr>
        <w:t>, equipment and supplies</w:t>
      </w:r>
    </w:p>
    <w:p w14:paraId="544F2E45" w14:textId="77777777" w:rsidR="006603CA" w:rsidRPr="005B5929" w:rsidRDefault="006A1C3B" w:rsidP="00134950">
      <w:pPr>
        <w:numPr>
          <w:ilvl w:val="0"/>
          <w:numId w:val="10"/>
        </w:numPr>
        <w:shd w:val="clear" w:color="auto" w:fill="FFFFFF"/>
        <w:spacing w:after="192" w:line="240" w:lineRule="auto"/>
        <w:rPr>
          <w:rFonts w:ascii="Calibri" w:eastAsia="Times New Roman" w:hAnsi="Calibri" w:cs="Calibri"/>
          <w:color w:val="000000"/>
          <w:sz w:val="24"/>
          <w:szCs w:val="24"/>
        </w:rPr>
      </w:pPr>
      <w:r w:rsidRPr="005B5929">
        <w:rPr>
          <w:rFonts w:ascii="Calibri" w:eastAsia="Times New Roman" w:hAnsi="Calibri" w:cs="Calibri"/>
          <w:b/>
          <w:color w:val="000000"/>
          <w:sz w:val="24"/>
          <w:szCs w:val="24"/>
        </w:rPr>
        <w:t>Medical waste</w:t>
      </w:r>
      <w:r w:rsidRPr="005B5929">
        <w:rPr>
          <w:rFonts w:ascii="Calibri" w:eastAsia="Times New Roman" w:hAnsi="Calibri" w:cs="Calibri"/>
          <w:color w:val="000000"/>
          <w:sz w:val="24"/>
          <w:szCs w:val="24"/>
        </w:rPr>
        <w:t xml:space="preserve"> </w:t>
      </w:r>
      <w:r w:rsidR="0077273C" w:rsidRPr="005B5929">
        <w:rPr>
          <w:rFonts w:ascii="Calibri" w:eastAsia="Times New Roman" w:hAnsi="Calibri" w:cs="Calibri"/>
          <w:color w:val="000000"/>
          <w:sz w:val="24"/>
          <w:szCs w:val="24"/>
        </w:rPr>
        <w:t xml:space="preserve">removal and </w:t>
      </w:r>
      <w:r w:rsidRPr="005B5929">
        <w:rPr>
          <w:rFonts w:ascii="Calibri" w:eastAsia="Times New Roman" w:hAnsi="Calibri" w:cs="Calibri"/>
          <w:color w:val="000000"/>
          <w:sz w:val="24"/>
          <w:szCs w:val="24"/>
        </w:rPr>
        <w:t xml:space="preserve">disposal </w:t>
      </w:r>
    </w:p>
    <w:p w14:paraId="7CAEE9C0" w14:textId="77777777" w:rsidR="006603CA" w:rsidRPr="006A1C3B" w:rsidRDefault="006603CA" w:rsidP="006603CA">
      <w:pPr>
        <w:shd w:val="clear" w:color="auto" w:fill="FFFFFF"/>
        <w:spacing w:after="192" w:line="240" w:lineRule="auto"/>
        <w:rPr>
          <w:rFonts w:ascii="Calibri" w:eastAsia="Times New Roman" w:hAnsi="Calibri" w:cs="Calibri"/>
          <w:color w:val="000000"/>
          <w:sz w:val="24"/>
          <w:szCs w:val="24"/>
        </w:rPr>
      </w:pPr>
    </w:p>
    <w:p w14:paraId="5D4A5F0A" w14:textId="77777777" w:rsidR="000A4128" w:rsidRPr="00584CD8" w:rsidRDefault="00ED052D" w:rsidP="00ED052D">
      <w:pPr>
        <w:shd w:val="clear" w:color="auto" w:fill="FFFFFF"/>
        <w:spacing w:before="240" w:after="240" w:line="240" w:lineRule="auto"/>
        <w:rPr>
          <w:rFonts w:ascii="Calibri" w:hAnsi="Calibri" w:cs="Calibri"/>
          <w:b/>
          <w:sz w:val="24"/>
          <w:szCs w:val="24"/>
        </w:rPr>
      </w:pPr>
      <w:r>
        <w:rPr>
          <w:rFonts w:ascii="Calibri" w:hAnsi="Calibri" w:cs="Calibri"/>
          <w:b/>
          <w:sz w:val="24"/>
          <w:szCs w:val="24"/>
        </w:rPr>
        <w:t>More specific</w:t>
      </w:r>
      <w:r w:rsidR="00590600">
        <w:rPr>
          <w:rFonts w:ascii="Calibri" w:hAnsi="Calibri" w:cs="Calibri"/>
          <w:b/>
          <w:sz w:val="24"/>
          <w:szCs w:val="24"/>
        </w:rPr>
        <w:t>s on eligibility</w:t>
      </w:r>
      <w:r>
        <w:rPr>
          <w:rFonts w:ascii="Calibri" w:hAnsi="Calibri" w:cs="Calibri"/>
          <w:b/>
          <w:sz w:val="24"/>
          <w:szCs w:val="24"/>
        </w:rPr>
        <w:t xml:space="preserve">, </w:t>
      </w:r>
      <w:r w:rsidR="003D4D73">
        <w:rPr>
          <w:rFonts w:ascii="Calibri" w:hAnsi="Calibri" w:cs="Calibri"/>
          <w:b/>
          <w:sz w:val="24"/>
          <w:szCs w:val="24"/>
        </w:rPr>
        <w:t>and</w:t>
      </w:r>
      <w:r>
        <w:rPr>
          <w:rFonts w:ascii="Calibri" w:hAnsi="Calibri" w:cs="Calibri"/>
          <w:b/>
          <w:sz w:val="24"/>
          <w:szCs w:val="24"/>
        </w:rPr>
        <w:t xml:space="preserve"> not all-inclusive: </w:t>
      </w:r>
    </w:p>
    <w:p w14:paraId="092CD8E1"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Emergency Operation Center (EOC) Operations Supplies</w:t>
      </w:r>
      <w:r w:rsidRPr="00584CD8">
        <w:rPr>
          <w:rFonts w:ascii="Calibri" w:hAnsi="Calibri" w:cs="Calibri"/>
          <w:sz w:val="24"/>
          <w:szCs w:val="24"/>
        </w:rPr>
        <w:t xml:space="preserve"> - equipment, facility costs, increased utility costs, congregate meals for the group (see below).       </w:t>
      </w:r>
    </w:p>
    <w:p w14:paraId="1888E5D7"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EOC Labor/Staffing Overtime labor for regular staff</w:t>
      </w:r>
      <w:r w:rsidRPr="00584CD8">
        <w:rPr>
          <w:rFonts w:ascii="Calibri" w:hAnsi="Calibri" w:cs="Calibri"/>
          <w:sz w:val="24"/>
          <w:szCs w:val="24"/>
        </w:rPr>
        <w:t xml:space="preserve"> - All labor eligible for temporary staff performing eligible emergency work to staff the EOC with the numbers and skills necessary to support the response, assure worker safety, and continually monitor absenteeism. </w:t>
      </w:r>
    </w:p>
    <w:p w14:paraId="56E62220"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Meals for EOC employees</w:t>
      </w:r>
      <w:r w:rsidRPr="00584CD8">
        <w:rPr>
          <w:rFonts w:ascii="Calibri" w:hAnsi="Calibri" w:cs="Calibri"/>
          <w:sz w:val="24"/>
          <w:szCs w:val="24"/>
        </w:rPr>
        <w:t xml:space="preserve"> -  Provision of meals, including beverages and supplies</w:t>
      </w:r>
      <w:r w:rsidR="00A60F6E">
        <w:rPr>
          <w:rFonts w:ascii="Calibri" w:hAnsi="Calibri" w:cs="Calibri"/>
          <w:sz w:val="24"/>
          <w:szCs w:val="24"/>
        </w:rPr>
        <w:t xml:space="preserve"> to serve meals,</w:t>
      </w:r>
      <w:r w:rsidRPr="00584CD8">
        <w:rPr>
          <w:rFonts w:ascii="Calibri" w:hAnsi="Calibri" w:cs="Calibri"/>
          <w:sz w:val="24"/>
          <w:szCs w:val="24"/>
        </w:rPr>
        <w:t xml:space="preserve"> for employees and volunteers engaged in eligible Emergency Work, including those at emergency operations centers, is eligible provided the individuals are not receiving per diem and </w:t>
      </w:r>
      <w:r w:rsidRPr="006603CA">
        <w:rPr>
          <w:rFonts w:ascii="Calibri" w:hAnsi="Calibri" w:cs="Calibri"/>
          <w:sz w:val="24"/>
          <w:szCs w:val="24"/>
          <w:u w:val="single"/>
        </w:rPr>
        <w:t>one of the following circumstances apply</w:t>
      </w:r>
      <w:r w:rsidRPr="00584CD8">
        <w:rPr>
          <w:rFonts w:ascii="Calibri" w:hAnsi="Calibri" w:cs="Calibri"/>
          <w:sz w:val="24"/>
          <w:szCs w:val="24"/>
        </w:rPr>
        <w:t xml:space="preserve">: Meals are </w:t>
      </w:r>
      <w:r w:rsidRPr="0001119F">
        <w:rPr>
          <w:rFonts w:ascii="Calibri" w:hAnsi="Calibri" w:cs="Calibri"/>
          <w:sz w:val="24"/>
          <w:szCs w:val="24"/>
        </w:rPr>
        <w:t>required</w:t>
      </w:r>
      <w:r w:rsidRPr="00584CD8">
        <w:rPr>
          <w:rFonts w:ascii="Calibri" w:hAnsi="Calibri" w:cs="Calibri"/>
          <w:sz w:val="24"/>
          <w:szCs w:val="24"/>
        </w:rPr>
        <w:t xml:space="preserve"> based on a labor policy or written agreement, conditions constitute a level of severity that requires employees to work </w:t>
      </w:r>
      <w:r w:rsidRPr="00584CD8">
        <w:rPr>
          <w:rFonts w:ascii="Calibri" w:hAnsi="Calibri" w:cs="Calibri"/>
          <w:sz w:val="24"/>
          <w:szCs w:val="24"/>
        </w:rPr>
        <w:lastRenderedPageBreak/>
        <w:t xml:space="preserve">extended work hours without a reasonable amount of time to provide for their own meals, or food or water is not reasonably available for employees to purchase.       </w:t>
      </w:r>
    </w:p>
    <w:p w14:paraId="55B8083B"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Safety equipment</w:t>
      </w:r>
      <w:r w:rsidRPr="00584CD8">
        <w:rPr>
          <w:rFonts w:ascii="Calibri" w:hAnsi="Calibri" w:cs="Calibri"/>
          <w:sz w:val="24"/>
          <w:szCs w:val="24"/>
        </w:rPr>
        <w:t xml:space="preserve"> </w:t>
      </w:r>
      <w:proofErr w:type="gramStart"/>
      <w:r w:rsidRPr="00584CD8">
        <w:rPr>
          <w:rFonts w:ascii="Calibri" w:hAnsi="Calibri" w:cs="Calibri"/>
          <w:sz w:val="24"/>
          <w:szCs w:val="24"/>
        </w:rPr>
        <w:t>-  Personal</w:t>
      </w:r>
      <w:proofErr w:type="gramEnd"/>
      <w:r w:rsidRPr="00584CD8">
        <w:rPr>
          <w:rFonts w:ascii="Calibri" w:hAnsi="Calibri" w:cs="Calibri"/>
          <w:sz w:val="24"/>
          <w:szCs w:val="24"/>
        </w:rPr>
        <w:t xml:space="preserve"> protective equipment, traffic control for drive through sites, signs for drive through sites, lighting for drive through sites. </w:t>
      </w:r>
    </w:p>
    <w:p w14:paraId="10209AC6"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Life sustaining commodities</w:t>
      </w:r>
      <w:r w:rsidRPr="00584CD8">
        <w:rPr>
          <w:rFonts w:ascii="Calibri" w:hAnsi="Calibri" w:cs="Calibri"/>
          <w:sz w:val="24"/>
          <w:szCs w:val="24"/>
        </w:rPr>
        <w:t xml:space="preserve"> </w:t>
      </w:r>
      <w:proofErr w:type="gramStart"/>
      <w:r w:rsidRPr="00584CD8">
        <w:rPr>
          <w:rFonts w:ascii="Calibri" w:hAnsi="Calibri" w:cs="Calibri"/>
          <w:sz w:val="24"/>
          <w:szCs w:val="24"/>
        </w:rPr>
        <w:t>-  Food</w:t>
      </w:r>
      <w:proofErr w:type="gramEnd"/>
      <w:r w:rsidRPr="00584CD8">
        <w:rPr>
          <w:rFonts w:ascii="Calibri" w:hAnsi="Calibri" w:cs="Calibri"/>
          <w:sz w:val="24"/>
          <w:szCs w:val="24"/>
        </w:rPr>
        <w:t xml:space="preserve">, water, ice, medicine, personal hygiene items, e.g. hand sanitizer and disinfectant for public health need. Includes protective equipment and hazardous material suits.  Food and cleaning services for community members </w:t>
      </w:r>
      <w:r w:rsidR="005B5929">
        <w:rPr>
          <w:rFonts w:ascii="Calibri" w:hAnsi="Calibri" w:cs="Calibri"/>
          <w:sz w:val="24"/>
          <w:szCs w:val="24"/>
        </w:rPr>
        <w:t xml:space="preserve">who are not ill but otherwise </w:t>
      </w:r>
      <w:r w:rsidRPr="00584CD8">
        <w:rPr>
          <w:rFonts w:ascii="Calibri" w:hAnsi="Calibri" w:cs="Calibri"/>
          <w:sz w:val="24"/>
          <w:szCs w:val="24"/>
        </w:rPr>
        <w:t xml:space="preserve">impacted by quarantine may be eligible.  </w:t>
      </w:r>
    </w:p>
    <w:p w14:paraId="4DDE6184"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COVID-19 Call Center Staffing and supplies</w:t>
      </w:r>
      <w:r w:rsidRPr="00584CD8">
        <w:rPr>
          <w:rFonts w:ascii="Calibri" w:hAnsi="Calibri" w:cs="Calibri"/>
          <w:sz w:val="24"/>
          <w:szCs w:val="24"/>
        </w:rPr>
        <w:t xml:space="preserve"> - Establishment of call centers or other communication capacity for information sharing, public information, and directing residents to available resources, updating scripts for jurisdictional call centers with specific COVID-19 messaging (alerts, warnings, and notifications).</w:t>
      </w:r>
    </w:p>
    <w:p w14:paraId="674FD8A5"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Transportation of medical equipment and supplies</w:t>
      </w:r>
      <w:r w:rsidRPr="00584CD8">
        <w:rPr>
          <w:rFonts w:ascii="Calibri" w:hAnsi="Calibri" w:cs="Calibri"/>
          <w:sz w:val="24"/>
          <w:szCs w:val="24"/>
        </w:rPr>
        <w:t xml:space="preserve"> - Transportation of medical equipment (Oxygen equipment, Wheelchairs, Walkers, Hospital beds, Crutches, and other medical equipment) and consumable medical supplies that are ingested, injected, or applied or are for one-time use may be eligible.</w:t>
      </w:r>
    </w:p>
    <w:p w14:paraId="7D372E05"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Private Lab Testing</w:t>
      </w:r>
      <w:r w:rsidRPr="00584CD8">
        <w:rPr>
          <w:rFonts w:ascii="Calibri" w:hAnsi="Calibri" w:cs="Calibri"/>
          <w:sz w:val="24"/>
          <w:szCs w:val="24"/>
        </w:rPr>
        <w:t xml:space="preserve"> - Medically necessary tests and diagnosis may be eligible if not covered by insurance, Medicare, Medicaid.  Applicant must verify and provide documentation on a patient-by-patient basis verifying that insurance coverage or any other source funding including private insurance, Medicaid, or Medicare, has been pursued and does not exist for the costs associated with emergency medical care and emergency medical evacuations.              </w:t>
      </w:r>
    </w:p>
    <w:p w14:paraId="48ED6E3A"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Inoculation services</w:t>
      </w:r>
      <w:r w:rsidRPr="00584CD8">
        <w:rPr>
          <w:rFonts w:ascii="Calibri" w:hAnsi="Calibri" w:cs="Calibri"/>
          <w:sz w:val="24"/>
          <w:szCs w:val="24"/>
        </w:rPr>
        <w:t xml:space="preserve"> - Vaccinations for survivors and emergency workers to prevent outbreaks of infectious and communicable diseases may be eligible medical costs.    </w:t>
      </w:r>
    </w:p>
    <w:p w14:paraId="57AA7D03" w14:textId="77777777" w:rsidR="000A4128" w:rsidRPr="00584CD8" w:rsidRDefault="00FE459E" w:rsidP="000A4128">
      <w:pPr>
        <w:rPr>
          <w:rFonts w:ascii="Calibri" w:hAnsi="Calibri" w:cs="Calibri"/>
          <w:sz w:val="24"/>
          <w:szCs w:val="24"/>
        </w:rPr>
      </w:pPr>
      <w:r w:rsidRPr="00584CD8">
        <w:rPr>
          <w:rFonts w:ascii="Calibri" w:hAnsi="Calibri" w:cs="Calibri"/>
          <w:b/>
          <w:sz w:val="24"/>
          <w:szCs w:val="24"/>
        </w:rPr>
        <w:t>Disinfecting</w:t>
      </w:r>
      <w:r w:rsidR="000A4128" w:rsidRPr="00584CD8">
        <w:rPr>
          <w:rFonts w:ascii="Calibri" w:hAnsi="Calibri" w:cs="Calibri"/>
          <w:b/>
          <w:sz w:val="24"/>
          <w:szCs w:val="24"/>
        </w:rPr>
        <w:t xml:space="preserve"> of Facilities</w:t>
      </w:r>
      <w:r w:rsidR="000A4128" w:rsidRPr="00584CD8">
        <w:rPr>
          <w:rFonts w:ascii="Calibri" w:hAnsi="Calibri" w:cs="Calibri"/>
          <w:sz w:val="24"/>
          <w:szCs w:val="24"/>
        </w:rPr>
        <w:t xml:space="preserve"> - Applicant would have to </w:t>
      </w:r>
      <w:r w:rsidR="00584CD8" w:rsidRPr="00584CD8">
        <w:rPr>
          <w:rFonts w:ascii="Calibri" w:hAnsi="Calibri" w:cs="Calibri"/>
          <w:sz w:val="24"/>
          <w:szCs w:val="24"/>
        </w:rPr>
        <w:t>prove</w:t>
      </w:r>
      <w:r w:rsidR="000A4128" w:rsidRPr="00584CD8">
        <w:rPr>
          <w:rFonts w:ascii="Calibri" w:hAnsi="Calibri" w:cs="Calibri"/>
          <w:sz w:val="24"/>
          <w:szCs w:val="24"/>
        </w:rPr>
        <w:t xml:space="preserve"> legal responsibility and provide justification with a request for FEMA consideration.         </w:t>
      </w:r>
    </w:p>
    <w:p w14:paraId="428AC30B"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Restock of consumables and medical supplies</w:t>
      </w:r>
      <w:r w:rsidRPr="00584CD8">
        <w:rPr>
          <w:rFonts w:ascii="Calibri" w:hAnsi="Calibri" w:cs="Calibri"/>
          <w:sz w:val="24"/>
          <w:szCs w:val="24"/>
        </w:rPr>
        <w:t xml:space="preserve"> - If consumables and medical supplies were used to lessen or eliminate an immediate threat required by COVID-19, this could be eligible.       </w:t>
      </w:r>
    </w:p>
    <w:p w14:paraId="60694680" w14:textId="77777777" w:rsidR="000A4128" w:rsidRPr="00584CD8" w:rsidRDefault="000A4128" w:rsidP="000A4128">
      <w:pPr>
        <w:rPr>
          <w:rFonts w:ascii="Calibri" w:hAnsi="Calibri" w:cs="Calibri"/>
          <w:sz w:val="24"/>
          <w:szCs w:val="24"/>
        </w:rPr>
      </w:pPr>
      <w:r w:rsidRPr="00584CD8">
        <w:rPr>
          <w:rFonts w:ascii="Calibri" w:hAnsi="Calibri" w:cs="Calibri"/>
          <w:b/>
          <w:sz w:val="24"/>
          <w:szCs w:val="24"/>
        </w:rPr>
        <w:t>Messaging/Public Outreach</w:t>
      </w:r>
      <w:r w:rsidRPr="00584CD8">
        <w:rPr>
          <w:rFonts w:ascii="Calibri" w:hAnsi="Calibri" w:cs="Calibri"/>
          <w:sz w:val="24"/>
          <w:szCs w:val="24"/>
        </w:rPr>
        <w:t xml:space="preserve"> </w:t>
      </w:r>
      <w:proofErr w:type="gramStart"/>
      <w:r w:rsidRPr="00584CD8">
        <w:rPr>
          <w:rFonts w:ascii="Calibri" w:hAnsi="Calibri" w:cs="Calibri"/>
          <w:sz w:val="24"/>
          <w:szCs w:val="24"/>
        </w:rPr>
        <w:t>-  Providing</w:t>
      </w:r>
      <w:proofErr w:type="gramEnd"/>
      <w:r w:rsidRPr="00584CD8">
        <w:rPr>
          <w:rFonts w:ascii="Calibri" w:hAnsi="Calibri" w:cs="Calibri"/>
          <w:sz w:val="24"/>
          <w:szCs w:val="24"/>
        </w:rPr>
        <w:t xml:space="preserve"> warnings and guidance about health and safety hazards using various strategies, such as flyers, public service announcements, or newspaper.</w:t>
      </w:r>
    </w:p>
    <w:p w14:paraId="41C27D9B" w14:textId="77777777" w:rsidR="0069684C" w:rsidRDefault="000A4128" w:rsidP="005D2D12">
      <w:pPr>
        <w:rPr>
          <w:rFonts w:ascii="Calibri" w:hAnsi="Calibri" w:cs="Calibri"/>
          <w:sz w:val="24"/>
          <w:szCs w:val="24"/>
        </w:rPr>
      </w:pPr>
      <w:r w:rsidRPr="00584CD8">
        <w:rPr>
          <w:rFonts w:ascii="Calibri" w:hAnsi="Calibri" w:cs="Calibri"/>
          <w:b/>
          <w:sz w:val="24"/>
          <w:szCs w:val="24"/>
        </w:rPr>
        <w:t>Non-Congregate Sheltering</w:t>
      </w:r>
      <w:r w:rsidRPr="00584CD8">
        <w:rPr>
          <w:rFonts w:ascii="Calibri" w:hAnsi="Calibri" w:cs="Calibri"/>
          <w:sz w:val="24"/>
          <w:szCs w:val="24"/>
        </w:rPr>
        <w:t xml:space="preserve"> - The non-congregate sheltering must be at the direction of and documented through an official order signed by a state, local, or public health official and approved by FEMA in advance. Applicants must follow FEMA’s Procurement </w:t>
      </w:r>
      <w:r w:rsidR="00FE459E" w:rsidRPr="00584CD8">
        <w:rPr>
          <w:rFonts w:ascii="Calibri" w:hAnsi="Calibri" w:cs="Calibri"/>
          <w:sz w:val="24"/>
          <w:szCs w:val="24"/>
        </w:rPr>
        <w:t>Rules under 2 CFR and have a reason justifying procurement using FEMA’s Exigent</w:t>
      </w:r>
      <w:r w:rsidRPr="00584CD8">
        <w:rPr>
          <w:rFonts w:ascii="Calibri" w:hAnsi="Calibri" w:cs="Calibri"/>
          <w:sz w:val="24"/>
          <w:szCs w:val="24"/>
        </w:rPr>
        <w:t xml:space="preserve"> or Emergency Circumstances </w:t>
      </w:r>
      <w:r w:rsidR="00FE459E" w:rsidRPr="00584CD8">
        <w:rPr>
          <w:rFonts w:ascii="Calibri" w:hAnsi="Calibri" w:cs="Calibri"/>
          <w:sz w:val="24"/>
          <w:szCs w:val="24"/>
        </w:rPr>
        <w:t xml:space="preserve">procurement </w:t>
      </w:r>
      <w:proofErr w:type="gramStart"/>
      <w:r w:rsidRPr="00584CD8">
        <w:rPr>
          <w:rFonts w:ascii="Calibri" w:hAnsi="Calibri" w:cs="Calibri"/>
          <w:sz w:val="24"/>
          <w:szCs w:val="24"/>
        </w:rPr>
        <w:t>guidance</w:t>
      </w:r>
      <w:r w:rsidR="00FE459E" w:rsidRPr="00584CD8">
        <w:rPr>
          <w:rFonts w:ascii="Calibri" w:hAnsi="Calibri" w:cs="Calibri"/>
          <w:sz w:val="24"/>
          <w:szCs w:val="24"/>
        </w:rPr>
        <w:t>,</w:t>
      </w:r>
      <w:r w:rsidRPr="00584CD8">
        <w:rPr>
          <w:rFonts w:ascii="Calibri" w:hAnsi="Calibri" w:cs="Calibri"/>
          <w:sz w:val="24"/>
          <w:szCs w:val="24"/>
        </w:rPr>
        <w:t xml:space="preserve"> and</w:t>
      </w:r>
      <w:proofErr w:type="gramEnd"/>
      <w:r w:rsidRPr="00584CD8">
        <w:rPr>
          <w:rFonts w:ascii="Calibri" w:hAnsi="Calibri" w:cs="Calibri"/>
          <w:sz w:val="24"/>
          <w:szCs w:val="24"/>
        </w:rPr>
        <w:t xml:space="preserve"> include a termination for convenience clause in their contracts. The </w:t>
      </w:r>
      <w:r w:rsidRPr="00584CD8">
        <w:rPr>
          <w:rFonts w:ascii="Calibri" w:hAnsi="Calibri" w:cs="Calibri"/>
          <w:sz w:val="24"/>
          <w:szCs w:val="24"/>
        </w:rPr>
        <w:lastRenderedPageBreak/>
        <w:t xml:space="preserve">funding for non-congregate sheltering </w:t>
      </w:r>
      <w:proofErr w:type="gramStart"/>
      <w:r w:rsidRPr="00584CD8">
        <w:rPr>
          <w:rFonts w:ascii="Calibri" w:hAnsi="Calibri" w:cs="Calibri"/>
          <w:sz w:val="24"/>
          <w:szCs w:val="24"/>
        </w:rPr>
        <w:t>must to</w:t>
      </w:r>
      <w:proofErr w:type="gramEnd"/>
      <w:r w:rsidRPr="00584CD8">
        <w:rPr>
          <w:rFonts w:ascii="Calibri" w:hAnsi="Calibri" w:cs="Calibri"/>
          <w:sz w:val="24"/>
          <w:szCs w:val="24"/>
        </w:rPr>
        <w:t xml:space="preserve"> meet the needs of the Public Health Emergency cannot be duplicated by another federal agency. </w:t>
      </w:r>
    </w:p>
    <w:p w14:paraId="5D598CBB" w14:textId="77777777" w:rsidR="005D2D12" w:rsidRPr="00FF1C26" w:rsidRDefault="000A4128" w:rsidP="005D2D12">
      <w:pPr>
        <w:rPr>
          <w:rFonts w:ascii="Calibri" w:hAnsi="Calibri" w:cs="Calibri"/>
          <w:b/>
          <w:sz w:val="24"/>
          <w:szCs w:val="24"/>
        </w:rPr>
      </w:pPr>
      <w:r w:rsidRPr="00A60F6E">
        <w:rPr>
          <w:rFonts w:ascii="Calibri" w:hAnsi="Calibri" w:cs="Calibri"/>
          <w:i/>
          <w:sz w:val="24"/>
          <w:szCs w:val="24"/>
        </w:rPr>
        <w:t>Applicable Environmental and Historic Preservation laws, regulations, and executive orders apply and must be adhered to as a condition of assistance – for example, if temporary facilities are erected for COVID-19, they must not harm a</w:t>
      </w:r>
      <w:r w:rsidR="006603CA">
        <w:rPr>
          <w:rFonts w:ascii="Calibri" w:hAnsi="Calibri" w:cs="Calibri"/>
          <w:i/>
          <w:sz w:val="24"/>
          <w:szCs w:val="24"/>
        </w:rPr>
        <w:t xml:space="preserve"> facility or an area with</w:t>
      </w:r>
      <w:r w:rsidR="006B3A2B">
        <w:rPr>
          <w:rFonts w:ascii="Calibri" w:hAnsi="Calibri" w:cs="Calibri"/>
          <w:i/>
          <w:sz w:val="24"/>
          <w:szCs w:val="24"/>
        </w:rPr>
        <w:t xml:space="preserve"> local, state or federal </w:t>
      </w:r>
      <w:r w:rsidRPr="00A60F6E">
        <w:rPr>
          <w:rFonts w:ascii="Calibri" w:hAnsi="Calibri" w:cs="Calibri"/>
          <w:i/>
          <w:sz w:val="24"/>
          <w:szCs w:val="24"/>
        </w:rPr>
        <w:t>historic value</w:t>
      </w:r>
      <w:r w:rsidR="006603CA">
        <w:rPr>
          <w:rFonts w:ascii="Calibri" w:hAnsi="Calibri" w:cs="Calibri"/>
          <w:i/>
          <w:sz w:val="24"/>
          <w:szCs w:val="24"/>
        </w:rPr>
        <w:t xml:space="preserve"> (o</w:t>
      </w:r>
      <w:r w:rsidR="006B3A2B">
        <w:rPr>
          <w:rFonts w:ascii="Calibri" w:hAnsi="Calibri" w:cs="Calibri"/>
          <w:i/>
          <w:sz w:val="24"/>
          <w:szCs w:val="24"/>
        </w:rPr>
        <w:t>r any facility</w:t>
      </w:r>
      <w:r w:rsidR="006603CA">
        <w:rPr>
          <w:rFonts w:ascii="Calibri" w:hAnsi="Calibri" w:cs="Calibri"/>
          <w:i/>
          <w:sz w:val="24"/>
          <w:szCs w:val="24"/>
        </w:rPr>
        <w:t xml:space="preserve"> 50+ years </w:t>
      </w:r>
      <w:r w:rsidR="006B3A2B">
        <w:rPr>
          <w:rFonts w:ascii="Calibri" w:hAnsi="Calibri" w:cs="Calibri"/>
          <w:i/>
          <w:sz w:val="24"/>
          <w:szCs w:val="24"/>
        </w:rPr>
        <w:t>of age</w:t>
      </w:r>
      <w:r w:rsidR="006603CA">
        <w:rPr>
          <w:rFonts w:ascii="Calibri" w:hAnsi="Calibri" w:cs="Calibri"/>
          <w:i/>
          <w:sz w:val="24"/>
          <w:szCs w:val="24"/>
        </w:rPr>
        <w:t xml:space="preserve"> or older) </w:t>
      </w:r>
      <w:r w:rsidRPr="00A60F6E">
        <w:rPr>
          <w:rFonts w:ascii="Calibri" w:hAnsi="Calibri" w:cs="Calibri"/>
          <w:i/>
          <w:sz w:val="24"/>
          <w:szCs w:val="24"/>
        </w:rPr>
        <w:t xml:space="preserve">nor can </w:t>
      </w:r>
      <w:r w:rsidR="006B3A2B">
        <w:rPr>
          <w:rFonts w:ascii="Calibri" w:hAnsi="Calibri" w:cs="Calibri"/>
          <w:i/>
          <w:sz w:val="24"/>
          <w:szCs w:val="24"/>
        </w:rPr>
        <w:t xml:space="preserve">these or any actions </w:t>
      </w:r>
      <w:r w:rsidRPr="00A60F6E">
        <w:rPr>
          <w:rFonts w:ascii="Calibri" w:hAnsi="Calibri" w:cs="Calibri"/>
          <w:i/>
          <w:sz w:val="24"/>
          <w:szCs w:val="24"/>
        </w:rPr>
        <w:t xml:space="preserve">create an </w:t>
      </w:r>
      <w:r w:rsidR="006603CA">
        <w:rPr>
          <w:rFonts w:ascii="Calibri" w:hAnsi="Calibri" w:cs="Calibri"/>
          <w:i/>
          <w:sz w:val="24"/>
          <w:szCs w:val="24"/>
        </w:rPr>
        <w:t xml:space="preserve">issue for </w:t>
      </w:r>
      <w:r w:rsidR="006B3A2B">
        <w:rPr>
          <w:rFonts w:ascii="Calibri" w:hAnsi="Calibri" w:cs="Calibri"/>
          <w:i/>
          <w:sz w:val="24"/>
          <w:szCs w:val="24"/>
        </w:rPr>
        <w:t>any</w:t>
      </w:r>
      <w:r w:rsidR="006603CA">
        <w:rPr>
          <w:rFonts w:ascii="Calibri" w:hAnsi="Calibri" w:cs="Calibri"/>
          <w:i/>
          <w:sz w:val="24"/>
          <w:szCs w:val="24"/>
        </w:rPr>
        <w:t xml:space="preserve"> environment or </w:t>
      </w:r>
      <w:r w:rsidRPr="00A60F6E">
        <w:rPr>
          <w:rFonts w:ascii="Calibri" w:hAnsi="Calibri" w:cs="Calibri"/>
          <w:i/>
          <w:sz w:val="24"/>
          <w:szCs w:val="24"/>
        </w:rPr>
        <w:t>habitat</w:t>
      </w:r>
      <w:r w:rsidR="006603CA">
        <w:rPr>
          <w:rFonts w:ascii="Calibri" w:hAnsi="Calibri" w:cs="Calibri"/>
          <w:i/>
          <w:sz w:val="24"/>
          <w:szCs w:val="24"/>
        </w:rPr>
        <w:t>(s)</w:t>
      </w:r>
      <w:r w:rsidRPr="00A60F6E">
        <w:rPr>
          <w:rFonts w:ascii="Calibri" w:hAnsi="Calibri" w:cs="Calibri"/>
          <w:i/>
          <w:sz w:val="24"/>
          <w:szCs w:val="24"/>
        </w:rPr>
        <w:t>.</w:t>
      </w:r>
      <w:r w:rsidR="005D2D12">
        <w:rPr>
          <w:rFonts w:ascii="Calibri" w:hAnsi="Calibri" w:cs="Calibri"/>
          <w:sz w:val="24"/>
          <w:szCs w:val="24"/>
        </w:rPr>
        <w:br/>
      </w:r>
      <w:r w:rsidR="0069684C">
        <w:rPr>
          <w:rFonts w:ascii="Calibri" w:hAnsi="Calibri" w:cs="Calibri"/>
          <w:b/>
          <w:sz w:val="24"/>
          <w:szCs w:val="24"/>
        </w:rPr>
        <w:br/>
      </w:r>
      <w:r w:rsidR="005D2D12" w:rsidRPr="00FF1C26">
        <w:rPr>
          <w:rFonts w:ascii="Calibri" w:hAnsi="Calibri" w:cs="Calibri"/>
          <w:b/>
          <w:sz w:val="24"/>
          <w:szCs w:val="24"/>
        </w:rPr>
        <w:t xml:space="preserve">Costs covered by other funding sources are </w:t>
      </w:r>
      <w:r w:rsidR="005D2D12" w:rsidRPr="00A7046B">
        <w:rPr>
          <w:rFonts w:ascii="Calibri" w:hAnsi="Calibri" w:cs="Calibri"/>
          <w:b/>
          <w:sz w:val="24"/>
          <w:szCs w:val="24"/>
          <w:u w:val="single"/>
        </w:rPr>
        <w:t>not</w:t>
      </w:r>
      <w:r w:rsidR="005D2D12" w:rsidRPr="00FF1C26">
        <w:rPr>
          <w:rFonts w:ascii="Calibri" w:hAnsi="Calibri" w:cs="Calibri"/>
          <w:b/>
          <w:sz w:val="24"/>
          <w:szCs w:val="24"/>
        </w:rPr>
        <w:t xml:space="preserve"> eligible for reimbursement under Public Assistance, </w:t>
      </w:r>
      <w:r w:rsidR="005D2D12" w:rsidRPr="00FF1C26">
        <w:rPr>
          <w:rFonts w:ascii="Calibri" w:hAnsi="Calibri" w:cs="Calibri"/>
          <w:b/>
          <w:i/>
          <w:sz w:val="24"/>
          <w:szCs w:val="24"/>
        </w:rPr>
        <w:t>for example:</w:t>
      </w:r>
      <w:r w:rsidR="005D2D12" w:rsidRPr="00FF1C26">
        <w:rPr>
          <w:rFonts w:ascii="Calibri" w:hAnsi="Calibri" w:cs="Calibri"/>
          <w:b/>
          <w:sz w:val="24"/>
          <w:szCs w:val="24"/>
        </w:rPr>
        <w:t xml:space="preserve"> </w:t>
      </w:r>
    </w:p>
    <w:p w14:paraId="4F78D193" w14:textId="77777777" w:rsidR="005D2D12" w:rsidRPr="00584CD8" w:rsidRDefault="005D2D12" w:rsidP="005D2D12">
      <w:pPr>
        <w:rPr>
          <w:rFonts w:ascii="Calibri" w:hAnsi="Calibri" w:cs="Calibri"/>
          <w:sz w:val="24"/>
          <w:szCs w:val="24"/>
        </w:rPr>
      </w:pPr>
      <w:r w:rsidRPr="00584CD8">
        <w:rPr>
          <w:rFonts w:ascii="Calibri" w:hAnsi="Calibri" w:cs="Calibri"/>
          <w:sz w:val="24"/>
          <w:szCs w:val="24"/>
        </w:rPr>
        <w:t xml:space="preserve">Costs reimbursed by other funding programs such as Human and Health Services (HHS) </w:t>
      </w:r>
      <w:r w:rsidR="004F759E">
        <w:rPr>
          <w:rFonts w:ascii="Calibri" w:hAnsi="Calibri" w:cs="Calibri"/>
          <w:sz w:val="24"/>
          <w:szCs w:val="24"/>
        </w:rPr>
        <w:t xml:space="preserve">CARES Act </w:t>
      </w:r>
      <w:r w:rsidRPr="00584CD8">
        <w:rPr>
          <w:rFonts w:ascii="Calibri" w:hAnsi="Calibri" w:cs="Calibri"/>
          <w:sz w:val="24"/>
          <w:szCs w:val="24"/>
        </w:rPr>
        <w:t>funding</w:t>
      </w:r>
      <w:r w:rsidR="004F759E">
        <w:rPr>
          <w:rFonts w:ascii="Calibri" w:hAnsi="Calibri" w:cs="Calibri"/>
          <w:sz w:val="24"/>
          <w:szCs w:val="24"/>
        </w:rPr>
        <w:t xml:space="preserve"> or US Army Corps of Engineers work and funding</w:t>
      </w:r>
    </w:p>
    <w:p w14:paraId="690CE6F7" w14:textId="77777777" w:rsidR="005D2D12" w:rsidRPr="00584CD8" w:rsidRDefault="005D2D12" w:rsidP="005D2D12">
      <w:pPr>
        <w:rPr>
          <w:rFonts w:ascii="Calibri" w:hAnsi="Calibri" w:cs="Calibri"/>
          <w:sz w:val="24"/>
          <w:szCs w:val="24"/>
        </w:rPr>
      </w:pPr>
      <w:r w:rsidRPr="00584CD8">
        <w:rPr>
          <w:rFonts w:ascii="Calibri" w:hAnsi="Calibri" w:cs="Calibri"/>
          <w:sz w:val="24"/>
          <w:szCs w:val="24"/>
        </w:rPr>
        <w:t>Costs covered by insurance,</w:t>
      </w:r>
      <w:r w:rsidR="003468B8">
        <w:rPr>
          <w:rFonts w:ascii="Calibri" w:hAnsi="Calibri" w:cs="Calibri"/>
          <w:sz w:val="24"/>
          <w:szCs w:val="24"/>
        </w:rPr>
        <w:t xml:space="preserve"> loans,</w:t>
      </w:r>
      <w:r w:rsidRPr="00584CD8">
        <w:rPr>
          <w:rFonts w:ascii="Calibri" w:hAnsi="Calibri" w:cs="Calibri"/>
          <w:sz w:val="24"/>
          <w:szCs w:val="24"/>
        </w:rPr>
        <w:t xml:space="preserve"> Medicaid or Medicare</w:t>
      </w:r>
    </w:p>
    <w:p w14:paraId="2F058785" w14:textId="77777777" w:rsidR="006603CA" w:rsidRDefault="005D2D12" w:rsidP="00584CD8">
      <w:pPr>
        <w:rPr>
          <w:rFonts w:ascii="Calibri" w:hAnsi="Calibri" w:cs="Calibri"/>
          <w:b/>
          <w:sz w:val="24"/>
          <w:szCs w:val="24"/>
        </w:rPr>
      </w:pPr>
      <w:r w:rsidRPr="00584CD8">
        <w:rPr>
          <w:rFonts w:ascii="Calibri" w:hAnsi="Calibri" w:cs="Calibri"/>
          <w:sz w:val="24"/>
          <w:szCs w:val="24"/>
        </w:rPr>
        <w:t>Services provided under Direct Federal Assistance (DFA)</w:t>
      </w:r>
      <w:r w:rsidR="006B3A2B">
        <w:rPr>
          <w:rFonts w:ascii="Calibri" w:hAnsi="Calibri" w:cs="Calibri"/>
          <w:sz w:val="24"/>
          <w:szCs w:val="24"/>
        </w:rPr>
        <w:br/>
      </w:r>
    </w:p>
    <w:p w14:paraId="022CC17A" w14:textId="77777777" w:rsidR="00584CD8" w:rsidRPr="00584CD8" w:rsidRDefault="00584CD8" w:rsidP="00584CD8">
      <w:pPr>
        <w:rPr>
          <w:rFonts w:ascii="Calibri" w:hAnsi="Calibri" w:cs="Calibri"/>
          <w:b/>
          <w:sz w:val="24"/>
          <w:szCs w:val="24"/>
        </w:rPr>
      </w:pPr>
      <w:r w:rsidRPr="00584CD8">
        <w:rPr>
          <w:rFonts w:ascii="Calibri" w:hAnsi="Calibri" w:cs="Calibri"/>
          <w:b/>
          <w:sz w:val="24"/>
          <w:szCs w:val="24"/>
        </w:rPr>
        <w:t>What are the requirements for eligible applicants?</w:t>
      </w:r>
    </w:p>
    <w:p w14:paraId="0A0715BA" w14:textId="77777777" w:rsidR="00584CD8" w:rsidRPr="00584CD8" w:rsidRDefault="00584CD8" w:rsidP="00584CD8">
      <w:pPr>
        <w:rPr>
          <w:rFonts w:ascii="Calibri" w:hAnsi="Calibri" w:cs="Calibri"/>
          <w:sz w:val="24"/>
          <w:szCs w:val="24"/>
        </w:rPr>
      </w:pPr>
      <w:r w:rsidRPr="00584CD8">
        <w:rPr>
          <w:rFonts w:ascii="Calibri" w:hAnsi="Calibri" w:cs="Calibri"/>
          <w:sz w:val="24"/>
          <w:szCs w:val="24"/>
        </w:rPr>
        <w:t>All eligible costs must be documented.</w:t>
      </w:r>
      <w:r w:rsidR="00ED052D">
        <w:rPr>
          <w:rFonts w:ascii="Calibri" w:hAnsi="Calibri" w:cs="Calibri"/>
          <w:sz w:val="24"/>
          <w:szCs w:val="24"/>
        </w:rPr>
        <w:t xml:space="preserve"> In other words, all COVID-19 expenses must be “proven” as necessary and related to COVID-19 operations with invoices, receipts, contracts and so forth. </w:t>
      </w:r>
    </w:p>
    <w:p w14:paraId="4CD94116" w14:textId="77777777" w:rsidR="006603CA" w:rsidRDefault="00584CD8" w:rsidP="00584CD8">
      <w:pPr>
        <w:rPr>
          <w:rFonts w:ascii="Calibri" w:hAnsi="Calibri" w:cs="Calibri"/>
          <w:sz w:val="24"/>
          <w:szCs w:val="24"/>
        </w:rPr>
      </w:pPr>
      <w:r w:rsidRPr="00584CD8">
        <w:rPr>
          <w:rFonts w:ascii="Calibri" w:hAnsi="Calibri" w:cs="Calibri"/>
          <w:sz w:val="24"/>
          <w:szCs w:val="24"/>
        </w:rPr>
        <w:t xml:space="preserve">All procurement must comply with federal, State and local procurement requirements. Compliance with applicable procurement requirements must be documented </w:t>
      </w:r>
    </w:p>
    <w:p w14:paraId="45A2C286" w14:textId="77777777" w:rsidR="006603CA" w:rsidRDefault="004F759E" w:rsidP="00584CD8">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Documentation for </w:t>
      </w:r>
      <w:r w:rsidR="003F0150">
        <w:rPr>
          <w:rFonts w:ascii="Calibri" w:eastAsia="Times New Roman" w:hAnsi="Calibri" w:cs="Calibri"/>
          <w:color w:val="000000"/>
          <w:sz w:val="24"/>
          <w:szCs w:val="24"/>
        </w:rPr>
        <w:t>c</w:t>
      </w:r>
      <w:r>
        <w:rPr>
          <w:rFonts w:ascii="Calibri" w:eastAsia="Times New Roman" w:hAnsi="Calibri" w:cs="Calibri"/>
          <w:color w:val="000000"/>
          <w:sz w:val="24"/>
          <w:szCs w:val="24"/>
        </w:rPr>
        <w:t>ost reimbursement must define a direct relationship to the COVID-19 event</w:t>
      </w:r>
      <w:r w:rsidR="006603CA">
        <w:rPr>
          <w:rFonts w:ascii="Calibri" w:eastAsia="Times New Roman" w:hAnsi="Calibri" w:cs="Calibri"/>
          <w:color w:val="000000"/>
          <w:sz w:val="24"/>
          <w:szCs w:val="24"/>
        </w:rPr>
        <w:t xml:space="preserve"> that took place or will take place specific to the C</w:t>
      </w:r>
      <w:r>
        <w:rPr>
          <w:rFonts w:ascii="Calibri" w:eastAsia="Times New Roman" w:hAnsi="Calibri" w:cs="Calibri"/>
          <w:color w:val="000000"/>
          <w:sz w:val="24"/>
          <w:szCs w:val="24"/>
        </w:rPr>
        <w:t>OVID-19 disaster timelin</w:t>
      </w:r>
      <w:r w:rsidR="006603CA">
        <w:rPr>
          <w:rFonts w:ascii="Calibri" w:eastAsia="Times New Roman" w:hAnsi="Calibri" w:cs="Calibri"/>
          <w:color w:val="000000"/>
          <w:sz w:val="24"/>
          <w:szCs w:val="24"/>
        </w:rPr>
        <w:t>e: January 20 and ongoing</w:t>
      </w:r>
      <w:r w:rsidR="006603CA" w:rsidRPr="006603CA">
        <w:rPr>
          <w:rFonts w:ascii="Calibri" w:eastAsia="Times New Roman" w:hAnsi="Calibri" w:cs="Calibri"/>
          <w:color w:val="000000"/>
          <w:sz w:val="24"/>
          <w:szCs w:val="24"/>
        </w:rPr>
        <w:t xml:space="preserve">. </w:t>
      </w:r>
    </w:p>
    <w:p w14:paraId="100D5B8F" w14:textId="77777777" w:rsidR="006603CA" w:rsidRDefault="006603CA" w:rsidP="00584CD8">
      <w:pPr>
        <w:rPr>
          <w:rFonts w:ascii="Calibri" w:eastAsia="Times New Roman" w:hAnsi="Calibri" w:cs="Calibri"/>
          <w:i/>
          <w:color w:val="000000"/>
          <w:sz w:val="24"/>
          <w:szCs w:val="24"/>
        </w:rPr>
      </w:pPr>
    </w:p>
    <w:p w14:paraId="6B7E3E5C" w14:textId="77777777" w:rsidR="004F759E" w:rsidRDefault="006603CA" w:rsidP="00584CD8">
      <w:pPr>
        <w:rPr>
          <w:rFonts w:ascii="Calibri" w:hAnsi="Calibri" w:cs="Calibri"/>
          <w:sz w:val="24"/>
          <w:szCs w:val="24"/>
        </w:rPr>
      </w:pPr>
      <w:r w:rsidRPr="006603CA">
        <w:rPr>
          <w:rFonts w:ascii="Calibri" w:eastAsia="Times New Roman" w:hAnsi="Calibri" w:cs="Calibri"/>
          <w:i/>
          <w:color w:val="000000"/>
          <w:sz w:val="24"/>
          <w:szCs w:val="24"/>
        </w:rPr>
        <w:t>(5/18/2020)</w:t>
      </w:r>
    </w:p>
    <w:p w14:paraId="652B3F37" w14:textId="77777777" w:rsidR="008D0F13" w:rsidRPr="008D0F13" w:rsidRDefault="00A7046B" w:rsidP="006603CA">
      <w:pPr>
        <w:pStyle w:val="NormalWeb"/>
        <w:shd w:val="clear" w:color="auto" w:fill="FFFFFF"/>
        <w:spacing w:before="0" w:beforeAutospacing="0"/>
        <w:rPr>
          <w:rFonts w:asciiTheme="minorHAnsi" w:hAnsiTheme="minorHAnsi" w:cstheme="minorHAnsi"/>
          <w:color w:val="333333"/>
          <w:spacing w:val="3"/>
        </w:rPr>
      </w:pPr>
      <w:r>
        <w:rPr>
          <w:rFonts w:asciiTheme="minorHAnsi" w:hAnsiTheme="minorHAnsi" w:cstheme="minorHAnsi"/>
          <w:b/>
          <w:color w:val="333333"/>
          <w:spacing w:val="3"/>
        </w:rPr>
        <w:br/>
      </w:r>
    </w:p>
    <w:sectPr w:rsidR="008D0F13" w:rsidRPr="008D0F13" w:rsidSect="006603CA">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6657" w14:textId="77777777" w:rsidR="00263521" w:rsidRDefault="00263521" w:rsidP="00C86151">
      <w:pPr>
        <w:spacing w:after="0" w:line="240" w:lineRule="auto"/>
      </w:pPr>
      <w:r>
        <w:separator/>
      </w:r>
    </w:p>
  </w:endnote>
  <w:endnote w:type="continuationSeparator" w:id="0">
    <w:p w14:paraId="4A9D2A75" w14:textId="77777777" w:rsidR="00263521" w:rsidRDefault="00263521" w:rsidP="00C8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44861"/>
      <w:docPartObj>
        <w:docPartGallery w:val="Page Numbers (Bottom of Page)"/>
        <w:docPartUnique/>
      </w:docPartObj>
    </w:sdtPr>
    <w:sdtEndPr>
      <w:rPr>
        <w:noProof/>
      </w:rPr>
    </w:sdtEndPr>
    <w:sdtContent>
      <w:p w14:paraId="12855213" w14:textId="77777777" w:rsidR="004F759E" w:rsidRDefault="006603CA">
        <w:pPr>
          <w:pStyle w:val="Footer"/>
          <w:jc w:val="center"/>
        </w:pPr>
        <w:r>
          <w:rPr>
            <w:noProof/>
          </w:rPr>
          <w:drawing>
            <wp:inline distT="0" distB="0" distL="0" distR="0" wp14:anchorId="50BC9FAD" wp14:editId="6F469F0A">
              <wp:extent cx="2560320" cy="6811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_Emergency-Management_Banner.jpg"/>
                      <pic:cNvPicPr/>
                    </pic:nvPicPr>
                    <pic:blipFill>
                      <a:blip r:embed="rId1">
                        <a:extLst>
                          <a:ext uri="{28A0092B-C50C-407E-A947-70E740481C1C}">
                            <a14:useLocalDpi xmlns:a14="http://schemas.microsoft.com/office/drawing/2010/main" val="0"/>
                          </a:ext>
                        </a:extLst>
                      </a:blip>
                      <a:stretch>
                        <a:fillRect/>
                      </a:stretch>
                    </pic:blipFill>
                    <pic:spPr>
                      <a:xfrm>
                        <a:off x="0" y="0"/>
                        <a:ext cx="2618720" cy="696647"/>
                      </a:xfrm>
                      <a:prstGeom prst="rect">
                        <a:avLst/>
                      </a:prstGeom>
                    </pic:spPr>
                  </pic:pic>
                </a:graphicData>
              </a:graphic>
            </wp:inline>
          </w:drawing>
        </w:r>
        <w:r w:rsidR="004F759E">
          <w:fldChar w:fldCharType="begin"/>
        </w:r>
        <w:r w:rsidR="004F759E">
          <w:instrText xml:space="preserve"> PAGE   \* MERGEFORMAT </w:instrText>
        </w:r>
        <w:r w:rsidR="004F759E">
          <w:fldChar w:fldCharType="separate"/>
        </w:r>
        <w:r w:rsidR="00C56EBD">
          <w:rPr>
            <w:noProof/>
          </w:rPr>
          <w:t>4</w:t>
        </w:r>
        <w:r w:rsidR="004F759E">
          <w:rPr>
            <w:noProof/>
          </w:rPr>
          <w:fldChar w:fldCharType="end"/>
        </w:r>
      </w:p>
    </w:sdtContent>
  </w:sdt>
  <w:p w14:paraId="1FAA61B2" w14:textId="77777777" w:rsidR="003B61FE" w:rsidRDefault="003B61FE" w:rsidP="003B61FE">
    <w:pPr>
      <w:pStyle w:val="Footer"/>
      <w:tabs>
        <w:tab w:val="clear" w:pos="4680"/>
        <w:tab w:val="clear" w:pos="9360"/>
        <w:tab w:val="left" w:pos="2112"/>
      </w:tabs>
      <w:ind w:left="21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5D68" w14:textId="77777777" w:rsidR="00263521" w:rsidRDefault="00263521" w:rsidP="00C86151">
      <w:pPr>
        <w:spacing w:after="0" w:line="240" w:lineRule="auto"/>
      </w:pPr>
      <w:r>
        <w:separator/>
      </w:r>
    </w:p>
  </w:footnote>
  <w:footnote w:type="continuationSeparator" w:id="0">
    <w:p w14:paraId="6F8899FF" w14:textId="77777777" w:rsidR="00263521" w:rsidRDefault="00263521" w:rsidP="00C8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63F6" w14:textId="77777777" w:rsidR="00C86151" w:rsidRDefault="008D0F13" w:rsidP="003B61FE">
    <w:pPr>
      <w:pStyle w:val="Header"/>
      <w:jc w:val="center"/>
    </w:pPr>
    <w:r>
      <w:rPr>
        <w:noProof/>
      </w:rPr>
      <mc:AlternateContent>
        <mc:Choice Requires="wps">
          <w:drawing>
            <wp:anchor distT="0" distB="0" distL="114300" distR="114300" simplePos="0" relativeHeight="251658240" behindDoc="1" locked="0" layoutInCell="1" allowOverlap="1" wp14:anchorId="37F3021D" wp14:editId="00A4E39D">
              <wp:simplePos x="0" y="0"/>
              <wp:positionH relativeFrom="column">
                <wp:posOffset>0</wp:posOffset>
              </wp:positionH>
              <wp:positionV relativeFrom="page">
                <wp:posOffset>457200</wp:posOffset>
              </wp:positionV>
              <wp:extent cx="5949950" cy="321310"/>
              <wp:effectExtent l="0" t="0" r="0" b="2540"/>
              <wp:wrapTight wrapText="bothSides">
                <wp:wrapPolygon edited="0">
                  <wp:start x="0" y="0"/>
                  <wp:lineTo x="0" y="20490"/>
                  <wp:lineTo x="21508" y="20490"/>
                  <wp:lineTo x="21508" y="0"/>
                  <wp:lineTo x="0" y="0"/>
                </wp:wrapPolygon>
              </wp:wrapTight>
              <wp:docPr id="197" name="Rectangle 197"/>
              <wp:cNvGraphicFramePr/>
              <a:graphic xmlns:a="http://schemas.openxmlformats.org/drawingml/2006/main">
                <a:graphicData uri="http://schemas.microsoft.com/office/word/2010/wordprocessingShape">
                  <wps:wsp>
                    <wps:cNvSpPr/>
                    <wps:spPr>
                      <a:xfrm>
                        <a:off x="0" y="0"/>
                        <a:ext cx="5949950" cy="32131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503D38" w14:textId="77777777" w:rsidR="008D0F13" w:rsidRPr="008D0F13" w:rsidRDefault="008D0F13">
                              <w:pPr>
                                <w:pStyle w:val="Header"/>
                                <w:tabs>
                                  <w:tab w:val="clear" w:pos="4680"/>
                                  <w:tab w:val="clear" w:pos="9360"/>
                                </w:tabs>
                                <w:jc w:val="center"/>
                                <w:rPr>
                                  <w:caps/>
                                  <w:color w:val="FFFFFF" w:themeColor="background1"/>
                                  <w:sz w:val="28"/>
                                  <w:szCs w:val="28"/>
                                </w:rPr>
                              </w:pPr>
                              <w:r w:rsidRPr="008D0F13">
                                <w:rPr>
                                  <w:caps/>
                                  <w:color w:val="FFFFFF" w:themeColor="background1"/>
                                  <w:sz w:val="28"/>
                                  <w:szCs w:val="28"/>
                                </w:rPr>
                                <w:t xml:space="preserve">NCEM </w:t>
                              </w:r>
                              <w:r w:rsidR="003B61FE">
                                <w:rPr>
                                  <w:caps/>
                                  <w:color w:val="FFFFFF" w:themeColor="background1"/>
                                  <w:sz w:val="28"/>
                                  <w:szCs w:val="28"/>
                                </w:rPr>
                                <w:t xml:space="preserve">Recovery </w:t>
                              </w:r>
                              <w:r w:rsidR="000405A2">
                                <w:rPr>
                                  <w:caps/>
                                  <w:color w:val="FFFFFF" w:themeColor="background1"/>
                                  <w:sz w:val="28"/>
                                  <w:szCs w:val="28"/>
                                </w:rPr>
                                <w:t xml:space="preserve">&amp; FEMA </w:t>
                              </w:r>
                              <w:r w:rsidRPr="008D0F13">
                                <w:rPr>
                                  <w:caps/>
                                  <w:color w:val="FFFFFF" w:themeColor="background1"/>
                                  <w:sz w:val="28"/>
                                  <w:szCs w:val="28"/>
                                </w:rPr>
                                <w:t xml:space="preserve">PA covid-19: eligible </w:t>
                              </w:r>
                              <w:r w:rsidR="003B61FE">
                                <w:rPr>
                                  <w:caps/>
                                  <w:color w:val="FFFFFF" w:themeColor="background1"/>
                                  <w:sz w:val="28"/>
                                  <w:szCs w:val="28"/>
                                </w:rPr>
                                <w:t>Work</w:t>
                              </w:r>
                              <w:r w:rsidR="006603CA">
                                <w:rPr>
                                  <w:caps/>
                                  <w:color w:val="FFFFFF" w:themeColor="background1"/>
                                  <w:sz w:val="28"/>
                                  <w:szCs w:val="28"/>
                                </w:rPr>
                                <w:t xml:space="preserve"> and Costs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id="Rectangle 197" o:spid="_x0000_s1026" style="position:absolute;left:0;text-align:left;margin-left:0;margin-top:36pt;width:468.5pt;height:25.3pt;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" fillcolor="#1f3763 [16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D0F13" w:rsidRPr="008D0F13" w:rsidRDefault="008D0F13">
                        <w:pPr>
                          <w:pStyle w:val="Header"/>
                          <w:tabs>
                            <w:tab w:val="clear" w:pos="4680"/>
                            <w:tab w:val="clear" w:pos="9360"/>
                          </w:tabs>
                          <w:jc w:val="center"/>
                          <w:rPr>
                            <w:caps/>
                            <w:color w:val="FFFFFF" w:themeColor="background1"/>
                            <w:sz w:val="28"/>
                            <w:szCs w:val="28"/>
                          </w:rPr>
                        </w:pPr>
                        <w:r w:rsidRPr="008D0F13">
                          <w:rPr>
                            <w:caps/>
                            <w:color w:val="FFFFFF" w:themeColor="background1"/>
                            <w:sz w:val="28"/>
                            <w:szCs w:val="28"/>
                          </w:rPr>
                          <w:t xml:space="preserve">NCEM </w:t>
                        </w:r>
                        <w:r w:rsidR="003B61FE">
                          <w:rPr>
                            <w:caps/>
                            <w:color w:val="FFFFFF" w:themeColor="background1"/>
                            <w:sz w:val="28"/>
                            <w:szCs w:val="28"/>
                          </w:rPr>
                          <w:t xml:space="preserve">Recovery </w:t>
                        </w:r>
                        <w:r w:rsidR="000405A2">
                          <w:rPr>
                            <w:caps/>
                            <w:color w:val="FFFFFF" w:themeColor="background1"/>
                            <w:sz w:val="28"/>
                            <w:szCs w:val="28"/>
                          </w:rPr>
                          <w:t xml:space="preserve">&amp; FEMA </w:t>
                        </w:r>
                        <w:r w:rsidRPr="008D0F13">
                          <w:rPr>
                            <w:caps/>
                            <w:color w:val="FFFFFF" w:themeColor="background1"/>
                            <w:sz w:val="28"/>
                            <w:szCs w:val="28"/>
                          </w:rPr>
                          <w:t xml:space="preserve">PA covid-19: eligible </w:t>
                        </w:r>
                        <w:r w:rsidR="003B61FE">
                          <w:rPr>
                            <w:caps/>
                            <w:color w:val="FFFFFF" w:themeColor="background1"/>
                            <w:sz w:val="28"/>
                            <w:szCs w:val="28"/>
                          </w:rPr>
                          <w:t>Work</w:t>
                        </w:r>
                        <w:r w:rsidR="006603CA">
                          <w:rPr>
                            <w:caps/>
                            <w:color w:val="FFFFFF" w:themeColor="background1"/>
                            <w:sz w:val="28"/>
                            <w:szCs w:val="28"/>
                          </w:rPr>
                          <w:t xml:space="preserve"> and Costs</w:t>
                        </w:r>
                      </w:p>
                    </w:sdtContent>
                  </w:sdt>
                </w:txbxContent>
              </v:textbox>
              <w10:wrap type="tight"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2D8A"/>
    <w:multiLevelType w:val="hybridMultilevel"/>
    <w:tmpl w:val="7F5081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009A8"/>
    <w:multiLevelType w:val="hybridMultilevel"/>
    <w:tmpl w:val="3AFA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2099C"/>
    <w:multiLevelType w:val="hybridMultilevel"/>
    <w:tmpl w:val="C3FC3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30D6F"/>
    <w:multiLevelType w:val="hybridMultilevel"/>
    <w:tmpl w:val="35A42E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811107"/>
    <w:multiLevelType w:val="hybridMultilevel"/>
    <w:tmpl w:val="D292A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4E277A"/>
    <w:multiLevelType w:val="hybridMultilevel"/>
    <w:tmpl w:val="62AAA0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A84682"/>
    <w:multiLevelType w:val="hybridMultilevel"/>
    <w:tmpl w:val="44B6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A7666"/>
    <w:multiLevelType w:val="hybridMultilevel"/>
    <w:tmpl w:val="D808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037E8C"/>
    <w:multiLevelType w:val="hybridMultilevel"/>
    <w:tmpl w:val="4064C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F56EB8"/>
    <w:multiLevelType w:val="multilevel"/>
    <w:tmpl w:val="D44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54DEF"/>
    <w:multiLevelType w:val="hybridMultilevel"/>
    <w:tmpl w:val="FDC4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A7CB3"/>
    <w:multiLevelType w:val="hybridMultilevel"/>
    <w:tmpl w:val="8B688C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3FA1D6D"/>
    <w:multiLevelType w:val="hybridMultilevel"/>
    <w:tmpl w:val="09D47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0"/>
  </w:num>
  <w:num w:numId="6">
    <w:abstractNumId w:val="4"/>
  </w:num>
  <w:num w:numId="7">
    <w:abstractNumId w:val="7"/>
  </w:num>
  <w:num w:numId="8">
    <w:abstractNumId w:val="8"/>
  </w:num>
  <w:num w:numId="9">
    <w:abstractNumId w:val="12"/>
  </w:num>
  <w:num w:numId="10">
    <w:abstractNumId w:val="9"/>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8D3"/>
    <w:rsid w:val="0000572E"/>
    <w:rsid w:val="0001119F"/>
    <w:rsid w:val="000405A2"/>
    <w:rsid w:val="000911AD"/>
    <w:rsid w:val="000A4128"/>
    <w:rsid w:val="000D4181"/>
    <w:rsid w:val="000F03A5"/>
    <w:rsid w:val="000F182A"/>
    <w:rsid w:val="00141632"/>
    <w:rsid w:val="00145706"/>
    <w:rsid w:val="001516F0"/>
    <w:rsid w:val="00166A6E"/>
    <w:rsid w:val="001D40FD"/>
    <w:rsid w:val="00216F48"/>
    <w:rsid w:val="002220C1"/>
    <w:rsid w:val="002341F6"/>
    <w:rsid w:val="002462A7"/>
    <w:rsid w:val="00263521"/>
    <w:rsid w:val="002652DF"/>
    <w:rsid w:val="00282D2C"/>
    <w:rsid w:val="002B7BF4"/>
    <w:rsid w:val="0033309A"/>
    <w:rsid w:val="003468B8"/>
    <w:rsid w:val="0038519A"/>
    <w:rsid w:val="003924D3"/>
    <w:rsid w:val="003B1181"/>
    <w:rsid w:val="003B61FE"/>
    <w:rsid w:val="003D4D73"/>
    <w:rsid w:val="003E2273"/>
    <w:rsid w:val="003E6518"/>
    <w:rsid w:val="003F0150"/>
    <w:rsid w:val="003F3554"/>
    <w:rsid w:val="00405A08"/>
    <w:rsid w:val="00466778"/>
    <w:rsid w:val="004B4076"/>
    <w:rsid w:val="004C106D"/>
    <w:rsid w:val="004C69A4"/>
    <w:rsid w:val="004F759E"/>
    <w:rsid w:val="004F761F"/>
    <w:rsid w:val="00510F19"/>
    <w:rsid w:val="00541189"/>
    <w:rsid w:val="00584CD8"/>
    <w:rsid w:val="00590600"/>
    <w:rsid w:val="005B3397"/>
    <w:rsid w:val="005B5929"/>
    <w:rsid w:val="005D2D12"/>
    <w:rsid w:val="005D79DE"/>
    <w:rsid w:val="00601028"/>
    <w:rsid w:val="006250DC"/>
    <w:rsid w:val="0062614A"/>
    <w:rsid w:val="006603CA"/>
    <w:rsid w:val="00677EC6"/>
    <w:rsid w:val="0069684C"/>
    <w:rsid w:val="006A1C3B"/>
    <w:rsid w:val="006B3A2B"/>
    <w:rsid w:val="006F187E"/>
    <w:rsid w:val="00700FD9"/>
    <w:rsid w:val="00714483"/>
    <w:rsid w:val="00732DAA"/>
    <w:rsid w:val="007624D5"/>
    <w:rsid w:val="007645CA"/>
    <w:rsid w:val="0077273C"/>
    <w:rsid w:val="007A3908"/>
    <w:rsid w:val="007E5A0F"/>
    <w:rsid w:val="007E5D1E"/>
    <w:rsid w:val="007E6C5A"/>
    <w:rsid w:val="007F7FDA"/>
    <w:rsid w:val="00812256"/>
    <w:rsid w:val="00815023"/>
    <w:rsid w:val="008613C0"/>
    <w:rsid w:val="008724E7"/>
    <w:rsid w:val="008D0F13"/>
    <w:rsid w:val="009413A9"/>
    <w:rsid w:val="00950060"/>
    <w:rsid w:val="00965B7E"/>
    <w:rsid w:val="00971AE6"/>
    <w:rsid w:val="00A33B09"/>
    <w:rsid w:val="00A60F6E"/>
    <w:rsid w:val="00A7046B"/>
    <w:rsid w:val="00AA0D48"/>
    <w:rsid w:val="00B72619"/>
    <w:rsid w:val="00BF2105"/>
    <w:rsid w:val="00C537F5"/>
    <w:rsid w:val="00C56EBD"/>
    <w:rsid w:val="00C828C0"/>
    <w:rsid w:val="00C86151"/>
    <w:rsid w:val="00CB5FEC"/>
    <w:rsid w:val="00D201AD"/>
    <w:rsid w:val="00D322AB"/>
    <w:rsid w:val="00D758F3"/>
    <w:rsid w:val="00DC78D3"/>
    <w:rsid w:val="00DE5D26"/>
    <w:rsid w:val="00DF2A87"/>
    <w:rsid w:val="00DF64A8"/>
    <w:rsid w:val="00E26544"/>
    <w:rsid w:val="00E46A11"/>
    <w:rsid w:val="00ED04CD"/>
    <w:rsid w:val="00ED052D"/>
    <w:rsid w:val="00EF3020"/>
    <w:rsid w:val="00F831B9"/>
    <w:rsid w:val="00FD1EA7"/>
    <w:rsid w:val="00FE459E"/>
    <w:rsid w:val="00FF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25909"/>
  <w15:chartTrackingRefBased/>
  <w15:docId w15:val="{B57E8DE5-7F18-4350-9964-E44F904E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CA"/>
    <w:rPr>
      <w:color w:val="0563C1" w:themeColor="hyperlink"/>
      <w:u w:val="single"/>
    </w:rPr>
  </w:style>
  <w:style w:type="character" w:customStyle="1" w:styleId="UnresolvedMention1">
    <w:name w:val="Unresolved Mention1"/>
    <w:basedOn w:val="DefaultParagraphFont"/>
    <w:uiPriority w:val="99"/>
    <w:semiHidden/>
    <w:unhideWhenUsed/>
    <w:rsid w:val="007645CA"/>
    <w:rPr>
      <w:color w:val="605E5C"/>
      <w:shd w:val="clear" w:color="auto" w:fill="E1DFDD"/>
    </w:rPr>
  </w:style>
  <w:style w:type="paragraph" w:styleId="ListParagraph">
    <w:name w:val="List Paragraph"/>
    <w:basedOn w:val="Normal"/>
    <w:uiPriority w:val="34"/>
    <w:qFormat/>
    <w:rsid w:val="001516F0"/>
    <w:pPr>
      <w:ind w:left="720"/>
      <w:contextualSpacing/>
    </w:pPr>
  </w:style>
  <w:style w:type="table" w:styleId="TableGrid">
    <w:name w:val="Table Grid"/>
    <w:basedOn w:val="TableNormal"/>
    <w:uiPriority w:val="39"/>
    <w:rsid w:val="0015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4483"/>
    <w:rPr>
      <w:color w:val="954F72" w:themeColor="followedHyperlink"/>
      <w:u w:val="single"/>
    </w:rPr>
  </w:style>
  <w:style w:type="character" w:styleId="CommentReference">
    <w:name w:val="annotation reference"/>
    <w:basedOn w:val="DefaultParagraphFont"/>
    <w:uiPriority w:val="99"/>
    <w:semiHidden/>
    <w:unhideWhenUsed/>
    <w:rsid w:val="009413A9"/>
    <w:rPr>
      <w:sz w:val="16"/>
      <w:szCs w:val="16"/>
    </w:rPr>
  </w:style>
  <w:style w:type="paragraph" w:styleId="CommentText">
    <w:name w:val="annotation text"/>
    <w:basedOn w:val="Normal"/>
    <w:link w:val="CommentTextChar"/>
    <w:uiPriority w:val="99"/>
    <w:semiHidden/>
    <w:unhideWhenUsed/>
    <w:rsid w:val="009413A9"/>
    <w:pPr>
      <w:spacing w:line="240" w:lineRule="auto"/>
    </w:pPr>
    <w:rPr>
      <w:sz w:val="20"/>
      <w:szCs w:val="20"/>
    </w:rPr>
  </w:style>
  <w:style w:type="character" w:customStyle="1" w:styleId="CommentTextChar">
    <w:name w:val="Comment Text Char"/>
    <w:basedOn w:val="DefaultParagraphFont"/>
    <w:link w:val="CommentText"/>
    <w:uiPriority w:val="99"/>
    <w:semiHidden/>
    <w:rsid w:val="009413A9"/>
    <w:rPr>
      <w:sz w:val="20"/>
      <w:szCs w:val="20"/>
    </w:rPr>
  </w:style>
  <w:style w:type="paragraph" w:styleId="CommentSubject">
    <w:name w:val="annotation subject"/>
    <w:basedOn w:val="CommentText"/>
    <w:next w:val="CommentText"/>
    <w:link w:val="CommentSubjectChar"/>
    <w:uiPriority w:val="99"/>
    <w:semiHidden/>
    <w:unhideWhenUsed/>
    <w:rsid w:val="009413A9"/>
    <w:rPr>
      <w:b/>
      <w:bCs/>
    </w:rPr>
  </w:style>
  <w:style w:type="character" w:customStyle="1" w:styleId="CommentSubjectChar">
    <w:name w:val="Comment Subject Char"/>
    <w:basedOn w:val="CommentTextChar"/>
    <w:link w:val="CommentSubject"/>
    <w:uiPriority w:val="99"/>
    <w:semiHidden/>
    <w:rsid w:val="009413A9"/>
    <w:rPr>
      <w:b/>
      <w:bCs/>
      <w:sz w:val="20"/>
      <w:szCs w:val="20"/>
    </w:rPr>
  </w:style>
  <w:style w:type="paragraph" w:styleId="BalloonText">
    <w:name w:val="Balloon Text"/>
    <w:basedOn w:val="Normal"/>
    <w:link w:val="BalloonTextChar"/>
    <w:uiPriority w:val="99"/>
    <w:semiHidden/>
    <w:unhideWhenUsed/>
    <w:rsid w:val="00941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A9"/>
    <w:rPr>
      <w:rFonts w:ascii="Segoe UI" w:hAnsi="Segoe UI" w:cs="Segoe UI"/>
      <w:sz w:val="18"/>
      <w:szCs w:val="18"/>
    </w:rPr>
  </w:style>
  <w:style w:type="paragraph" w:styleId="Header">
    <w:name w:val="header"/>
    <w:basedOn w:val="Normal"/>
    <w:link w:val="HeaderChar"/>
    <w:uiPriority w:val="99"/>
    <w:unhideWhenUsed/>
    <w:rsid w:val="00C8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151"/>
  </w:style>
  <w:style w:type="paragraph" w:styleId="Footer">
    <w:name w:val="footer"/>
    <w:basedOn w:val="Normal"/>
    <w:link w:val="FooterChar"/>
    <w:uiPriority w:val="99"/>
    <w:unhideWhenUsed/>
    <w:rsid w:val="00C8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51"/>
  </w:style>
  <w:style w:type="paragraph" w:styleId="NormalWeb">
    <w:name w:val="Normal (Web)"/>
    <w:basedOn w:val="Normal"/>
    <w:uiPriority w:val="99"/>
    <w:unhideWhenUsed/>
    <w:rsid w:val="00584C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318">
      <w:bodyDiv w:val="1"/>
      <w:marLeft w:val="0"/>
      <w:marRight w:val="0"/>
      <w:marTop w:val="0"/>
      <w:marBottom w:val="0"/>
      <w:divBdr>
        <w:top w:val="none" w:sz="0" w:space="0" w:color="auto"/>
        <w:left w:val="none" w:sz="0" w:space="0" w:color="auto"/>
        <w:bottom w:val="none" w:sz="0" w:space="0" w:color="auto"/>
        <w:right w:val="none" w:sz="0" w:space="0" w:color="auto"/>
      </w:divBdr>
    </w:div>
    <w:div w:id="391589099">
      <w:bodyDiv w:val="1"/>
      <w:marLeft w:val="0"/>
      <w:marRight w:val="0"/>
      <w:marTop w:val="0"/>
      <w:marBottom w:val="0"/>
      <w:divBdr>
        <w:top w:val="none" w:sz="0" w:space="0" w:color="auto"/>
        <w:left w:val="none" w:sz="0" w:space="0" w:color="auto"/>
        <w:bottom w:val="none" w:sz="0" w:space="0" w:color="auto"/>
        <w:right w:val="none" w:sz="0" w:space="0" w:color="auto"/>
      </w:divBdr>
    </w:div>
    <w:div w:id="605624314">
      <w:bodyDiv w:val="1"/>
      <w:marLeft w:val="0"/>
      <w:marRight w:val="0"/>
      <w:marTop w:val="0"/>
      <w:marBottom w:val="0"/>
      <w:divBdr>
        <w:top w:val="none" w:sz="0" w:space="0" w:color="auto"/>
        <w:left w:val="none" w:sz="0" w:space="0" w:color="auto"/>
        <w:bottom w:val="none" w:sz="0" w:space="0" w:color="auto"/>
        <w:right w:val="none" w:sz="0" w:space="0" w:color="auto"/>
      </w:divBdr>
    </w:div>
    <w:div w:id="1107458194">
      <w:bodyDiv w:val="1"/>
      <w:marLeft w:val="0"/>
      <w:marRight w:val="0"/>
      <w:marTop w:val="0"/>
      <w:marBottom w:val="0"/>
      <w:divBdr>
        <w:top w:val="none" w:sz="0" w:space="0" w:color="auto"/>
        <w:left w:val="none" w:sz="0" w:space="0" w:color="auto"/>
        <w:bottom w:val="none" w:sz="0" w:space="0" w:color="auto"/>
        <w:right w:val="none" w:sz="0" w:space="0" w:color="auto"/>
      </w:divBdr>
    </w:div>
    <w:div w:id="1165827295">
      <w:bodyDiv w:val="1"/>
      <w:marLeft w:val="0"/>
      <w:marRight w:val="0"/>
      <w:marTop w:val="0"/>
      <w:marBottom w:val="0"/>
      <w:divBdr>
        <w:top w:val="none" w:sz="0" w:space="0" w:color="auto"/>
        <w:left w:val="none" w:sz="0" w:space="0" w:color="auto"/>
        <w:bottom w:val="none" w:sz="0" w:space="0" w:color="auto"/>
        <w:right w:val="none" w:sz="0" w:space="0" w:color="auto"/>
      </w:divBdr>
    </w:div>
    <w:div w:id="1341159811">
      <w:bodyDiv w:val="1"/>
      <w:marLeft w:val="0"/>
      <w:marRight w:val="0"/>
      <w:marTop w:val="0"/>
      <w:marBottom w:val="0"/>
      <w:divBdr>
        <w:top w:val="none" w:sz="0" w:space="0" w:color="auto"/>
        <w:left w:val="none" w:sz="0" w:space="0" w:color="auto"/>
        <w:bottom w:val="none" w:sz="0" w:space="0" w:color="auto"/>
        <w:right w:val="none" w:sz="0" w:space="0" w:color="auto"/>
      </w:divBdr>
    </w:div>
    <w:div w:id="1516918388">
      <w:bodyDiv w:val="1"/>
      <w:marLeft w:val="0"/>
      <w:marRight w:val="0"/>
      <w:marTop w:val="0"/>
      <w:marBottom w:val="0"/>
      <w:divBdr>
        <w:top w:val="none" w:sz="0" w:space="0" w:color="auto"/>
        <w:left w:val="none" w:sz="0" w:space="0" w:color="auto"/>
        <w:bottom w:val="none" w:sz="0" w:space="0" w:color="auto"/>
        <w:right w:val="none" w:sz="0" w:space="0" w:color="auto"/>
      </w:divBdr>
    </w:div>
    <w:div w:id="1664897401">
      <w:bodyDiv w:val="1"/>
      <w:marLeft w:val="0"/>
      <w:marRight w:val="0"/>
      <w:marTop w:val="0"/>
      <w:marBottom w:val="0"/>
      <w:divBdr>
        <w:top w:val="none" w:sz="0" w:space="0" w:color="auto"/>
        <w:left w:val="none" w:sz="0" w:space="0" w:color="auto"/>
        <w:bottom w:val="none" w:sz="0" w:space="0" w:color="auto"/>
        <w:right w:val="none" w:sz="0" w:space="0" w:color="auto"/>
      </w:divBdr>
    </w:div>
    <w:div w:id="1697001333">
      <w:bodyDiv w:val="1"/>
      <w:marLeft w:val="0"/>
      <w:marRight w:val="0"/>
      <w:marTop w:val="0"/>
      <w:marBottom w:val="0"/>
      <w:divBdr>
        <w:top w:val="none" w:sz="0" w:space="0" w:color="auto"/>
        <w:left w:val="none" w:sz="0" w:space="0" w:color="auto"/>
        <w:bottom w:val="none" w:sz="0" w:space="0" w:color="auto"/>
        <w:right w:val="none" w:sz="0" w:space="0" w:color="auto"/>
      </w:divBdr>
    </w:div>
    <w:div w:id="19704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8DCF-38B7-4550-B48C-053F1CB2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NCEM Recovery &amp; FEMA PA covid-19: eligible Work and Costs</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NCEM Recovery &amp; FEMA PA covid-19: eligible Work and Costs</dc:title>
  <dc:subject/>
  <dc:creator>Boyle, Jeffrey</dc:creator>
  <cp:keywords/>
  <dc:description/>
  <cp:lastModifiedBy>Honnold, Meagan</cp:lastModifiedBy>
  <cp:revision>2</cp:revision>
  <cp:lastPrinted>2020-05-07T16:56:00Z</cp:lastPrinted>
  <dcterms:created xsi:type="dcterms:W3CDTF">2020-05-21T16:04:00Z</dcterms:created>
  <dcterms:modified xsi:type="dcterms:W3CDTF">2020-05-21T16:04:00Z</dcterms:modified>
</cp:coreProperties>
</file>