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45B" w:rsidRPr="00D34D24" w:rsidRDefault="00216A45" w:rsidP="00216A45">
      <w:pPr>
        <w:rPr>
          <w:rFonts w:eastAsia="Calibri" w:cstheme="minorHAnsi"/>
          <w:bCs/>
        </w:rPr>
      </w:pPr>
      <w:r w:rsidRPr="00D34D24">
        <w:rPr>
          <w:rFonts w:eastAsia="Calibri" w:cstheme="minorHAnsi"/>
          <w:b/>
          <w:bCs/>
        </w:rPr>
        <w:t>Completing Your Capital Improvement Plan:</w:t>
      </w:r>
      <w:r w:rsidRPr="00D34D24">
        <w:rPr>
          <w:rFonts w:eastAsia="Calibri" w:cstheme="minorHAnsi"/>
          <w:bCs/>
        </w:rPr>
        <w:t xml:space="preserve">  All Capital Projects, including General Fund requests and non-General Fund (receipts), must be requested in IBIS through the Worksheet III form.  </w:t>
      </w:r>
      <w:r w:rsidR="004E745B" w:rsidRPr="00D34D24">
        <w:rPr>
          <w:rFonts w:eastAsia="Calibri" w:cstheme="minorHAnsi"/>
          <w:bCs/>
        </w:rPr>
        <w:t>Your agency will be required to submit information for the following:</w:t>
      </w:r>
    </w:p>
    <w:p w:rsidR="004E745B" w:rsidRPr="00D34D24" w:rsidRDefault="004E745B" w:rsidP="004E745B">
      <w:pPr>
        <w:numPr>
          <w:ilvl w:val="0"/>
          <w:numId w:val="14"/>
        </w:numPr>
        <w:rPr>
          <w:rFonts w:eastAsia="Calibri" w:cstheme="minorHAnsi"/>
          <w:bCs/>
        </w:rPr>
      </w:pPr>
      <w:r w:rsidRPr="006E0B6C">
        <w:rPr>
          <w:rFonts w:eastAsia="Calibri" w:cstheme="minorHAnsi"/>
          <w:bCs/>
          <w:i/>
          <w:iCs/>
        </w:rPr>
        <w:t>Worksheet III-C Summary (IBIS)</w:t>
      </w:r>
      <w:r w:rsidRPr="00D34D24">
        <w:rPr>
          <w:rFonts w:eastAsia="Calibri" w:cstheme="minorHAnsi"/>
          <w:bCs/>
          <w:i/>
          <w:iCs/>
        </w:rPr>
        <w:t xml:space="preserve"> – Lists all Capital Budget Requests supported in whole or part from General Fund appropriations in priority order for th</w:t>
      </w:r>
      <w:r w:rsidR="00C56CBE" w:rsidRPr="00D34D24">
        <w:rPr>
          <w:rFonts w:eastAsia="Calibri" w:cstheme="minorHAnsi"/>
          <w:bCs/>
          <w:i/>
          <w:iCs/>
        </w:rPr>
        <w:t xml:space="preserve">e </w:t>
      </w:r>
      <w:proofErr w:type="gramStart"/>
      <w:r w:rsidR="00C56CBE" w:rsidRPr="00D34D24">
        <w:rPr>
          <w:rFonts w:eastAsia="Calibri" w:cstheme="minorHAnsi"/>
          <w:bCs/>
          <w:i/>
          <w:iCs/>
        </w:rPr>
        <w:t>six year</w:t>
      </w:r>
      <w:proofErr w:type="gramEnd"/>
      <w:r w:rsidR="00C56CBE" w:rsidRPr="00D34D24">
        <w:rPr>
          <w:rFonts w:eastAsia="Calibri" w:cstheme="minorHAnsi"/>
          <w:bCs/>
          <w:i/>
          <w:iCs/>
        </w:rPr>
        <w:t xml:space="preserve"> planning period (2019-25</w:t>
      </w:r>
      <w:r w:rsidRPr="00D34D24">
        <w:rPr>
          <w:rFonts w:eastAsia="Calibri" w:cstheme="minorHAnsi"/>
          <w:bCs/>
          <w:i/>
          <w:iCs/>
        </w:rPr>
        <w:t xml:space="preserve">). DO NOT request </w:t>
      </w:r>
      <w:proofErr w:type="gramStart"/>
      <w:r w:rsidRPr="00D34D24">
        <w:rPr>
          <w:rFonts w:eastAsia="Calibri" w:cstheme="minorHAnsi"/>
          <w:bCs/>
          <w:i/>
          <w:iCs/>
        </w:rPr>
        <w:t>all of</w:t>
      </w:r>
      <w:proofErr w:type="gramEnd"/>
      <w:r w:rsidRPr="00D34D24">
        <w:rPr>
          <w:rFonts w:eastAsia="Calibri" w:cstheme="minorHAnsi"/>
          <w:bCs/>
          <w:i/>
          <w:iCs/>
        </w:rPr>
        <w:t xml:space="preserve"> the department’s projects in the first two years.  This process is intended to identify a department’s needs for the next six fiscal years.  </w:t>
      </w:r>
    </w:p>
    <w:p w:rsidR="004E745B" w:rsidRPr="00D34D24" w:rsidRDefault="004E745B" w:rsidP="004E745B">
      <w:pPr>
        <w:numPr>
          <w:ilvl w:val="0"/>
          <w:numId w:val="14"/>
        </w:numPr>
        <w:rPr>
          <w:rFonts w:eastAsia="Calibri" w:cstheme="minorHAnsi"/>
          <w:bCs/>
        </w:rPr>
      </w:pPr>
      <w:r w:rsidRPr="006E0B6C">
        <w:rPr>
          <w:rFonts w:eastAsia="Calibri" w:cstheme="minorHAnsi"/>
          <w:bCs/>
          <w:i/>
          <w:iCs/>
        </w:rPr>
        <w:t>Worksheet III-C Capital Budget Request (IBIS)</w:t>
      </w:r>
      <w:r w:rsidRPr="00D34D24">
        <w:rPr>
          <w:rFonts w:eastAsia="Calibri" w:cstheme="minorHAnsi"/>
          <w:bCs/>
          <w:i/>
          <w:iCs/>
        </w:rPr>
        <w:t xml:space="preserve"> </w:t>
      </w:r>
      <w:r w:rsidRPr="00D34D24">
        <w:rPr>
          <w:rFonts w:eastAsia="Calibri" w:cstheme="minorHAnsi"/>
          <w:bCs/>
        </w:rPr>
        <w:t>– Provides project descriptions, justifications, six-year funding schedules, and other CI related information for Capital Budget Requests.  This form must be completed for every request (General Fund an</w:t>
      </w:r>
      <w:r w:rsidR="00C56CBE" w:rsidRPr="00D34D24">
        <w:rPr>
          <w:rFonts w:eastAsia="Calibri" w:cstheme="minorHAnsi"/>
          <w:bCs/>
        </w:rPr>
        <w:t>d non-General Fund) for the 2019-2025</w:t>
      </w:r>
      <w:r w:rsidRPr="00D34D24">
        <w:rPr>
          <w:rFonts w:eastAsia="Calibri" w:cstheme="minorHAnsi"/>
          <w:bCs/>
        </w:rPr>
        <w:t xml:space="preserve"> biennium.  Priorities, Project Titles and funding must match data listed on the </w:t>
      </w:r>
      <w:r w:rsidRPr="00D34D24">
        <w:rPr>
          <w:rFonts w:eastAsia="Calibri" w:cstheme="minorHAnsi"/>
          <w:bCs/>
          <w:i/>
          <w:iCs/>
        </w:rPr>
        <w:t xml:space="preserve">Worksheet III-C Summary and Worksheet III-NGF Summary. </w:t>
      </w:r>
    </w:p>
    <w:p w:rsidR="00F41732" w:rsidRDefault="004E745B" w:rsidP="004E745B">
      <w:pPr>
        <w:numPr>
          <w:ilvl w:val="0"/>
          <w:numId w:val="14"/>
        </w:numPr>
        <w:rPr>
          <w:rFonts w:eastAsia="Calibri" w:cstheme="minorHAnsi"/>
          <w:bCs/>
        </w:rPr>
      </w:pPr>
      <w:r w:rsidRPr="006E0B6C">
        <w:rPr>
          <w:rFonts w:eastAsia="Calibri" w:cstheme="minorHAnsi"/>
          <w:bCs/>
          <w:i/>
          <w:iCs/>
        </w:rPr>
        <w:t xml:space="preserve">Worksheet III-C NGF </w:t>
      </w:r>
      <w:proofErr w:type="gramStart"/>
      <w:r w:rsidRPr="006E0B6C">
        <w:rPr>
          <w:rFonts w:eastAsia="Calibri" w:cstheme="minorHAnsi"/>
          <w:bCs/>
          <w:i/>
          <w:iCs/>
        </w:rPr>
        <w:t>Non General</w:t>
      </w:r>
      <w:proofErr w:type="gramEnd"/>
      <w:r w:rsidRPr="006E0B6C">
        <w:rPr>
          <w:rFonts w:eastAsia="Calibri" w:cstheme="minorHAnsi"/>
          <w:bCs/>
          <w:i/>
          <w:iCs/>
        </w:rPr>
        <w:t xml:space="preserve"> Fund Summary (IBIS)</w:t>
      </w:r>
      <w:r w:rsidRPr="00D34D24">
        <w:rPr>
          <w:rFonts w:eastAsia="Calibri" w:cstheme="minorHAnsi"/>
          <w:bCs/>
          <w:i/>
          <w:iCs/>
        </w:rPr>
        <w:t xml:space="preserve"> </w:t>
      </w:r>
      <w:r w:rsidRPr="00D34D24">
        <w:rPr>
          <w:rFonts w:eastAsia="Calibri" w:cstheme="minorHAnsi"/>
          <w:bCs/>
        </w:rPr>
        <w:t>–</w:t>
      </w:r>
      <w:r w:rsidRPr="00D34D24">
        <w:rPr>
          <w:rFonts w:eastAsia="Calibri" w:cstheme="minorHAnsi"/>
          <w:bCs/>
          <w:i/>
          <w:iCs/>
        </w:rPr>
        <w:t xml:space="preserve"> </w:t>
      </w:r>
      <w:r w:rsidRPr="00D34D24">
        <w:rPr>
          <w:rFonts w:eastAsia="Calibri" w:cstheme="minorHAnsi"/>
          <w:bCs/>
        </w:rPr>
        <w:t>Lists all Capital Budget Requests supported from 100% non-General Fund appropriations in priority order for th</w:t>
      </w:r>
      <w:r w:rsidR="00C56CBE" w:rsidRPr="00D34D24">
        <w:rPr>
          <w:rFonts w:eastAsia="Calibri" w:cstheme="minorHAnsi"/>
          <w:bCs/>
        </w:rPr>
        <w:t>e six-year planning period (2019-25</w:t>
      </w:r>
      <w:r w:rsidRPr="00D34D24">
        <w:rPr>
          <w:rFonts w:eastAsia="Calibri" w:cstheme="minorHAnsi"/>
          <w:bCs/>
        </w:rPr>
        <w:t xml:space="preserve">). Do not list any projects in the first two years for which you do not anticipate having the receipts. </w:t>
      </w:r>
    </w:p>
    <w:p w:rsidR="004E745B" w:rsidRPr="00D34D24" w:rsidRDefault="004E745B" w:rsidP="00F41732">
      <w:pPr>
        <w:ind w:left="720"/>
        <w:rPr>
          <w:rFonts w:eastAsia="Calibri" w:cstheme="minorHAnsi"/>
          <w:bCs/>
        </w:rPr>
      </w:pPr>
      <w:r w:rsidRPr="00D34D24">
        <w:rPr>
          <w:rFonts w:eastAsia="Calibri" w:cstheme="minorHAnsi"/>
          <w:bCs/>
        </w:rPr>
        <w:t xml:space="preserve"> </w:t>
      </w:r>
    </w:p>
    <w:p w:rsidR="004E745B" w:rsidRPr="00F41732" w:rsidRDefault="004E745B" w:rsidP="00F41732">
      <w:pPr>
        <w:rPr>
          <w:rFonts w:eastAsia="Calibri" w:cstheme="minorHAnsi"/>
          <w:b/>
          <w:bCs/>
          <w:sz w:val="24"/>
          <w:szCs w:val="24"/>
        </w:rPr>
      </w:pPr>
      <w:r w:rsidRPr="00F41732">
        <w:rPr>
          <w:rFonts w:eastAsia="Calibri" w:cstheme="minorHAnsi"/>
          <w:b/>
          <w:bCs/>
          <w:sz w:val="24"/>
          <w:szCs w:val="24"/>
        </w:rPr>
        <w:t>New Capital Project Requests:</w:t>
      </w:r>
    </w:p>
    <w:p w:rsidR="004E745B" w:rsidRPr="00D34D24" w:rsidRDefault="004E745B" w:rsidP="004E745B">
      <w:pPr>
        <w:rPr>
          <w:rFonts w:eastAsia="Calibri" w:cstheme="minorHAnsi"/>
          <w:bCs/>
        </w:rPr>
      </w:pPr>
      <w:r w:rsidRPr="00D34D24">
        <w:rPr>
          <w:rFonts w:eastAsia="Calibri" w:cstheme="minorHAnsi"/>
          <w:bCs/>
        </w:rPr>
        <w:t>A new capital project includes the acquisition of land, building a new building, expansion of square footage of an existing building or complex (such as an annex), and full building renovations.  These projects must be set in priority order by the Department.</w:t>
      </w:r>
    </w:p>
    <w:p w:rsidR="004E745B" w:rsidRPr="00D34D24" w:rsidRDefault="004E745B" w:rsidP="004E745B">
      <w:pPr>
        <w:rPr>
          <w:rFonts w:eastAsia="Calibri" w:cstheme="minorHAnsi"/>
          <w:bCs/>
        </w:rPr>
      </w:pPr>
      <w:r w:rsidRPr="00D34D24">
        <w:rPr>
          <w:rFonts w:eastAsia="Calibri" w:cstheme="minorHAnsi"/>
          <w:b/>
          <w:bCs/>
        </w:rPr>
        <w:t xml:space="preserve">Setting the Priority Order:  </w:t>
      </w:r>
      <w:r w:rsidRPr="00D34D24">
        <w:rPr>
          <w:rFonts w:eastAsia="Calibri" w:cstheme="minorHAnsi"/>
          <w:bCs/>
        </w:rPr>
        <w:t>It is the Department</w:t>
      </w:r>
      <w:r w:rsidR="006E0B6C">
        <w:rPr>
          <w:rFonts w:eastAsia="Calibri" w:cstheme="minorHAnsi"/>
          <w:bCs/>
        </w:rPr>
        <w:t>’</w:t>
      </w:r>
      <w:r w:rsidRPr="00D34D24">
        <w:rPr>
          <w:rFonts w:eastAsia="Calibri" w:cstheme="minorHAnsi"/>
          <w:bCs/>
        </w:rPr>
        <w:t>s responsibility to set thei</w:t>
      </w:r>
      <w:r w:rsidR="007920CE" w:rsidRPr="00D34D24">
        <w:rPr>
          <w:rFonts w:eastAsia="Calibri" w:cstheme="minorHAnsi"/>
          <w:bCs/>
        </w:rPr>
        <w:t xml:space="preserve">r entire priority list for their entire department.  </w:t>
      </w:r>
    </w:p>
    <w:p w:rsidR="007920CE" w:rsidRPr="00D34D24" w:rsidRDefault="007920CE" w:rsidP="004E745B">
      <w:pPr>
        <w:rPr>
          <w:rFonts w:eastAsia="Calibri" w:cstheme="minorHAnsi"/>
          <w:bCs/>
        </w:rPr>
      </w:pPr>
      <w:r w:rsidRPr="00D34D24">
        <w:rPr>
          <w:rFonts w:eastAsia="Calibri" w:cstheme="minorHAnsi"/>
          <w:b/>
          <w:bCs/>
        </w:rPr>
        <w:t>Selecting the Year that the Project is to Begin:</w:t>
      </w:r>
      <w:r w:rsidRPr="00D34D24">
        <w:rPr>
          <w:rFonts w:eastAsia="Calibri" w:cstheme="minorHAnsi"/>
          <w:bCs/>
        </w:rPr>
        <w:t xml:space="preserve">  Agencies should be realistic about their ability to begin and execute a project.  It is unlikely, for example, that some agencies can execute multiple large capital projects in one year.  When requesting funds, an agency should request funding for when they believe</w:t>
      </w:r>
      <w:r w:rsidR="00405097" w:rsidRPr="00D34D24">
        <w:rPr>
          <w:rFonts w:eastAsia="Calibri" w:cstheme="minorHAnsi"/>
          <w:bCs/>
        </w:rPr>
        <w:t xml:space="preserve"> they could execute a project.  When requesting funds, an agency should request funding for projects that can at least begin planning in the budgeted year and construction in the following year.  </w:t>
      </w:r>
      <w:r w:rsidRPr="00D34D24">
        <w:rPr>
          <w:rFonts w:eastAsia="Calibri" w:cstheme="minorHAnsi"/>
          <w:bCs/>
        </w:rPr>
        <w:t xml:space="preserve">For example, the entire capital improvement request for new capital should not be in for the first year of the new biennium.  </w:t>
      </w:r>
    </w:p>
    <w:p w:rsidR="001C7EA8" w:rsidRPr="00D34D24" w:rsidRDefault="007920CE" w:rsidP="001C7EA8">
      <w:pPr>
        <w:ind w:left="720" w:hanging="720"/>
        <w:rPr>
          <w:rFonts w:eastAsia="Calibri" w:cstheme="minorHAnsi"/>
          <w:bCs/>
        </w:rPr>
      </w:pPr>
      <w:r w:rsidRPr="00D34D24">
        <w:rPr>
          <w:rFonts w:eastAsia="Calibri" w:cstheme="minorHAnsi"/>
          <w:b/>
          <w:bCs/>
        </w:rPr>
        <w:tab/>
      </w:r>
      <w:r w:rsidRPr="00D34D24">
        <w:rPr>
          <w:rFonts w:eastAsia="Calibri" w:cstheme="minorHAnsi"/>
          <w:b/>
          <w:bCs/>
          <w:i/>
        </w:rPr>
        <w:t>Sixth Year of the Request</w:t>
      </w:r>
      <w:r w:rsidRPr="00D34D24">
        <w:rPr>
          <w:rFonts w:eastAsia="Calibri" w:cstheme="minorHAnsi"/>
          <w:b/>
          <w:bCs/>
        </w:rPr>
        <w:t>:</w:t>
      </w:r>
      <w:r w:rsidRPr="00D34D24">
        <w:rPr>
          <w:rFonts w:eastAsia="Calibri" w:cstheme="minorHAnsi"/>
          <w:bCs/>
        </w:rPr>
        <w:t xml:space="preserve">  For needs that are re</w:t>
      </w:r>
      <w:r w:rsidR="00EC5FA7" w:rsidRPr="00D34D24">
        <w:rPr>
          <w:rFonts w:eastAsia="Calibri" w:cstheme="minorHAnsi"/>
          <w:bCs/>
        </w:rPr>
        <w:t xml:space="preserve">quired, but the Agency does not expect that they can realistically execute the project, should other priorities be funded, the Sixth Year of the biennium should be used to demonstrate the need.  </w:t>
      </w:r>
    </w:p>
    <w:p w:rsidR="00C56CBE" w:rsidRPr="00D34D24" w:rsidRDefault="001C7EA8" w:rsidP="00C56CBE">
      <w:pPr>
        <w:rPr>
          <w:rFonts w:eastAsia="Calibri" w:cstheme="minorHAnsi"/>
          <w:bCs/>
        </w:rPr>
      </w:pPr>
      <w:r w:rsidRPr="00D34D24">
        <w:rPr>
          <w:rFonts w:eastAsia="Calibri" w:cstheme="minorHAnsi"/>
          <w:b/>
          <w:bCs/>
        </w:rPr>
        <w:t xml:space="preserve">Funding Amounts Needed: </w:t>
      </w:r>
      <w:r w:rsidR="00C56CBE" w:rsidRPr="00D34D24">
        <w:rPr>
          <w:rFonts w:eastAsia="Calibri" w:cstheme="minorHAnsi"/>
          <w:bCs/>
        </w:rPr>
        <w:t xml:space="preserve"> The Governor may recommend debt to be used for new capital projects over a certain dollar threshold.</w:t>
      </w:r>
      <w:r w:rsidR="00782EF8" w:rsidRPr="00D34D24">
        <w:rPr>
          <w:rFonts w:eastAsia="Calibri" w:cstheme="minorHAnsi"/>
          <w:bCs/>
        </w:rPr>
        <w:t xml:space="preserve">   I</w:t>
      </w:r>
      <w:r w:rsidR="00C56CBE" w:rsidRPr="00D34D24">
        <w:rPr>
          <w:rFonts w:eastAsia="Calibri" w:cstheme="minorHAnsi"/>
          <w:bCs/>
        </w:rPr>
        <w:t>t is necessary to provide a cash flow estimate of when the projects would need funds to pay invoices</w:t>
      </w:r>
      <w:r w:rsidR="00782EF8" w:rsidRPr="00D34D24">
        <w:rPr>
          <w:rFonts w:eastAsia="Calibri" w:cstheme="minorHAnsi"/>
          <w:bCs/>
        </w:rPr>
        <w:t xml:space="preserve">, </w:t>
      </w:r>
      <w:proofErr w:type="gramStart"/>
      <w:r w:rsidR="00782EF8" w:rsidRPr="00D34D24">
        <w:rPr>
          <w:rFonts w:eastAsia="Calibri" w:cstheme="minorHAnsi"/>
          <w:bCs/>
        </w:rPr>
        <w:t>in order to</w:t>
      </w:r>
      <w:proofErr w:type="gramEnd"/>
      <w:r w:rsidR="00782EF8" w:rsidRPr="00D34D24">
        <w:rPr>
          <w:rFonts w:eastAsia="Calibri" w:cstheme="minorHAnsi"/>
          <w:bCs/>
        </w:rPr>
        <w:t xml:space="preserve"> issue debt</w:t>
      </w:r>
      <w:r w:rsidR="00C56CBE" w:rsidRPr="00D34D24">
        <w:rPr>
          <w:rFonts w:eastAsia="Calibri" w:cstheme="minorHAnsi"/>
          <w:bCs/>
        </w:rPr>
        <w:t>.  Thus, as much as possible, please utilize the six-year capital plan to provide cash flows for new projects, over $2.5 million.  For example:</w:t>
      </w:r>
    </w:p>
    <w:p w:rsidR="00782EF8" w:rsidRPr="00D34D24" w:rsidRDefault="00782EF8" w:rsidP="00782EF8">
      <w:pPr>
        <w:rPr>
          <w:rFonts w:cstheme="minorHAnsi"/>
        </w:rPr>
      </w:pPr>
    </w:p>
    <w:p w:rsidR="00782EF8" w:rsidRPr="00D34D24" w:rsidRDefault="00782EF8" w:rsidP="00782EF8">
      <w:pPr>
        <w:pStyle w:val="Caption"/>
        <w:keepNext/>
        <w:jc w:val="center"/>
        <w:rPr>
          <w:rFonts w:cstheme="minorHAnsi"/>
          <w:color w:val="auto"/>
          <w:sz w:val="22"/>
        </w:rPr>
      </w:pPr>
      <w:r w:rsidRPr="00D34D24">
        <w:rPr>
          <w:rFonts w:cstheme="minorHAnsi"/>
          <w:color w:val="auto"/>
          <w:sz w:val="22"/>
        </w:rPr>
        <w:lastRenderedPageBreak/>
        <w:t xml:space="preserve">Table </w:t>
      </w:r>
      <w:r w:rsidRPr="00D34D24">
        <w:rPr>
          <w:rFonts w:cstheme="minorHAnsi"/>
          <w:color w:val="auto"/>
          <w:sz w:val="22"/>
        </w:rPr>
        <w:fldChar w:fldCharType="begin"/>
      </w:r>
      <w:r w:rsidRPr="00D34D24">
        <w:rPr>
          <w:rFonts w:cstheme="minorHAnsi"/>
          <w:color w:val="auto"/>
          <w:sz w:val="22"/>
        </w:rPr>
        <w:instrText xml:space="preserve"> SEQ Table \* ARABIC </w:instrText>
      </w:r>
      <w:r w:rsidRPr="00D34D24">
        <w:rPr>
          <w:rFonts w:cstheme="minorHAnsi"/>
          <w:color w:val="auto"/>
          <w:sz w:val="22"/>
        </w:rPr>
        <w:fldChar w:fldCharType="separate"/>
      </w:r>
      <w:r w:rsidR="00514FA9" w:rsidRPr="00D34D24">
        <w:rPr>
          <w:rFonts w:cstheme="minorHAnsi"/>
          <w:noProof/>
          <w:color w:val="auto"/>
          <w:sz w:val="22"/>
        </w:rPr>
        <w:t>1</w:t>
      </w:r>
      <w:r w:rsidRPr="00D34D24">
        <w:rPr>
          <w:rFonts w:cstheme="minorHAnsi"/>
          <w:color w:val="auto"/>
          <w:sz w:val="22"/>
        </w:rPr>
        <w:fldChar w:fldCharType="end"/>
      </w:r>
      <w:r w:rsidRPr="00D34D24">
        <w:rPr>
          <w:rFonts w:cstheme="minorHAnsi"/>
          <w:color w:val="auto"/>
          <w:sz w:val="22"/>
        </w:rPr>
        <w:t>: Sample Capital Project Request</w:t>
      </w:r>
    </w:p>
    <w:tbl>
      <w:tblPr>
        <w:tblStyle w:val="TableGrid"/>
        <w:tblW w:w="0" w:type="auto"/>
        <w:tblLook w:val="04A0" w:firstRow="1" w:lastRow="0" w:firstColumn="1" w:lastColumn="0" w:noHBand="0" w:noVBand="1"/>
      </w:tblPr>
      <w:tblGrid>
        <w:gridCol w:w="1484"/>
        <w:gridCol w:w="1450"/>
        <w:gridCol w:w="1450"/>
        <w:gridCol w:w="1450"/>
        <w:gridCol w:w="1402"/>
        <w:gridCol w:w="1151"/>
        <w:gridCol w:w="963"/>
      </w:tblGrid>
      <w:tr w:rsidR="00C56CBE" w:rsidRPr="00D34D24" w:rsidTr="00C56CBE">
        <w:tc>
          <w:tcPr>
            <w:tcW w:w="1484" w:type="dxa"/>
          </w:tcPr>
          <w:p w:rsidR="00C56CBE" w:rsidRPr="00D34D24" w:rsidRDefault="00C56CBE" w:rsidP="00C56CBE">
            <w:pPr>
              <w:rPr>
                <w:rFonts w:eastAsia="Calibri" w:cstheme="minorHAnsi"/>
                <w:bCs/>
              </w:rPr>
            </w:pPr>
            <w:bookmarkStart w:id="0" w:name="_Hlk523480473"/>
          </w:p>
        </w:tc>
        <w:tc>
          <w:tcPr>
            <w:tcW w:w="1450" w:type="dxa"/>
          </w:tcPr>
          <w:p w:rsidR="00C56CBE" w:rsidRPr="00D34D24" w:rsidRDefault="00C56CBE" w:rsidP="00C56CBE">
            <w:pPr>
              <w:rPr>
                <w:rFonts w:eastAsia="Calibri" w:cstheme="minorHAnsi"/>
                <w:bCs/>
              </w:rPr>
            </w:pPr>
            <w:r w:rsidRPr="00D34D24">
              <w:rPr>
                <w:rFonts w:eastAsia="Calibri" w:cstheme="minorHAnsi"/>
                <w:bCs/>
              </w:rPr>
              <w:t>Year 1</w:t>
            </w:r>
          </w:p>
        </w:tc>
        <w:tc>
          <w:tcPr>
            <w:tcW w:w="1450" w:type="dxa"/>
          </w:tcPr>
          <w:p w:rsidR="00C56CBE" w:rsidRPr="00D34D24" w:rsidRDefault="00C56CBE" w:rsidP="00C56CBE">
            <w:pPr>
              <w:rPr>
                <w:rFonts w:eastAsia="Calibri" w:cstheme="minorHAnsi"/>
                <w:bCs/>
              </w:rPr>
            </w:pPr>
            <w:r w:rsidRPr="00D34D24">
              <w:rPr>
                <w:rFonts w:eastAsia="Calibri" w:cstheme="minorHAnsi"/>
                <w:bCs/>
              </w:rPr>
              <w:t>Year 2</w:t>
            </w:r>
          </w:p>
        </w:tc>
        <w:tc>
          <w:tcPr>
            <w:tcW w:w="1450" w:type="dxa"/>
          </w:tcPr>
          <w:p w:rsidR="00C56CBE" w:rsidRPr="00D34D24" w:rsidRDefault="00C56CBE" w:rsidP="00C56CBE">
            <w:pPr>
              <w:rPr>
                <w:rFonts w:eastAsia="Calibri" w:cstheme="minorHAnsi"/>
                <w:bCs/>
              </w:rPr>
            </w:pPr>
            <w:r w:rsidRPr="00D34D24">
              <w:rPr>
                <w:rFonts w:eastAsia="Calibri" w:cstheme="minorHAnsi"/>
                <w:bCs/>
              </w:rPr>
              <w:t>Year 3</w:t>
            </w:r>
          </w:p>
        </w:tc>
        <w:tc>
          <w:tcPr>
            <w:tcW w:w="1402" w:type="dxa"/>
          </w:tcPr>
          <w:p w:rsidR="00C56CBE" w:rsidRPr="00D34D24" w:rsidRDefault="00C56CBE" w:rsidP="00C56CBE">
            <w:pPr>
              <w:rPr>
                <w:rFonts w:eastAsia="Calibri" w:cstheme="minorHAnsi"/>
                <w:bCs/>
              </w:rPr>
            </w:pPr>
            <w:r w:rsidRPr="00D34D24">
              <w:rPr>
                <w:rFonts w:eastAsia="Calibri" w:cstheme="minorHAnsi"/>
                <w:bCs/>
              </w:rPr>
              <w:t>Year 4</w:t>
            </w:r>
          </w:p>
        </w:tc>
        <w:tc>
          <w:tcPr>
            <w:tcW w:w="1151" w:type="dxa"/>
          </w:tcPr>
          <w:p w:rsidR="00C56CBE" w:rsidRPr="00D34D24" w:rsidRDefault="00C56CBE" w:rsidP="00C56CBE">
            <w:pPr>
              <w:rPr>
                <w:rFonts w:eastAsia="Calibri" w:cstheme="minorHAnsi"/>
                <w:bCs/>
              </w:rPr>
            </w:pPr>
            <w:r w:rsidRPr="00D34D24">
              <w:rPr>
                <w:rFonts w:eastAsia="Calibri" w:cstheme="minorHAnsi"/>
                <w:bCs/>
              </w:rPr>
              <w:t>Year 5</w:t>
            </w:r>
          </w:p>
        </w:tc>
        <w:tc>
          <w:tcPr>
            <w:tcW w:w="963" w:type="dxa"/>
          </w:tcPr>
          <w:p w:rsidR="00C56CBE" w:rsidRPr="00D34D24" w:rsidRDefault="00C56CBE" w:rsidP="00C56CBE">
            <w:pPr>
              <w:rPr>
                <w:rFonts w:eastAsia="Calibri" w:cstheme="minorHAnsi"/>
                <w:bCs/>
              </w:rPr>
            </w:pPr>
            <w:r w:rsidRPr="00D34D24">
              <w:rPr>
                <w:rFonts w:eastAsia="Calibri" w:cstheme="minorHAnsi"/>
                <w:bCs/>
              </w:rPr>
              <w:t>Year 6</w:t>
            </w:r>
          </w:p>
        </w:tc>
      </w:tr>
      <w:tr w:rsidR="00C56CBE" w:rsidRPr="00D34D24" w:rsidTr="00C56CBE">
        <w:tc>
          <w:tcPr>
            <w:tcW w:w="1484" w:type="dxa"/>
          </w:tcPr>
          <w:p w:rsidR="00C56CBE" w:rsidRPr="00D34D24" w:rsidRDefault="00C56CBE" w:rsidP="00C56CBE">
            <w:pPr>
              <w:rPr>
                <w:rFonts w:eastAsia="Calibri" w:cstheme="minorHAnsi"/>
                <w:bCs/>
              </w:rPr>
            </w:pPr>
            <w:r w:rsidRPr="00D34D24">
              <w:rPr>
                <w:rFonts w:eastAsia="Calibri" w:cstheme="minorHAnsi"/>
                <w:bCs/>
              </w:rPr>
              <w:t>Renovate Headquarters Building</w:t>
            </w:r>
          </w:p>
        </w:tc>
        <w:tc>
          <w:tcPr>
            <w:tcW w:w="1450" w:type="dxa"/>
          </w:tcPr>
          <w:p w:rsidR="00C56CBE" w:rsidRPr="00D34D24" w:rsidRDefault="00C56CBE" w:rsidP="00C56CBE">
            <w:pPr>
              <w:rPr>
                <w:rFonts w:eastAsia="Calibri" w:cstheme="minorHAnsi"/>
                <w:bCs/>
              </w:rPr>
            </w:pPr>
            <w:r w:rsidRPr="00D34D24">
              <w:rPr>
                <w:rFonts w:eastAsia="Calibri" w:cstheme="minorHAnsi"/>
                <w:bCs/>
              </w:rPr>
              <w:t>$10,000,000</w:t>
            </w:r>
          </w:p>
        </w:tc>
        <w:tc>
          <w:tcPr>
            <w:tcW w:w="1450" w:type="dxa"/>
          </w:tcPr>
          <w:p w:rsidR="00C56CBE" w:rsidRPr="00D34D24" w:rsidRDefault="00C56CBE" w:rsidP="00C56CBE">
            <w:pPr>
              <w:rPr>
                <w:rFonts w:eastAsia="Calibri" w:cstheme="minorHAnsi"/>
                <w:bCs/>
              </w:rPr>
            </w:pPr>
            <w:r w:rsidRPr="00D34D24">
              <w:rPr>
                <w:rFonts w:eastAsia="Calibri" w:cstheme="minorHAnsi"/>
                <w:bCs/>
              </w:rPr>
              <w:t>$20,000,000</w:t>
            </w:r>
          </w:p>
        </w:tc>
        <w:tc>
          <w:tcPr>
            <w:tcW w:w="1450" w:type="dxa"/>
          </w:tcPr>
          <w:p w:rsidR="00C56CBE" w:rsidRPr="00D34D24" w:rsidRDefault="00C56CBE" w:rsidP="00C56CBE">
            <w:pPr>
              <w:rPr>
                <w:rFonts w:eastAsia="Calibri" w:cstheme="minorHAnsi"/>
                <w:bCs/>
              </w:rPr>
            </w:pPr>
            <w:r w:rsidRPr="00D34D24">
              <w:rPr>
                <w:rFonts w:eastAsia="Calibri" w:cstheme="minorHAnsi"/>
                <w:bCs/>
              </w:rPr>
              <w:t>$15,000,000</w:t>
            </w:r>
          </w:p>
        </w:tc>
        <w:tc>
          <w:tcPr>
            <w:tcW w:w="1402" w:type="dxa"/>
          </w:tcPr>
          <w:p w:rsidR="00C56CBE" w:rsidRPr="00D34D24" w:rsidRDefault="00C56CBE" w:rsidP="00C56CBE">
            <w:pPr>
              <w:rPr>
                <w:rFonts w:eastAsia="Calibri" w:cstheme="minorHAnsi"/>
                <w:bCs/>
              </w:rPr>
            </w:pPr>
            <w:r w:rsidRPr="00D34D24">
              <w:rPr>
                <w:rFonts w:eastAsia="Calibri" w:cstheme="minorHAnsi"/>
                <w:bCs/>
              </w:rPr>
              <w:t>$5,000,000</w:t>
            </w:r>
          </w:p>
        </w:tc>
        <w:tc>
          <w:tcPr>
            <w:tcW w:w="1151" w:type="dxa"/>
          </w:tcPr>
          <w:p w:rsidR="00C56CBE" w:rsidRPr="00D34D24" w:rsidRDefault="00C56CBE" w:rsidP="00C56CBE">
            <w:pPr>
              <w:rPr>
                <w:rFonts w:eastAsia="Calibri" w:cstheme="minorHAnsi"/>
                <w:bCs/>
              </w:rPr>
            </w:pPr>
          </w:p>
        </w:tc>
        <w:tc>
          <w:tcPr>
            <w:tcW w:w="963" w:type="dxa"/>
          </w:tcPr>
          <w:p w:rsidR="00C56CBE" w:rsidRPr="00D34D24" w:rsidRDefault="00C56CBE" w:rsidP="00C56CBE">
            <w:pPr>
              <w:rPr>
                <w:rFonts w:eastAsia="Calibri" w:cstheme="minorHAnsi"/>
                <w:bCs/>
              </w:rPr>
            </w:pPr>
          </w:p>
        </w:tc>
      </w:tr>
    </w:tbl>
    <w:bookmarkEnd w:id="0"/>
    <w:p w:rsidR="00EC5FA7" w:rsidRPr="00D34D24" w:rsidRDefault="00C56CBE" w:rsidP="00C56CBE">
      <w:pPr>
        <w:rPr>
          <w:rFonts w:eastAsia="Calibri" w:cstheme="minorHAnsi"/>
          <w:bCs/>
        </w:rPr>
      </w:pPr>
      <w:r w:rsidRPr="00D34D24">
        <w:rPr>
          <w:rFonts w:eastAsia="Calibri" w:cstheme="minorHAnsi"/>
          <w:bCs/>
        </w:rPr>
        <w:t xml:space="preserve">  </w:t>
      </w:r>
    </w:p>
    <w:p w:rsidR="00514FA9" w:rsidRPr="00D34D24" w:rsidRDefault="00514FA9" w:rsidP="00C56CBE">
      <w:pPr>
        <w:rPr>
          <w:rFonts w:eastAsia="Calibri" w:cstheme="minorHAnsi"/>
          <w:bCs/>
        </w:rPr>
      </w:pPr>
      <w:r w:rsidRPr="00D34D24">
        <w:rPr>
          <w:rFonts w:eastAsia="Calibri" w:cstheme="minorHAnsi"/>
          <w:bCs/>
        </w:rPr>
        <w:t xml:space="preserve">New capital project requests occurring later in the </w:t>
      </w:r>
      <w:proofErr w:type="gramStart"/>
      <w:r w:rsidRPr="00D34D24">
        <w:rPr>
          <w:rFonts w:eastAsia="Calibri" w:cstheme="minorHAnsi"/>
          <w:bCs/>
        </w:rPr>
        <w:t>six year</w:t>
      </w:r>
      <w:proofErr w:type="gramEnd"/>
      <w:r w:rsidRPr="00D34D24">
        <w:rPr>
          <w:rFonts w:eastAsia="Calibri" w:cstheme="minorHAnsi"/>
          <w:bCs/>
        </w:rPr>
        <w:t xml:space="preserve"> period may not have sufficient years to input the proper cash flow.  Please spread the facility out, as much as the available </w:t>
      </w:r>
      <w:proofErr w:type="gramStart"/>
      <w:r w:rsidRPr="00D34D24">
        <w:rPr>
          <w:rFonts w:eastAsia="Calibri" w:cstheme="minorHAnsi"/>
          <w:bCs/>
        </w:rPr>
        <w:t>six year</w:t>
      </w:r>
      <w:proofErr w:type="gramEnd"/>
      <w:r w:rsidRPr="00D34D24">
        <w:rPr>
          <w:rFonts w:eastAsia="Calibri" w:cstheme="minorHAnsi"/>
          <w:bCs/>
        </w:rPr>
        <w:t xml:space="preserve"> window allows to present the total project cost.  For example:</w:t>
      </w:r>
    </w:p>
    <w:p w:rsidR="00514FA9" w:rsidRPr="00D34D24" w:rsidRDefault="00514FA9" w:rsidP="00514FA9">
      <w:pPr>
        <w:pStyle w:val="Caption"/>
        <w:keepNext/>
        <w:jc w:val="center"/>
        <w:rPr>
          <w:rFonts w:cstheme="minorHAnsi"/>
          <w:color w:val="auto"/>
          <w:sz w:val="22"/>
        </w:rPr>
      </w:pPr>
      <w:r w:rsidRPr="00D34D24">
        <w:rPr>
          <w:rFonts w:cstheme="minorHAnsi"/>
          <w:color w:val="auto"/>
          <w:sz w:val="22"/>
        </w:rPr>
        <w:t xml:space="preserve">Table </w:t>
      </w:r>
      <w:r w:rsidRPr="00D34D24">
        <w:rPr>
          <w:rFonts w:cstheme="minorHAnsi"/>
          <w:color w:val="auto"/>
          <w:sz w:val="22"/>
        </w:rPr>
        <w:fldChar w:fldCharType="begin"/>
      </w:r>
      <w:r w:rsidRPr="00D34D24">
        <w:rPr>
          <w:rFonts w:cstheme="minorHAnsi"/>
          <w:color w:val="auto"/>
          <w:sz w:val="22"/>
        </w:rPr>
        <w:instrText xml:space="preserve"> SEQ Table \* ARABIC </w:instrText>
      </w:r>
      <w:r w:rsidRPr="00D34D24">
        <w:rPr>
          <w:rFonts w:cstheme="minorHAnsi"/>
          <w:color w:val="auto"/>
          <w:sz w:val="22"/>
        </w:rPr>
        <w:fldChar w:fldCharType="separate"/>
      </w:r>
      <w:r w:rsidRPr="00D34D24">
        <w:rPr>
          <w:rFonts w:cstheme="minorHAnsi"/>
          <w:noProof/>
          <w:color w:val="auto"/>
          <w:sz w:val="22"/>
        </w:rPr>
        <w:t>2</w:t>
      </w:r>
      <w:r w:rsidRPr="00D34D24">
        <w:rPr>
          <w:rFonts w:cstheme="minorHAnsi"/>
          <w:color w:val="auto"/>
          <w:sz w:val="22"/>
        </w:rPr>
        <w:fldChar w:fldCharType="end"/>
      </w:r>
      <w:r w:rsidRPr="00D34D24">
        <w:rPr>
          <w:rFonts w:cstheme="minorHAnsi"/>
          <w:color w:val="auto"/>
          <w:sz w:val="22"/>
        </w:rPr>
        <w:t>: Sample Capital Project Requirement</w:t>
      </w:r>
    </w:p>
    <w:tbl>
      <w:tblPr>
        <w:tblStyle w:val="TableGrid"/>
        <w:tblW w:w="0" w:type="auto"/>
        <w:tblLook w:val="04A0" w:firstRow="1" w:lastRow="0" w:firstColumn="1" w:lastColumn="0" w:noHBand="0" w:noVBand="1"/>
      </w:tblPr>
      <w:tblGrid>
        <w:gridCol w:w="1454"/>
        <w:gridCol w:w="1361"/>
        <w:gridCol w:w="1361"/>
        <w:gridCol w:w="1361"/>
        <w:gridCol w:w="1265"/>
        <w:gridCol w:w="1218"/>
        <w:gridCol w:w="1330"/>
      </w:tblGrid>
      <w:tr w:rsidR="00514FA9" w:rsidRPr="00D34D24" w:rsidTr="006F65C7">
        <w:tc>
          <w:tcPr>
            <w:tcW w:w="1484" w:type="dxa"/>
          </w:tcPr>
          <w:p w:rsidR="00514FA9" w:rsidRPr="00D34D24" w:rsidRDefault="00514FA9" w:rsidP="00514FA9">
            <w:pPr>
              <w:spacing w:after="160" w:line="259" w:lineRule="auto"/>
              <w:rPr>
                <w:rFonts w:eastAsia="Calibri" w:cstheme="minorHAnsi"/>
                <w:bCs/>
              </w:rPr>
            </w:pPr>
          </w:p>
        </w:tc>
        <w:tc>
          <w:tcPr>
            <w:tcW w:w="1450" w:type="dxa"/>
          </w:tcPr>
          <w:p w:rsidR="00514FA9" w:rsidRPr="00D34D24" w:rsidRDefault="00514FA9" w:rsidP="00514FA9">
            <w:pPr>
              <w:spacing w:after="160" w:line="259" w:lineRule="auto"/>
              <w:rPr>
                <w:rFonts w:eastAsia="Calibri" w:cstheme="minorHAnsi"/>
                <w:bCs/>
              </w:rPr>
            </w:pPr>
            <w:r w:rsidRPr="00D34D24">
              <w:rPr>
                <w:rFonts w:eastAsia="Calibri" w:cstheme="minorHAnsi"/>
                <w:bCs/>
              </w:rPr>
              <w:t>Year 1</w:t>
            </w:r>
          </w:p>
        </w:tc>
        <w:tc>
          <w:tcPr>
            <w:tcW w:w="1450" w:type="dxa"/>
          </w:tcPr>
          <w:p w:rsidR="00514FA9" w:rsidRPr="00D34D24" w:rsidRDefault="00514FA9" w:rsidP="00514FA9">
            <w:pPr>
              <w:spacing w:after="160" w:line="259" w:lineRule="auto"/>
              <w:rPr>
                <w:rFonts w:eastAsia="Calibri" w:cstheme="minorHAnsi"/>
                <w:bCs/>
              </w:rPr>
            </w:pPr>
            <w:r w:rsidRPr="00D34D24">
              <w:rPr>
                <w:rFonts w:eastAsia="Calibri" w:cstheme="minorHAnsi"/>
                <w:bCs/>
              </w:rPr>
              <w:t>Year 2</w:t>
            </w:r>
          </w:p>
        </w:tc>
        <w:tc>
          <w:tcPr>
            <w:tcW w:w="1450" w:type="dxa"/>
          </w:tcPr>
          <w:p w:rsidR="00514FA9" w:rsidRPr="00D34D24" w:rsidRDefault="00514FA9" w:rsidP="00514FA9">
            <w:pPr>
              <w:spacing w:after="160" w:line="259" w:lineRule="auto"/>
              <w:rPr>
                <w:rFonts w:eastAsia="Calibri" w:cstheme="minorHAnsi"/>
                <w:bCs/>
              </w:rPr>
            </w:pPr>
            <w:r w:rsidRPr="00D34D24">
              <w:rPr>
                <w:rFonts w:eastAsia="Calibri" w:cstheme="minorHAnsi"/>
                <w:bCs/>
              </w:rPr>
              <w:t>Year 3</w:t>
            </w:r>
          </w:p>
        </w:tc>
        <w:tc>
          <w:tcPr>
            <w:tcW w:w="1402" w:type="dxa"/>
          </w:tcPr>
          <w:p w:rsidR="00514FA9" w:rsidRPr="00D34D24" w:rsidRDefault="00514FA9" w:rsidP="00514FA9">
            <w:pPr>
              <w:spacing w:after="160" w:line="259" w:lineRule="auto"/>
              <w:rPr>
                <w:rFonts w:eastAsia="Calibri" w:cstheme="minorHAnsi"/>
                <w:bCs/>
              </w:rPr>
            </w:pPr>
            <w:r w:rsidRPr="00D34D24">
              <w:rPr>
                <w:rFonts w:eastAsia="Calibri" w:cstheme="minorHAnsi"/>
                <w:bCs/>
              </w:rPr>
              <w:t>Year 4</w:t>
            </w:r>
          </w:p>
        </w:tc>
        <w:tc>
          <w:tcPr>
            <w:tcW w:w="1151" w:type="dxa"/>
          </w:tcPr>
          <w:p w:rsidR="00514FA9" w:rsidRPr="00D34D24" w:rsidRDefault="00514FA9" w:rsidP="00514FA9">
            <w:pPr>
              <w:spacing w:after="160" w:line="259" w:lineRule="auto"/>
              <w:rPr>
                <w:rFonts w:eastAsia="Calibri" w:cstheme="minorHAnsi"/>
                <w:bCs/>
              </w:rPr>
            </w:pPr>
            <w:r w:rsidRPr="00D34D24">
              <w:rPr>
                <w:rFonts w:eastAsia="Calibri" w:cstheme="minorHAnsi"/>
                <w:bCs/>
              </w:rPr>
              <w:t>Year 5</w:t>
            </w:r>
          </w:p>
        </w:tc>
        <w:tc>
          <w:tcPr>
            <w:tcW w:w="963" w:type="dxa"/>
          </w:tcPr>
          <w:p w:rsidR="00514FA9" w:rsidRPr="00D34D24" w:rsidRDefault="00514FA9" w:rsidP="00514FA9">
            <w:pPr>
              <w:spacing w:after="160" w:line="259" w:lineRule="auto"/>
              <w:rPr>
                <w:rFonts w:eastAsia="Calibri" w:cstheme="minorHAnsi"/>
                <w:bCs/>
              </w:rPr>
            </w:pPr>
            <w:r w:rsidRPr="00D34D24">
              <w:rPr>
                <w:rFonts w:eastAsia="Calibri" w:cstheme="minorHAnsi"/>
                <w:bCs/>
              </w:rPr>
              <w:t>Year 6</w:t>
            </w:r>
          </w:p>
        </w:tc>
      </w:tr>
      <w:tr w:rsidR="00514FA9" w:rsidRPr="00D34D24" w:rsidTr="006F65C7">
        <w:tc>
          <w:tcPr>
            <w:tcW w:w="1484" w:type="dxa"/>
          </w:tcPr>
          <w:p w:rsidR="00514FA9" w:rsidRPr="00D34D24" w:rsidRDefault="00514FA9" w:rsidP="00514FA9">
            <w:pPr>
              <w:spacing w:after="160" w:line="259" w:lineRule="auto"/>
              <w:rPr>
                <w:rFonts w:eastAsia="Calibri" w:cstheme="minorHAnsi"/>
                <w:bCs/>
              </w:rPr>
            </w:pPr>
            <w:r w:rsidRPr="00D34D24">
              <w:rPr>
                <w:rFonts w:eastAsia="Calibri" w:cstheme="minorHAnsi"/>
                <w:bCs/>
              </w:rPr>
              <w:t>Renovate Headquarters Building</w:t>
            </w:r>
          </w:p>
        </w:tc>
        <w:tc>
          <w:tcPr>
            <w:tcW w:w="1450" w:type="dxa"/>
          </w:tcPr>
          <w:p w:rsidR="00514FA9" w:rsidRPr="00D34D24" w:rsidRDefault="00514FA9" w:rsidP="00514FA9">
            <w:pPr>
              <w:spacing w:after="160" w:line="259" w:lineRule="auto"/>
              <w:rPr>
                <w:rFonts w:eastAsia="Calibri" w:cstheme="minorHAnsi"/>
                <w:bCs/>
              </w:rPr>
            </w:pPr>
            <w:r w:rsidRPr="00D34D24">
              <w:rPr>
                <w:rFonts w:eastAsia="Calibri" w:cstheme="minorHAnsi"/>
                <w:bCs/>
              </w:rPr>
              <w:t>$10,000,000</w:t>
            </w:r>
          </w:p>
        </w:tc>
        <w:tc>
          <w:tcPr>
            <w:tcW w:w="1450" w:type="dxa"/>
          </w:tcPr>
          <w:p w:rsidR="00514FA9" w:rsidRPr="00D34D24" w:rsidRDefault="00514FA9" w:rsidP="00514FA9">
            <w:pPr>
              <w:spacing w:after="160" w:line="259" w:lineRule="auto"/>
              <w:rPr>
                <w:rFonts w:eastAsia="Calibri" w:cstheme="minorHAnsi"/>
                <w:bCs/>
              </w:rPr>
            </w:pPr>
            <w:r w:rsidRPr="00D34D24">
              <w:rPr>
                <w:rFonts w:eastAsia="Calibri" w:cstheme="minorHAnsi"/>
                <w:bCs/>
              </w:rPr>
              <w:t>$20,000,000</w:t>
            </w:r>
          </w:p>
        </w:tc>
        <w:tc>
          <w:tcPr>
            <w:tcW w:w="1450" w:type="dxa"/>
          </w:tcPr>
          <w:p w:rsidR="00514FA9" w:rsidRPr="00D34D24" w:rsidRDefault="00514FA9" w:rsidP="00514FA9">
            <w:pPr>
              <w:spacing w:after="160" w:line="259" w:lineRule="auto"/>
              <w:rPr>
                <w:rFonts w:eastAsia="Calibri" w:cstheme="minorHAnsi"/>
                <w:bCs/>
              </w:rPr>
            </w:pPr>
            <w:r w:rsidRPr="00D34D24">
              <w:rPr>
                <w:rFonts w:eastAsia="Calibri" w:cstheme="minorHAnsi"/>
                <w:bCs/>
              </w:rPr>
              <w:t>$15,000,000</w:t>
            </w:r>
          </w:p>
        </w:tc>
        <w:tc>
          <w:tcPr>
            <w:tcW w:w="1402" w:type="dxa"/>
          </w:tcPr>
          <w:p w:rsidR="00514FA9" w:rsidRPr="00D34D24" w:rsidRDefault="00514FA9" w:rsidP="00514FA9">
            <w:pPr>
              <w:spacing w:after="160" w:line="259" w:lineRule="auto"/>
              <w:rPr>
                <w:rFonts w:eastAsia="Calibri" w:cstheme="minorHAnsi"/>
                <w:bCs/>
              </w:rPr>
            </w:pPr>
            <w:r w:rsidRPr="00D34D24">
              <w:rPr>
                <w:rFonts w:eastAsia="Calibri" w:cstheme="minorHAnsi"/>
                <w:bCs/>
              </w:rPr>
              <w:t>$5,000,000</w:t>
            </w:r>
          </w:p>
        </w:tc>
        <w:tc>
          <w:tcPr>
            <w:tcW w:w="1151" w:type="dxa"/>
          </w:tcPr>
          <w:p w:rsidR="00514FA9" w:rsidRPr="00D34D24" w:rsidRDefault="00514FA9" w:rsidP="00514FA9">
            <w:pPr>
              <w:spacing w:after="160" w:line="259" w:lineRule="auto"/>
              <w:rPr>
                <w:rFonts w:eastAsia="Calibri" w:cstheme="minorHAnsi"/>
                <w:bCs/>
              </w:rPr>
            </w:pPr>
          </w:p>
        </w:tc>
        <w:tc>
          <w:tcPr>
            <w:tcW w:w="963" w:type="dxa"/>
          </w:tcPr>
          <w:p w:rsidR="00514FA9" w:rsidRPr="00D34D24" w:rsidRDefault="00514FA9" w:rsidP="00514FA9">
            <w:pPr>
              <w:spacing w:after="160" w:line="259" w:lineRule="auto"/>
              <w:rPr>
                <w:rFonts w:eastAsia="Calibri" w:cstheme="minorHAnsi"/>
                <w:bCs/>
              </w:rPr>
            </w:pPr>
          </w:p>
        </w:tc>
      </w:tr>
      <w:tr w:rsidR="00514FA9" w:rsidRPr="00D34D24" w:rsidTr="006F65C7">
        <w:tc>
          <w:tcPr>
            <w:tcW w:w="1484" w:type="dxa"/>
          </w:tcPr>
          <w:p w:rsidR="00514FA9" w:rsidRPr="00D34D24" w:rsidRDefault="00514FA9" w:rsidP="00514FA9">
            <w:pPr>
              <w:rPr>
                <w:rFonts w:eastAsia="Calibri" w:cstheme="minorHAnsi"/>
                <w:bCs/>
              </w:rPr>
            </w:pPr>
            <w:r w:rsidRPr="00D34D24">
              <w:rPr>
                <w:rFonts w:eastAsia="Calibri" w:cstheme="minorHAnsi"/>
                <w:bCs/>
              </w:rPr>
              <w:t>New Laboratory Building</w:t>
            </w:r>
          </w:p>
        </w:tc>
        <w:tc>
          <w:tcPr>
            <w:tcW w:w="1450" w:type="dxa"/>
          </w:tcPr>
          <w:p w:rsidR="00514FA9" w:rsidRPr="00D34D24" w:rsidRDefault="00514FA9" w:rsidP="00514FA9">
            <w:pPr>
              <w:rPr>
                <w:rFonts w:eastAsia="Calibri" w:cstheme="minorHAnsi"/>
                <w:bCs/>
              </w:rPr>
            </w:pPr>
          </w:p>
        </w:tc>
        <w:tc>
          <w:tcPr>
            <w:tcW w:w="1450" w:type="dxa"/>
          </w:tcPr>
          <w:p w:rsidR="00514FA9" w:rsidRPr="00D34D24" w:rsidRDefault="00514FA9" w:rsidP="00514FA9">
            <w:pPr>
              <w:rPr>
                <w:rFonts w:eastAsia="Calibri" w:cstheme="minorHAnsi"/>
                <w:bCs/>
              </w:rPr>
            </w:pPr>
          </w:p>
        </w:tc>
        <w:tc>
          <w:tcPr>
            <w:tcW w:w="1450" w:type="dxa"/>
          </w:tcPr>
          <w:p w:rsidR="00514FA9" w:rsidRPr="00D34D24" w:rsidRDefault="00514FA9" w:rsidP="00514FA9">
            <w:pPr>
              <w:rPr>
                <w:rFonts w:eastAsia="Calibri" w:cstheme="minorHAnsi"/>
                <w:bCs/>
              </w:rPr>
            </w:pPr>
          </w:p>
        </w:tc>
        <w:tc>
          <w:tcPr>
            <w:tcW w:w="1402" w:type="dxa"/>
          </w:tcPr>
          <w:p w:rsidR="00514FA9" w:rsidRPr="00D34D24" w:rsidRDefault="00514FA9" w:rsidP="00514FA9">
            <w:pPr>
              <w:rPr>
                <w:rFonts w:eastAsia="Calibri" w:cstheme="minorHAnsi"/>
                <w:bCs/>
              </w:rPr>
            </w:pPr>
          </w:p>
        </w:tc>
        <w:tc>
          <w:tcPr>
            <w:tcW w:w="1151" w:type="dxa"/>
          </w:tcPr>
          <w:p w:rsidR="00514FA9" w:rsidRPr="00D34D24" w:rsidRDefault="00514FA9" w:rsidP="00514FA9">
            <w:pPr>
              <w:rPr>
                <w:rFonts w:eastAsia="Calibri" w:cstheme="minorHAnsi"/>
                <w:bCs/>
              </w:rPr>
            </w:pPr>
            <w:r w:rsidRPr="00D34D24">
              <w:rPr>
                <w:rFonts w:eastAsia="Calibri" w:cstheme="minorHAnsi"/>
                <w:bCs/>
              </w:rPr>
              <w:t>$5,000,000</w:t>
            </w:r>
          </w:p>
        </w:tc>
        <w:tc>
          <w:tcPr>
            <w:tcW w:w="963" w:type="dxa"/>
          </w:tcPr>
          <w:p w:rsidR="00514FA9" w:rsidRPr="00D34D24" w:rsidRDefault="00514FA9" w:rsidP="00514FA9">
            <w:pPr>
              <w:rPr>
                <w:rFonts w:eastAsia="Calibri" w:cstheme="minorHAnsi"/>
                <w:bCs/>
              </w:rPr>
            </w:pPr>
            <w:r w:rsidRPr="00D34D24">
              <w:rPr>
                <w:rFonts w:eastAsia="Calibri" w:cstheme="minorHAnsi"/>
                <w:bCs/>
              </w:rPr>
              <w:t>$50,000,000</w:t>
            </w:r>
          </w:p>
        </w:tc>
      </w:tr>
    </w:tbl>
    <w:p w:rsidR="00514FA9" w:rsidRPr="00D34D24" w:rsidRDefault="00514FA9" w:rsidP="00C56CBE">
      <w:pPr>
        <w:rPr>
          <w:rFonts w:eastAsia="Calibri" w:cstheme="minorHAnsi"/>
          <w:bCs/>
        </w:rPr>
      </w:pPr>
    </w:p>
    <w:p w:rsidR="004206B7" w:rsidRPr="00D34D24" w:rsidRDefault="00782EF8" w:rsidP="004206B7">
      <w:pPr>
        <w:rPr>
          <w:rFonts w:eastAsia="Calibri" w:cstheme="minorHAnsi"/>
          <w:bCs/>
        </w:rPr>
      </w:pPr>
      <w:bookmarkStart w:id="1" w:name="_Hlk523491372"/>
      <w:r w:rsidRPr="00D34D24">
        <w:rPr>
          <w:rFonts w:eastAsia="Calibri" w:cstheme="minorHAnsi"/>
          <w:b/>
          <w:bCs/>
        </w:rPr>
        <w:t>Required Information</w:t>
      </w:r>
      <w:r w:rsidR="004206B7" w:rsidRPr="00D34D24">
        <w:rPr>
          <w:rFonts w:eastAsia="Calibri" w:cstheme="minorHAnsi"/>
          <w:b/>
          <w:bCs/>
        </w:rPr>
        <w:t xml:space="preserve"> – Project Feasibility</w:t>
      </w:r>
      <w:r w:rsidRPr="00D34D24">
        <w:rPr>
          <w:rFonts w:eastAsia="Calibri" w:cstheme="minorHAnsi"/>
          <w:b/>
          <w:bCs/>
        </w:rPr>
        <w:t>:</w:t>
      </w:r>
      <w:r w:rsidR="004206B7" w:rsidRPr="00D34D24">
        <w:rPr>
          <w:rFonts w:eastAsia="Calibri" w:cstheme="minorHAnsi"/>
          <w:bCs/>
        </w:rPr>
        <w:t xml:space="preserve">  The State Budget Act and OSBM requires that certain information be considered for a budget request to be made for a new capital project.  Agencies should provide all information, if applicable </w:t>
      </w:r>
      <w:r w:rsidR="00193930" w:rsidRPr="00D34D24">
        <w:rPr>
          <w:rFonts w:eastAsia="Calibri" w:cstheme="minorHAnsi"/>
          <w:bCs/>
        </w:rPr>
        <w:t>to evaluate project feasibility</w:t>
      </w:r>
      <w:r w:rsidR="004206B7" w:rsidRPr="00D34D24">
        <w:rPr>
          <w:rFonts w:eastAsia="Calibri" w:cstheme="minorHAnsi"/>
          <w:bCs/>
        </w:rPr>
        <w:t xml:space="preserve">:  </w:t>
      </w:r>
    </w:p>
    <w:p w:rsidR="004206B7" w:rsidRPr="00D34D24" w:rsidRDefault="00F41732" w:rsidP="00193930">
      <w:pPr>
        <w:pStyle w:val="ListParagraph"/>
        <w:numPr>
          <w:ilvl w:val="0"/>
          <w:numId w:val="17"/>
        </w:numPr>
        <w:rPr>
          <w:rFonts w:eastAsia="Calibri" w:cstheme="minorHAnsi"/>
          <w:bCs/>
        </w:rPr>
      </w:pPr>
      <w:hyperlink r:id="rId7">
        <w:r w:rsidR="004206B7" w:rsidRPr="00D34D24">
          <w:rPr>
            <w:rStyle w:val="Hyperlink"/>
            <w:rFonts w:eastAsia="Calibri" w:cstheme="minorHAnsi"/>
            <w:bCs/>
            <w:i/>
            <w:iCs/>
          </w:rPr>
          <w:t>OC-25 Cost Estimate</w:t>
        </w:r>
      </w:hyperlink>
      <w:r w:rsidR="004206B7" w:rsidRPr="00D34D24">
        <w:rPr>
          <w:rFonts w:eastAsia="Calibri" w:cstheme="minorHAnsi"/>
          <w:bCs/>
          <w:i/>
          <w:iCs/>
        </w:rPr>
        <w:t xml:space="preserve">  </w:t>
      </w:r>
      <w:r w:rsidR="004206B7" w:rsidRPr="00D34D24">
        <w:rPr>
          <w:rFonts w:eastAsia="Calibri" w:cstheme="minorHAnsi"/>
          <w:bCs/>
        </w:rPr>
        <w:t xml:space="preserve">OC-25 cost estimates are required for every new Capital Budget and R&amp;R project request that is $100,000 or greater in cost.  Provide certified OC-25 cost estimates for all projects requested for the 2019-21 biennium; OC-25 cost estimates for 2021-25 may be agency generated (not certified by SCO).  Submissions are accepted with OC-25s that have been submitted to State </w:t>
      </w:r>
      <w:r w:rsidR="00D34D24" w:rsidRPr="00D34D24">
        <w:rPr>
          <w:rFonts w:eastAsia="Calibri" w:cstheme="minorHAnsi"/>
          <w:bCs/>
        </w:rPr>
        <w:t>Construction,</w:t>
      </w:r>
      <w:r w:rsidR="004206B7" w:rsidRPr="00D34D24">
        <w:rPr>
          <w:rFonts w:eastAsia="Calibri" w:cstheme="minorHAnsi"/>
          <w:bCs/>
        </w:rPr>
        <w:t xml:space="preserve"> but which are still in the process of being certified.  The OC-25 must be certified before</w:t>
      </w:r>
      <w:r w:rsidR="00193930" w:rsidRPr="00D34D24">
        <w:rPr>
          <w:rFonts w:eastAsia="Calibri" w:cstheme="minorHAnsi"/>
          <w:b/>
          <w:bCs/>
        </w:rPr>
        <w:t xml:space="preserve"> the deadline for capital submission</w:t>
      </w:r>
      <w:r w:rsidR="004206B7" w:rsidRPr="00D34D24">
        <w:rPr>
          <w:rFonts w:eastAsia="Calibri" w:cstheme="minorHAnsi"/>
          <w:bCs/>
        </w:rPr>
        <w:t xml:space="preserve">.  OC-25s certified more than two years ago must be updated by the State Construction Office.   </w:t>
      </w:r>
    </w:p>
    <w:p w:rsidR="00193930" w:rsidRPr="00D34D24" w:rsidRDefault="00193930" w:rsidP="004B0C76">
      <w:pPr>
        <w:pStyle w:val="ListParagraph"/>
        <w:numPr>
          <w:ilvl w:val="0"/>
          <w:numId w:val="17"/>
        </w:numPr>
        <w:rPr>
          <w:rFonts w:eastAsia="Calibri" w:cstheme="minorHAnsi"/>
          <w:bCs/>
        </w:rPr>
      </w:pPr>
      <w:r w:rsidRPr="00D34D24">
        <w:rPr>
          <w:rFonts w:eastAsia="Calibri" w:cstheme="minorHAnsi"/>
          <w:bCs/>
        </w:rPr>
        <w:t xml:space="preserve">G.S. 143C-8-4 requires “each proposed repair and renovation expenditure shall be justified by reference to the Facility Condition Assessment Program (FCAP) operated by the Office of State Construction.”   </w:t>
      </w:r>
      <w:r w:rsidR="004B0C76" w:rsidRPr="00D34D24">
        <w:rPr>
          <w:rFonts w:eastAsia="Calibri" w:cstheme="minorHAnsi"/>
          <w:bCs/>
        </w:rPr>
        <w:t xml:space="preserve">Agencies should provide </w:t>
      </w:r>
      <w:r w:rsidR="00405097" w:rsidRPr="00D34D24">
        <w:rPr>
          <w:rFonts w:eastAsia="Calibri" w:cstheme="minorHAnsi"/>
          <w:bCs/>
        </w:rPr>
        <w:t>relevant</w:t>
      </w:r>
      <w:r w:rsidR="004B0C76" w:rsidRPr="00D34D24">
        <w:rPr>
          <w:rFonts w:eastAsia="Calibri" w:cstheme="minorHAnsi"/>
          <w:bCs/>
        </w:rPr>
        <w:t xml:space="preserve"> FCAP information for buildings requesting a full building renovation. </w:t>
      </w:r>
    </w:p>
    <w:bookmarkEnd w:id="1"/>
    <w:p w:rsidR="00514FA9" w:rsidRPr="00D34D24" w:rsidRDefault="004B0C76" w:rsidP="004B0C76">
      <w:pPr>
        <w:rPr>
          <w:rFonts w:eastAsia="Calibri" w:cstheme="minorHAnsi"/>
          <w:bCs/>
        </w:rPr>
      </w:pPr>
      <w:r w:rsidRPr="00D34D24">
        <w:rPr>
          <w:rFonts w:eastAsia="Calibri" w:cstheme="minorHAnsi"/>
          <w:b/>
          <w:bCs/>
        </w:rPr>
        <w:t>Required Information – Project Evaluation</w:t>
      </w:r>
      <w:r w:rsidR="00514FA9" w:rsidRPr="00D34D24">
        <w:rPr>
          <w:rFonts w:eastAsia="Calibri" w:cstheme="minorHAnsi"/>
          <w:b/>
          <w:bCs/>
        </w:rPr>
        <w:t>:</w:t>
      </w:r>
      <w:r w:rsidR="00514FA9" w:rsidRPr="00D34D24">
        <w:rPr>
          <w:rFonts w:eastAsia="Calibri" w:cstheme="minorHAnsi"/>
          <w:bCs/>
        </w:rPr>
        <w:t xml:space="preserve">  G.S. 143C-8-3 listed required evaluation criteria for capital projects.  Agencies are responsible for considering, and providing information, as applicable to address the following – statutorily – required components of a project request:  </w:t>
      </w:r>
    </w:p>
    <w:p w:rsidR="00514FA9" w:rsidRPr="00D34D24" w:rsidRDefault="00514FA9" w:rsidP="00514FA9">
      <w:pPr>
        <w:pStyle w:val="ListParagraph"/>
        <w:numPr>
          <w:ilvl w:val="0"/>
          <w:numId w:val="18"/>
        </w:numPr>
        <w:rPr>
          <w:rFonts w:eastAsia="Calibri" w:cstheme="minorHAnsi"/>
          <w:bCs/>
        </w:rPr>
      </w:pPr>
      <w:r w:rsidRPr="00D34D24">
        <w:rPr>
          <w:rFonts w:eastAsia="Calibri" w:cstheme="minorHAnsi"/>
          <w:bCs/>
        </w:rPr>
        <w:t>Preservation, adequacy and use of existing facilities</w:t>
      </w:r>
    </w:p>
    <w:p w:rsidR="00514FA9" w:rsidRPr="00D34D24" w:rsidRDefault="00514FA9" w:rsidP="00514FA9">
      <w:pPr>
        <w:pStyle w:val="ListParagraph"/>
        <w:numPr>
          <w:ilvl w:val="0"/>
          <w:numId w:val="18"/>
        </w:numPr>
        <w:rPr>
          <w:rFonts w:eastAsia="Calibri" w:cstheme="minorHAnsi"/>
          <w:bCs/>
        </w:rPr>
      </w:pPr>
      <w:r w:rsidRPr="00D34D24">
        <w:rPr>
          <w:rFonts w:eastAsia="Calibri" w:cstheme="minorHAnsi"/>
          <w:bCs/>
        </w:rPr>
        <w:t>Health and safety considerations</w:t>
      </w:r>
    </w:p>
    <w:p w:rsidR="00514FA9" w:rsidRPr="00D34D24" w:rsidRDefault="00514FA9" w:rsidP="00514FA9">
      <w:pPr>
        <w:pStyle w:val="ListParagraph"/>
        <w:numPr>
          <w:ilvl w:val="0"/>
          <w:numId w:val="18"/>
        </w:numPr>
        <w:rPr>
          <w:rFonts w:eastAsia="Calibri" w:cstheme="minorHAnsi"/>
          <w:bCs/>
        </w:rPr>
      </w:pPr>
      <w:r w:rsidRPr="00D34D24">
        <w:rPr>
          <w:rFonts w:eastAsia="Calibri" w:cstheme="minorHAnsi"/>
          <w:bCs/>
        </w:rPr>
        <w:t>Operational efficiencies</w:t>
      </w:r>
    </w:p>
    <w:p w:rsidR="00514FA9" w:rsidRPr="00D34D24" w:rsidRDefault="00514FA9" w:rsidP="00514FA9">
      <w:pPr>
        <w:pStyle w:val="ListParagraph"/>
        <w:numPr>
          <w:ilvl w:val="0"/>
          <w:numId w:val="18"/>
        </w:numPr>
        <w:rPr>
          <w:rFonts w:eastAsia="Calibri" w:cstheme="minorHAnsi"/>
          <w:bCs/>
        </w:rPr>
      </w:pPr>
      <w:r w:rsidRPr="00D34D24">
        <w:rPr>
          <w:rFonts w:eastAsia="Calibri" w:cstheme="minorHAnsi"/>
          <w:bCs/>
        </w:rPr>
        <w:t>Projected demand for governmental services</w:t>
      </w:r>
    </w:p>
    <w:p w:rsidR="00514FA9" w:rsidRPr="00D34D24" w:rsidRDefault="00514FA9" w:rsidP="00514FA9">
      <w:pPr>
        <w:rPr>
          <w:rFonts w:eastAsia="Calibri" w:cstheme="minorHAnsi"/>
          <w:bCs/>
        </w:rPr>
      </w:pPr>
      <w:r w:rsidRPr="00D34D24">
        <w:rPr>
          <w:rFonts w:eastAsia="Calibri" w:cstheme="minorHAnsi"/>
          <w:b/>
          <w:bCs/>
        </w:rPr>
        <w:lastRenderedPageBreak/>
        <w:t>Required Information – Operating Impacts to the Budget:</w:t>
      </w:r>
      <w:r w:rsidRPr="00D34D24">
        <w:rPr>
          <w:rFonts w:eastAsia="Calibri" w:cstheme="minorHAnsi"/>
          <w:bCs/>
        </w:rPr>
        <w:t xml:space="preserve"> G.S. 143C-8-6(f)(1) requires that agencies submit operating cost impacts of any new capital improvement project requests.  Agencies must provide information about increases appropriations needed for the opening of a new building or the renovation of an existing building.  If there is no anticipated operating impact, agencies must still fill out the relevant portion of the Worksheet III stating that. </w:t>
      </w:r>
    </w:p>
    <w:p w:rsidR="006E0B6C" w:rsidRDefault="006E0B6C" w:rsidP="00F44DB4">
      <w:pPr>
        <w:rPr>
          <w:rFonts w:cstheme="minorHAnsi"/>
          <w:b/>
        </w:rPr>
      </w:pPr>
    </w:p>
    <w:p w:rsidR="00F44DB4" w:rsidRPr="00D34D24" w:rsidRDefault="00F44DB4" w:rsidP="00F44DB4">
      <w:pPr>
        <w:rPr>
          <w:rFonts w:cstheme="minorHAnsi"/>
        </w:rPr>
      </w:pPr>
      <w:r w:rsidRPr="00D34D24">
        <w:rPr>
          <w:rFonts w:cstheme="minorHAnsi"/>
          <w:b/>
        </w:rPr>
        <w:t xml:space="preserve">Supplemental Information: </w:t>
      </w:r>
      <w:r w:rsidRPr="00D34D24">
        <w:rPr>
          <w:rFonts w:cstheme="minorHAnsi"/>
        </w:rPr>
        <w:t xml:space="preserve"> Agencies are encouraged to provide additional supplemental information for capital project evaluation.  The additional supplemental information is contained in the following fields.  These include:</w:t>
      </w:r>
    </w:p>
    <w:p w:rsidR="00A5213A" w:rsidRPr="00D34D24" w:rsidRDefault="00A5213A" w:rsidP="00A5213A">
      <w:pPr>
        <w:ind w:left="1800" w:hanging="360"/>
        <w:rPr>
          <w:rFonts w:cstheme="minorHAnsi"/>
        </w:rPr>
      </w:pPr>
    </w:p>
    <w:p w:rsidR="00F44DB4" w:rsidRPr="00D34D24" w:rsidRDefault="00A5213A" w:rsidP="00F44DB4">
      <w:pPr>
        <w:pStyle w:val="ListParagraph"/>
        <w:numPr>
          <w:ilvl w:val="0"/>
          <w:numId w:val="19"/>
        </w:numPr>
        <w:ind w:left="720"/>
        <w:rPr>
          <w:rFonts w:cstheme="minorHAnsi"/>
        </w:rPr>
      </w:pPr>
      <w:r w:rsidRPr="00D34D24">
        <w:rPr>
          <w:rFonts w:eastAsia="Calibri" w:cstheme="minorHAnsi"/>
          <w:i/>
          <w:iCs/>
        </w:rPr>
        <w:t>Critical Timing</w:t>
      </w:r>
      <w:r w:rsidR="00F44DB4" w:rsidRPr="00D34D24">
        <w:rPr>
          <w:rFonts w:eastAsia="Calibri" w:cstheme="minorHAnsi"/>
          <w:i/>
          <w:iCs/>
        </w:rPr>
        <w:t xml:space="preserve">: </w:t>
      </w:r>
      <w:r w:rsidRPr="00D34D24">
        <w:rPr>
          <w:rFonts w:eastAsia="Calibri" w:cstheme="minorHAnsi"/>
        </w:rPr>
        <w:t>Explain how the request impacts the start or completion of another capital project.</w:t>
      </w:r>
    </w:p>
    <w:p w:rsidR="00A5213A" w:rsidRPr="00D34D24" w:rsidRDefault="00A5213A" w:rsidP="00F44DB4">
      <w:pPr>
        <w:pStyle w:val="ListParagraph"/>
        <w:numPr>
          <w:ilvl w:val="0"/>
          <w:numId w:val="19"/>
        </w:numPr>
        <w:ind w:left="720"/>
        <w:rPr>
          <w:rFonts w:cstheme="minorHAnsi"/>
        </w:rPr>
      </w:pPr>
      <w:r w:rsidRPr="00D34D24">
        <w:rPr>
          <w:rFonts w:eastAsia="Calibri" w:cstheme="minorHAnsi"/>
          <w:i/>
          <w:iCs/>
        </w:rPr>
        <w:t>Agency Mission &amp; Goals</w:t>
      </w:r>
      <w:r w:rsidR="00F44DB4" w:rsidRPr="00D34D24">
        <w:rPr>
          <w:rFonts w:eastAsia="Calibri" w:cstheme="minorHAnsi"/>
          <w:iCs/>
        </w:rPr>
        <w:t>: Explain how the project aligns with the agency’s strategic plan</w:t>
      </w:r>
    </w:p>
    <w:p w:rsidR="00F44DB4" w:rsidRPr="00D34D24" w:rsidRDefault="00A5213A" w:rsidP="00F44DB4">
      <w:pPr>
        <w:pStyle w:val="ListParagraph"/>
        <w:numPr>
          <w:ilvl w:val="0"/>
          <w:numId w:val="19"/>
        </w:numPr>
        <w:ind w:left="720"/>
        <w:rPr>
          <w:rFonts w:eastAsia="Calibri" w:cstheme="minorHAnsi"/>
        </w:rPr>
      </w:pPr>
      <w:r w:rsidRPr="00D34D24">
        <w:rPr>
          <w:rFonts w:eastAsia="Calibri" w:cstheme="minorHAnsi"/>
          <w:i/>
          <w:iCs/>
        </w:rPr>
        <w:t>Program Effectivene</w:t>
      </w:r>
      <w:r w:rsidR="00F44DB4" w:rsidRPr="00D34D24">
        <w:rPr>
          <w:rFonts w:eastAsia="Calibri" w:cstheme="minorHAnsi"/>
          <w:i/>
          <w:iCs/>
        </w:rPr>
        <w:t xml:space="preserve">ss: </w:t>
      </w:r>
      <w:r w:rsidRPr="00D34D24">
        <w:rPr>
          <w:rFonts w:eastAsia="Calibri" w:cstheme="minorHAnsi"/>
        </w:rPr>
        <w:t>Degree to which the request improves program effectiveness or increases program capacity other than "simple" addition of space.</w:t>
      </w:r>
    </w:p>
    <w:p w:rsidR="00F44DB4" w:rsidRPr="00D34D24" w:rsidRDefault="00A5213A" w:rsidP="00F44DB4">
      <w:pPr>
        <w:pStyle w:val="ListParagraph"/>
        <w:numPr>
          <w:ilvl w:val="0"/>
          <w:numId w:val="19"/>
        </w:numPr>
        <w:ind w:left="720"/>
        <w:rPr>
          <w:rFonts w:eastAsia="Calibri" w:cstheme="minorHAnsi"/>
        </w:rPr>
      </w:pPr>
      <w:r w:rsidRPr="00D34D24">
        <w:rPr>
          <w:rFonts w:eastAsia="Calibri" w:cstheme="minorHAnsi"/>
          <w:i/>
          <w:iCs/>
        </w:rPr>
        <w:t>Cost Benefit Analysis</w:t>
      </w:r>
      <w:r w:rsidR="00F44DB4" w:rsidRPr="00D34D24">
        <w:rPr>
          <w:rFonts w:eastAsia="Calibri" w:cstheme="minorHAnsi"/>
          <w:i/>
          <w:iCs/>
        </w:rPr>
        <w:t>:</w:t>
      </w:r>
      <w:r w:rsidR="00F44DB4" w:rsidRPr="00D34D24">
        <w:rPr>
          <w:rFonts w:eastAsia="Calibri" w:cstheme="minorHAnsi"/>
          <w:iCs/>
        </w:rPr>
        <w:t xml:space="preserve">  Provide information about what other alternatives were considered (such as leased space) and why a new c</w:t>
      </w:r>
      <w:r w:rsidR="006E0B6C">
        <w:rPr>
          <w:rFonts w:eastAsia="Calibri" w:cstheme="minorHAnsi"/>
          <w:iCs/>
        </w:rPr>
        <w:t>apital project is the most cost-</w:t>
      </w:r>
      <w:r w:rsidR="00F44DB4" w:rsidRPr="00D34D24">
        <w:rPr>
          <w:rFonts w:eastAsia="Calibri" w:cstheme="minorHAnsi"/>
          <w:iCs/>
        </w:rPr>
        <w:t>effective solution.</w:t>
      </w:r>
    </w:p>
    <w:p w:rsidR="00F44DB4" w:rsidRPr="00D34D24" w:rsidRDefault="00A5213A" w:rsidP="00F44DB4">
      <w:pPr>
        <w:pStyle w:val="ListParagraph"/>
        <w:numPr>
          <w:ilvl w:val="0"/>
          <w:numId w:val="19"/>
        </w:numPr>
        <w:ind w:left="720"/>
        <w:rPr>
          <w:rFonts w:eastAsia="Calibri" w:cstheme="minorHAnsi"/>
        </w:rPr>
      </w:pPr>
      <w:r w:rsidRPr="00D34D24">
        <w:rPr>
          <w:rFonts w:eastAsia="Calibri" w:cstheme="minorHAnsi"/>
          <w:i/>
          <w:iCs/>
        </w:rPr>
        <w:t>Economic Development</w:t>
      </w:r>
      <w:r w:rsidR="00F44DB4" w:rsidRPr="00D34D24">
        <w:rPr>
          <w:rFonts w:eastAsia="Calibri" w:cstheme="minorHAnsi"/>
        </w:rPr>
        <w:t xml:space="preserve">: Provide any relevant economic impact analysis, such as jobs created and direct and indirect benefits. </w:t>
      </w:r>
    </w:p>
    <w:p w:rsidR="00C04FA3" w:rsidRPr="00D34D24" w:rsidRDefault="00A5213A" w:rsidP="00F44DB4">
      <w:pPr>
        <w:pStyle w:val="ListParagraph"/>
        <w:numPr>
          <w:ilvl w:val="0"/>
          <w:numId w:val="19"/>
        </w:numPr>
        <w:ind w:left="720"/>
        <w:rPr>
          <w:rFonts w:eastAsia="Calibri" w:cstheme="minorHAnsi"/>
        </w:rPr>
      </w:pPr>
      <w:r w:rsidRPr="00D34D24">
        <w:rPr>
          <w:rFonts w:eastAsia="Calibri" w:cstheme="minorHAnsi"/>
          <w:i/>
          <w:iCs/>
        </w:rPr>
        <w:t>Environmental Hazards</w:t>
      </w:r>
      <w:r w:rsidR="00F44DB4" w:rsidRPr="00D34D24">
        <w:rPr>
          <w:rFonts w:eastAsia="Calibri" w:cstheme="minorHAnsi"/>
          <w:i/>
          <w:iCs/>
        </w:rPr>
        <w:t>:</w:t>
      </w:r>
      <w:r w:rsidR="00F44DB4" w:rsidRPr="00D34D24">
        <w:rPr>
          <w:rFonts w:eastAsia="Calibri" w:cstheme="minorHAnsi"/>
          <w:iCs/>
        </w:rPr>
        <w:t xml:space="preserve"> </w:t>
      </w:r>
      <w:r w:rsidRPr="00D34D24">
        <w:rPr>
          <w:rFonts w:eastAsia="Calibri" w:cstheme="minorHAnsi"/>
        </w:rPr>
        <w:t>Identify any environmental hazards that are reduced or removed</w:t>
      </w:r>
      <w:r w:rsidR="00F44DB4" w:rsidRPr="00D34D24">
        <w:rPr>
          <w:rFonts w:eastAsia="Calibri" w:cstheme="minorHAnsi"/>
        </w:rPr>
        <w:t xml:space="preserve"> and describe the severity of those hazards.</w:t>
      </w:r>
    </w:p>
    <w:p w:rsidR="00F44DB4" w:rsidRPr="00D34D24" w:rsidRDefault="00F44DB4" w:rsidP="00F44DB4">
      <w:pPr>
        <w:jc w:val="center"/>
        <w:rPr>
          <w:rFonts w:eastAsia="Calibri" w:cstheme="minorHAnsi"/>
        </w:rPr>
      </w:pPr>
    </w:p>
    <w:p w:rsidR="00F44DB4" w:rsidRPr="00F41732" w:rsidRDefault="00F44DB4" w:rsidP="00F41732">
      <w:pPr>
        <w:rPr>
          <w:rFonts w:eastAsia="Calibri" w:cstheme="minorHAnsi"/>
          <w:b/>
          <w:sz w:val="24"/>
          <w:szCs w:val="24"/>
        </w:rPr>
      </w:pPr>
      <w:r w:rsidRPr="00F41732">
        <w:rPr>
          <w:rFonts w:eastAsia="Calibri" w:cstheme="minorHAnsi"/>
          <w:b/>
          <w:sz w:val="24"/>
          <w:szCs w:val="24"/>
        </w:rPr>
        <w:t>Non-General Fund Capital Projects Requests:</w:t>
      </w:r>
    </w:p>
    <w:p w:rsidR="00F44DB4" w:rsidRPr="00D34D24" w:rsidRDefault="00F44DB4" w:rsidP="00F44DB4">
      <w:pPr>
        <w:rPr>
          <w:rFonts w:eastAsia="Calibri" w:cstheme="minorHAnsi"/>
        </w:rPr>
      </w:pPr>
      <w:r w:rsidRPr="00D34D24">
        <w:rPr>
          <w:rFonts w:eastAsia="Calibri" w:cstheme="minorHAnsi"/>
          <w:b/>
        </w:rPr>
        <w:t>Procedure for Requesting Non-General Fund Capital Projects:</w:t>
      </w:r>
      <w:r w:rsidRPr="00D34D24">
        <w:rPr>
          <w:rFonts w:eastAsia="Calibri" w:cstheme="minorHAnsi"/>
        </w:rPr>
        <w:t xml:space="preserve">  Agencies should follow the same procedure outlined above for a new General Fund supported project for projects that will be entirely supported by non-General Funds or receipts.  </w:t>
      </w:r>
    </w:p>
    <w:p w:rsidR="00F44DB4" w:rsidRPr="00D34D24" w:rsidRDefault="00F44DB4" w:rsidP="00F44DB4">
      <w:pPr>
        <w:rPr>
          <w:rFonts w:eastAsia="Calibri" w:cstheme="minorHAnsi"/>
        </w:rPr>
      </w:pPr>
    </w:p>
    <w:p w:rsidR="00F44DB4" w:rsidRPr="00D34D24" w:rsidRDefault="00F44DB4" w:rsidP="00F44DB4">
      <w:pPr>
        <w:rPr>
          <w:rFonts w:eastAsia="Calibri" w:cstheme="minorHAnsi"/>
        </w:rPr>
      </w:pPr>
      <w:r w:rsidRPr="00D34D24">
        <w:rPr>
          <w:rFonts w:eastAsia="Calibri" w:cstheme="minorHAnsi"/>
          <w:b/>
        </w:rPr>
        <w:t>When to Request Non-General Fund Capital Projects:</w:t>
      </w:r>
      <w:r w:rsidRPr="00D34D24">
        <w:rPr>
          <w:rFonts w:eastAsia="Calibri" w:cstheme="minorHAnsi"/>
        </w:rPr>
        <w:t xml:space="preserve">  Agencies should make the request year for a non-General Fund project the expected year of:</w:t>
      </w:r>
    </w:p>
    <w:p w:rsidR="00F44DB4" w:rsidRPr="00D34D24" w:rsidRDefault="00F44DB4" w:rsidP="00F44DB4">
      <w:pPr>
        <w:pStyle w:val="ListParagraph"/>
        <w:numPr>
          <w:ilvl w:val="0"/>
          <w:numId w:val="20"/>
        </w:numPr>
        <w:rPr>
          <w:rFonts w:eastAsia="Calibri" w:cstheme="minorHAnsi"/>
        </w:rPr>
      </w:pPr>
      <w:r w:rsidRPr="00D34D24">
        <w:rPr>
          <w:rFonts w:eastAsia="Calibri" w:cstheme="minorHAnsi"/>
        </w:rPr>
        <w:t>Expected year that non-General Fund receipts are available and that the project will begin construction</w:t>
      </w:r>
      <w:r w:rsidR="00A509D0" w:rsidRPr="00D34D24">
        <w:rPr>
          <w:rFonts w:eastAsia="Calibri" w:cstheme="minorHAnsi"/>
        </w:rPr>
        <w:t>.</w:t>
      </w:r>
    </w:p>
    <w:p w:rsidR="00F44DB4" w:rsidRPr="00D34D24" w:rsidRDefault="00F44DB4" w:rsidP="00F44DB4">
      <w:pPr>
        <w:pStyle w:val="ListParagraph"/>
        <w:numPr>
          <w:ilvl w:val="0"/>
          <w:numId w:val="20"/>
        </w:numPr>
        <w:rPr>
          <w:rFonts w:eastAsia="Calibri" w:cstheme="minorHAnsi"/>
        </w:rPr>
      </w:pPr>
      <w:r w:rsidRPr="00D34D24">
        <w:rPr>
          <w:rFonts w:eastAsia="Calibri" w:cstheme="minorHAnsi"/>
        </w:rPr>
        <w:t>The year of grant submission to an external entity (for example the Federal Government), if funded by a grant</w:t>
      </w:r>
      <w:r w:rsidR="00A509D0" w:rsidRPr="00D34D24">
        <w:rPr>
          <w:rFonts w:eastAsia="Calibri" w:cstheme="minorHAnsi"/>
        </w:rPr>
        <w:t>.</w:t>
      </w:r>
      <w:bookmarkStart w:id="2" w:name="_GoBack"/>
      <w:bookmarkEnd w:id="2"/>
    </w:p>
    <w:sectPr w:rsidR="00F44DB4" w:rsidRPr="00D34D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220" w:rsidRDefault="009B6220" w:rsidP="00216A45">
      <w:pPr>
        <w:spacing w:after="0" w:line="240" w:lineRule="auto"/>
      </w:pPr>
      <w:r>
        <w:separator/>
      </w:r>
    </w:p>
  </w:endnote>
  <w:endnote w:type="continuationSeparator" w:id="0">
    <w:p w:rsidR="009B6220" w:rsidRDefault="009B6220" w:rsidP="0021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220" w:rsidRDefault="009B6220" w:rsidP="00216A45">
      <w:pPr>
        <w:spacing w:after="0" w:line="240" w:lineRule="auto"/>
      </w:pPr>
      <w:r>
        <w:separator/>
      </w:r>
    </w:p>
  </w:footnote>
  <w:footnote w:type="continuationSeparator" w:id="0">
    <w:p w:rsidR="009B6220" w:rsidRDefault="009B6220" w:rsidP="00216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A45" w:rsidRPr="006E0B6C" w:rsidRDefault="00216A45" w:rsidP="00216A45">
    <w:pPr>
      <w:pStyle w:val="Header"/>
      <w:jc w:val="center"/>
      <w:rPr>
        <w:rFonts w:cstheme="minorHAnsi"/>
        <w:b/>
        <w:smallCaps/>
        <w:sz w:val="24"/>
      </w:rPr>
    </w:pPr>
    <w:r w:rsidRPr="006E0B6C">
      <w:rPr>
        <w:rFonts w:cstheme="minorHAnsi"/>
        <w:b/>
        <w:smallCaps/>
        <w:sz w:val="24"/>
      </w:rPr>
      <w:t>Job Aid:</w:t>
    </w:r>
    <w:r w:rsidR="004E745B" w:rsidRPr="006E0B6C">
      <w:rPr>
        <w:rFonts w:cstheme="minorHAnsi"/>
        <w:b/>
        <w:smallCaps/>
        <w:sz w:val="24"/>
      </w:rPr>
      <w:t xml:space="preserve"> </w:t>
    </w:r>
    <w:r w:rsidR="00782EF8" w:rsidRPr="006E0B6C">
      <w:rPr>
        <w:rFonts w:cstheme="minorHAnsi"/>
        <w:b/>
        <w:smallCaps/>
        <w:sz w:val="24"/>
      </w:rPr>
      <w:t xml:space="preserve">New </w:t>
    </w:r>
    <w:r w:rsidR="004E745B" w:rsidRPr="006E0B6C">
      <w:rPr>
        <w:rFonts w:cstheme="minorHAnsi"/>
        <w:b/>
        <w:smallCaps/>
        <w:sz w:val="24"/>
      </w:rPr>
      <w:t>Capital</w:t>
    </w:r>
    <w:r w:rsidR="00782EF8" w:rsidRPr="006E0B6C">
      <w:rPr>
        <w:rFonts w:cstheme="minorHAnsi"/>
        <w:b/>
        <w:smallCaps/>
        <w:sz w:val="24"/>
      </w:rPr>
      <w:t xml:space="preserve"> Project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268"/>
    <w:multiLevelType w:val="hybridMultilevel"/>
    <w:tmpl w:val="490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2133C"/>
    <w:multiLevelType w:val="hybridMultilevel"/>
    <w:tmpl w:val="4CF82E04"/>
    <w:lvl w:ilvl="0" w:tplc="A5F4317A">
      <w:start w:val="1"/>
      <w:numFmt w:val="bullet"/>
      <w:lvlText w:val=""/>
      <w:lvlJc w:val="left"/>
      <w:pPr>
        <w:ind w:left="720" w:hanging="360"/>
      </w:pPr>
      <w:rPr>
        <w:rFonts w:ascii="Symbol" w:hAnsi="Symbol" w:hint="default"/>
      </w:rPr>
    </w:lvl>
    <w:lvl w:ilvl="1" w:tplc="7EF4E2A0">
      <w:start w:val="1"/>
      <w:numFmt w:val="bullet"/>
      <w:lvlText w:val="o"/>
      <w:lvlJc w:val="left"/>
      <w:pPr>
        <w:ind w:left="1440" w:hanging="360"/>
      </w:pPr>
      <w:rPr>
        <w:rFonts w:ascii="Courier New" w:hAnsi="Courier New" w:hint="default"/>
      </w:rPr>
    </w:lvl>
    <w:lvl w:ilvl="2" w:tplc="AB520D24">
      <w:start w:val="1"/>
      <w:numFmt w:val="bullet"/>
      <w:lvlText w:val=""/>
      <w:lvlJc w:val="left"/>
      <w:pPr>
        <w:ind w:left="2160" w:hanging="360"/>
      </w:pPr>
      <w:rPr>
        <w:rFonts w:ascii="Wingdings" w:hAnsi="Wingdings" w:hint="default"/>
      </w:rPr>
    </w:lvl>
    <w:lvl w:ilvl="3" w:tplc="77B60920">
      <w:start w:val="1"/>
      <w:numFmt w:val="bullet"/>
      <w:lvlText w:val=""/>
      <w:lvlJc w:val="left"/>
      <w:pPr>
        <w:ind w:left="2880" w:hanging="360"/>
      </w:pPr>
      <w:rPr>
        <w:rFonts w:ascii="Symbol" w:hAnsi="Symbol" w:hint="default"/>
      </w:rPr>
    </w:lvl>
    <w:lvl w:ilvl="4" w:tplc="4BFEA4C8">
      <w:start w:val="1"/>
      <w:numFmt w:val="bullet"/>
      <w:lvlText w:val="o"/>
      <w:lvlJc w:val="left"/>
      <w:pPr>
        <w:ind w:left="3600" w:hanging="360"/>
      </w:pPr>
      <w:rPr>
        <w:rFonts w:ascii="Courier New" w:hAnsi="Courier New" w:hint="default"/>
      </w:rPr>
    </w:lvl>
    <w:lvl w:ilvl="5" w:tplc="32CC1F92">
      <w:start w:val="1"/>
      <w:numFmt w:val="bullet"/>
      <w:lvlText w:val=""/>
      <w:lvlJc w:val="left"/>
      <w:pPr>
        <w:ind w:left="4320" w:hanging="360"/>
      </w:pPr>
      <w:rPr>
        <w:rFonts w:ascii="Wingdings" w:hAnsi="Wingdings" w:hint="default"/>
      </w:rPr>
    </w:lvl>
    <w:lvl w:ilvl="6" w:tplc="9144600E">
      <w:start w:val="1"/>
      <w:numFmt w:val="bullet"/>
      <w:lvlText w:val=""/>
      <w:lvlJc w:val="left"/>
      <w:pPr>
        <w:ind w:left="5040" w:hanging="360"/>
      </w:pPr>
      <w:rPr>
        <w:rFonts w:ascii="Symbol" w:hAnsi="Symbol" w:hint="default"/>
      </w:rPr>
    </w:lvl>
    <w:lvl w:ilvl="7" w:tplc="61046E90">
      <w:start w:val="1"/>
      <w:numFmt w:val="bullet"/>
      <w:lvlText w:val="o"/>
      <w:lvlJc w:val="left"/>
      <w:pPr>
        <w:ind w:left="5760" w:hanging="360"/>
      </w:pPr>
      <w:rPr>
        <w:rFonts w:ascii="Courier New" w:hAnsi="Courier New" w:hint="default"/>
      </w:rPr>
    </w:lvl>
    <w:lvl w:ilvl="8" w:tplc="177C3C9E">
      <w:start w:val="1"/>
      <w:numFmt w:val="bullet"/>
      <w:lvlText w:val=""/>
      <w:lvlJc w:val="left"/>
      <w:pPr>
        <w:ind w:left="6480" w:hanging="360"/>
      </w:pPr>
      <w:rPr>
        <w:rFonts w:ascii="Wingdings" w:hAnsi="Wingdings" w:hint="default"/>
      </w:rPr>
    </w:lvl>
  </w:abstractNum>
  <w:abstractNum w:abstractNumId="2" w15:restartNumberingAfterBreak="0">
    <w:nsid w:val="1ED758FE"/>
    <w:multiLevelType w:val="hybridMultilevel"/>
    <w:tmpl w:val="9A16CA52"/>
    <w:lvl w:ilvl="0" w:tplc="28546556">
      <w:start w:val="1"/>
      <w:numFmt w:val="bullet"/>
      <w:lvlText w:val=""/>
      <w:lvlJc w:val="left"/>
      <w:pPr>
        <w:ind w:left="720" w:hanging="360"/>
      </w:pPr>
      <w:rPr>
        <w:rFonts w:ascii="Symbol" w:hAnsi="Symbol" w:hint="default"/>
      </w:rPr>
    </w:lvl>
    <w:lvl w:ilvl="1" w:tplc="2D26680C">
      <w:start w:val="1"/>
      <w:numFmt w:val="bullet"/>
      <w:lvlText w:val="o"/>
      <w:lvlJc w:val="left"/>
      <w:pPr>
        <w:ind w:left="1440" w:hanging="360"/>
      </w:pPr>
      <w:rPr>
        <w:rFonts w:ascii="Courier New" w:hAnsi="Courier New" w:hint="default"/>
      </w:rPr>
    </w:lvl>
    <w:lvl w:ilvl="2" w:tplc="EC90DB7E">
      <w:start w:val="1"/>
      <w:numFmt w:val="bullet"/>
      <w:lvlText w:val=""/>
      <w:lvlJc w:val="left"/>
      <w:pPr>
        <w:ind w:left="2160" w:hanging="360"/>
      </w:pPr>
      <w:rPr>
        <w:rFonts w:ascii="Wingdings" w:hAnsi="Wingdings" w:hint="default"/>
      </w:rPr>
    </w:lvl>
    <w:lvl w:ilvl="3" w:tplc="3522BB7A">
      <w:start w:val="1"/>
      <w:numFmt w:val="bullet"/>
      <w:lvlText w:val=""/>
      <w:lvlJc w:val="left"/>
      <w:pPr>
        <w:ind w:left="2880" w:hanging="360"/>
      </w:pPr>
      <w:rPr>
        <w:rFonts w:ascii="Symbol" w:hAnsi="Symbol" w:hint="default"/>
      </w:rPr>
    </w:lvl>
    <w:lvl w:ilvl="4" w:tplc="F1AC1BAA">
      <w:start w:val="1"/>
      <w:numFmt w:val="bullet"/>
      <w:lvlText w:val="o"/>
      <w:lvlJc w:val="left"/>
      <w:pPr>
        <w:ind w:left="3600" w:hanging="360"/>
      </w:pPr>
      <w:rPr>
        <w:rFonts w:ascii="Courier New" w:hAnsi="Courier New" w:hint="default"/>
      </w:rPr>
    </w:lvl>
    <w:lvl w:ilvl="5" w:tplc="A948B1D8">
      <w:start w:val="1"/>
      <w:numFmt w:val="bullet"/>
      <w:lvlText w:val=""/>
      <w:lvlJc w:val="left"/>
      <w:pPr>
        <w:ind w:left="4320" w:hanging="360"/>
      </w:pPr>
      <w:rPr>
        <w:rFonts w:ascii="Wingdings" w:hAnsi="Wingdings" w:hint="default"/>
      </w:rPr>
    </w:lvl>
    <w:lvl w:ilvl="6" w:tplc="4058D9C0">
      <w:start w:val="1"/>
      <w:numFmt w:val="bullet"/>
      <w:lvlText w:val=""/>
      <w:lvlJc w:val="left"/>
      <w:pPr>
        <w:ind w:left="5040" w:hanging="360"/>
      </w:pPr>
      <w:rPr>
        <w:rFonts w:ascii="Symbol" w:hAnsi="Symbol" w:hint="default"/>
      </w:rPr>
    </w:lvl>
    <w:lvl w:ilvl="7" w:tplc="4F82BED0">
      <w:start w:val="1"/>
      <w:numFmt w:val="bullet"/>
      <w:lvlText w:val="o"/>
      <w:lvlJc w:val="left"/>
      <w:pPr>
        <w:ind w:left="5760" w:hanging="360"/>
      </w:pPr>
      <w:rPr>
        <w:rFonts w:ascii="Courier New" w:hAnsi="Courier New" w:hint="default"/>
      </w:rPr>
    </w:lvl>
    <w:lvl w:ilvl="8" w:tplc="ED42B01A">
      <w:start w:val="1"/>
      <w:numFmt w:val="bullet"/>
      <w:lvlText w:val=""/>
      <w:lvlJc w:val="left"/>
      <w:pPr>
        <w:ind w:left="6480" w:hanging="360"/>
      </w:pPr>
      <w:rPr>
        <w:rFonts w:ascii="Wingdings" w:hAnsi="Wingdings" w:hint="default"/>
      </w:rPr>
    </w:lvl>
  </w:abstractNum>
  <w:abstractNum w:abstractNumId="3" w15:restartNumberingAfterBreak="0">
    <w:nsid w:val="29D20FC9"/>
    <w:multiLevelType w:val="hybridMultilevel"/>
    <w:tmpl w:val="733AF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4157B4"/>
    <w:multiLevelType w:val="hybridMultilevel"/>
    <w:tmpl w:val="D7CC59C8"/>
    <w:lvl w:ilvl="0" w:tplc="B11874FC">
      <w:start w:val="1"/>
      <w:numFmt w:val="bullet"/>
      <w:lvlText w:val=""/>
      <w:lvlJc w:val="left"/>
      <w:pPr>
        <w:ind w:left="720" w:hanging="360"/>
      </w:pPr>
      <w:rPr>
        <w:rFonts w:ascii="Symbol" w:hAnsi="Symbol" w:hint="default"/>
      </w:rPr>
    </w:lvl>
    <w:lvl w:ilvl="1" w:tplc="76588D90">
      <w:start w:val="1"/>
      <w:numFmt w:val="bullet"/>
      <w:lvlText w:val="o"/>
      <w:lvlJc w:val="left"/>
      <w:pPr>
        <w:ind w:left="1440" w:hanging="360"/>
      </w:pPr>
      <w:rPr>
        <w:rFonts w:ascii="Courier New" w:hAnsi="Courier New" w:hint="default"/>
      </w:rPr>
    </w:lvl>
    <w:lvl w:ilvl="2" w:tplc="4EF6845A">
      <w:start w:val="1"/>
      <w:numFmt w:val="bullet"/>
      <w:lvlText w:val=""/>
      <w:lvlJc w:val="left"/>
      <w:pPr>
        <w:ind w:left="2160" w:hanging="360"/>
      </w:pPr>
      <w:rPr>
        <w:rFonts w:ascii="Wingdings" w:hAnsi="Wingdings" w:hint="default"/>
      </w:rPr>
    </w:lvl>
    <w:lvl w:ilvl="3" w:tplc="D7624D08">
      <w:start w:val="1"/>
      <w:numFmt w:val="bullet"/>
      <w:lvlText w:val=""/>
      <w:lvlJc w:val="left"/>
      <w:pPr>
        <w:ind w:left="2880" w:hanging="360"/>
      </w:pPr>
      <w:rPr>
        <w:rFonts w:ascii="Symbol" w:hAnsi="Symbol" w:hint="default"/>
      </w:rPr>
    </w:lvl>
    <w:lvl w:ilvl="4" w:tplc="963E3EF4">
      <w:start w:val="1"/>
      <w:numFmt w:val="bullet"/>
      <w:lvlText w:val="o"/>
      <w:lvlJc w:val="left"/>
      <w:pPr>
        <w:ind w:left="3600" w:hanging="360"/>
      </w:pPr>
      <w:rPr>
        <w:rFonts w:ascii="Courier New" w:hAnsi="Courier New" w:hint="default"/>
      </w:rPr>
    </w:lvl>
    <w:lvl w:ilvl="5" w:tplc="7F74F4E6">
      <w:start w:val="1"/>
      <w:numFmt w:val="bullet"/>
      <w:lvlText w:val=""/>
      <w:lvlJc w:val="left"/>
      <w:pPr>
        <w:ind w:left="4320" w:hanging="360"/>
      </w:pPr>
      <w:rPr>
        <w:rFonts w:ascii="Wingdings" w:hAnsi="Wingdings" w:hint="default"/>
      </w:rPr>
    </w:lvl>
    <w:lvl w:ilvl="6" w:tplc="A85C3C9C">
      <w:start w:val="1"/>
      <w:numFmt w:val="bullet"/>
      <w:lvlText w:val=""/>
      <w:lvlJc w:val="left"/>
      <w:pPr>
        <w:ind w:left="5040" w:hanging="360"/>
      </w:pPr>
      <w:rPr>
        <w:rFonts w:ascii="Symbol" w:hAnsi="Symbol" w:hint="default"/>
      </w:rPr>
    </w:lvl>
    <w:lvl w:ilvl="7" w:tplc="7B8AFFF8">
      <w:start w:val="1"/>
      <w:numFmt w:val="bullet"/>
      <w:lvlText w:val="o"/>
      <w:lvlJc w:val="left"/>
      <w:pPr>
        <w:ind w:left="5760" w:hanging="360"/>
      </w:pPr>
      <w:rPr>
        <w:rFonts w:ascii="Courier New" w:hAnsi="Courier New" w:hint="default"/>
      </w:rPr>
    </w:lvl>
    <w:lvl w:ilvl="8" w:tplc="93EC573A">
      <w:start w:val="1"/>
      <w:numFmt w:val="bullet"/>
      <w:lvlText w:val=""/>
      <w:lvlJc w:val="left"/>
      <w:pPr>
        <w:ind w:left="6480" w:hanging="360"/>
      </w:pPr>
      <w:rPr>
        <w:rFonts w:ascii="Wingdings" w:hAnsi="Wingdings" w:hint="default"/>
      </w:rPr>
    </w:lvl>
  </w:abstractNum>
  <w:abstractNum w:abstractNumId="5" w15:restartNumberingAfterBreak="0">
    <w:nsid w:val="3BAE5075"/>
    <w:multiLevelType w:val="hybridMultilevel"/>
    <w:tmpl w:val="CCB0F008"/>
    <w:lvl w:ilvl="0" w:tplc="FED02826">
      <w:start w:val="1"/>
      <w:numFmt w:val="bullet"/>
      <w:lvlText w:val=""/>
      <w:lvlJc w:val="left"/>
      <w:pPr>
        <w:ind w:left="720" w:hanging="360"/>
      </w:pPr>
      <w:rPr>
        <w:rFonts w:ascii="Symbol" w:hAnsi="Symbol" w:hint="default"/>
      </w:rPr>
    </w:lvl>
    <w:lvl w:ilvl="1" w:tplc="9866EF66">
      <w:start w:val="1"/>
      <w:numFmt w:val="bullet"/>
      <w:lvlText w:val="o"/>
      <w:lvlJc w:val="left"/>
      <w:pPr>
        <w:ind w:left="1440" w:hanging="360"/>
      </w:pPr>
      <w:rPr>
        <w:rFonts w:ascii="Courier New" w:hAnsi="Courier New" w:hint="default"/>
      </w:rPr>
    </w:lvl>
    <w:lvl w:ilvl="2" w:tplc="D97853B0">
      <w:start w:val="1"/>
      <w:numFmt w:val="bullet"/>
      <w:lvlText w:val=""/>
      <w:lvlJc w:val="left"/>
      <w:pPr>
        <w:ind w:left="2160" w:hanging="360"/>
      </w:pPr>
      <w:rPr>
        <w:rFonts w:ascii="Wingdings" w:hAnsi="Wingdings" w:hint="default"/>
      </w:rPr>
    </w:lvl>
    <w:lvl w:ilvl="3" w:tplc="EE4EC1C6">
      <w:start w:val="1"/>
      <w:numFmt w:val="bullet"/>
      <w:lvlText w:val=""/>
      <w:lvlJc w:val="left"/>
      <w:pPr>
        <w:ind w:left="2880" w:hanging="360"/>
      </w:pPr>
      <w:rPr>
        <w:rFonts w:ascii="Symbol" w:hAnsi="Symbol" w:hint="default"/>
      </w:rPr>
    </w:lvl>
    <w:lvl w:ilvl="4" w:tplc="5B9ABA86">
      <w:start w:val="1"/>
      <w:numFmt w:val="bullet"/>
      <w:lvlText w:val="o"/>
      <w:lvlJc w:val="left"/>
      <w:pPr>
        <w:ind w:left="3600" w:hanging="360"/>
      </w:pPr>
      <w:rPr>
        <w:rFonts w:ascii="Courier New" w:hAnsi="Courier New" w:hint="default"/>
      </w:rPr>
    </w:lvl>
    <w:lvl w:ilvl="5" w:tplc="57A49CB6">
      <w:start w:val="1"/>
      <w:numFmt w:val="bullet"/>
      <w:lvlText w:val=""/>
      <w:lvlJc w:val="left"/>
      <w:pPr>
        <w:ind w:left="4320" w:hanging="360"/>
      </w:pPr>
      <w:rPr>
        <w:rFonts w:ascii="Wingdings" w:hAnsi="Wingdings" w:hint="default"/>
      </w:rPr>
    </w:lvl>
    <w:lvl w:ilvl="6" w:tplc="A2F6319C">
      <w:start w:val="1"/>
      <w:numFmt w:val="bullet"/>
      <w:lvlText w:val=""/>
      <w:lvlJc w:val="left"/>
      <w:pPr>
        <w:ind w:left="5040" w:hanging="360"/>
      </w:pPr>
      <w:rPr>
        <w:rFonts w:ascii="Symbol" w:hAnsi="Symbol" w:hint="default"/>
      </w:rPr>
    </w:lvl>
    <w:lvl w:ilvl="7" w:tplc="ADFE8D9E">
      <w:start w:val="1"/>
      <w:numFmt w:val="bullet"/>
      <w:lvlText w:val="o"/>
      <w:lvlJc w:val="left"/>
      <w:pPr>
        <w:ind w:left="5760" w:hanging="360"/>
      </w:pPr>
      <w:rPr>
        <w:rFonts w:ascii="Courier New" w:hAnsi="Courier New" w:hint="default"/>
      </w:rPr>
    </w:lvl>
    <w:lvl w:ilvl="8" w:tplc="63A4033C">
      <w:start w:val="1"/>
      <w:numFmt w:val="bullet"/>
      <w:lvlText w:val=""/>
      <w:lvlJc w:val="left"/>
      <w:pPr>
        <w:ind w:left="6480" w:hanging="360"/>
      </w:pPr>
      <w:rPr>
        <w:rFonts w:ascii="Wingdings" w:hAnsi="Wingdings" w:hint="default"/>
      </w:rPr>
    </w:lvl>
  </w:abstractNum>
  <w:abstractNum w:abstractNumId="6" w15:restartNumberingAfterBreak="0">
    <w:nsid w:val="3CE7353C"/>
    <w:multiLevelType w:val="hybridMultilevel"/>
    <w:tmpl w:val="FA48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34E9E"/>
    <w:multiLevelType w:val="hybridMultilevel"/>
    <w:tmpl w:val="8EC6CC48"/>
    <w:lvl w:ilvl="0" w:tplc="75603E62">
      <w:start w:val="1"/>
      <w:numFmt w:val="bullet"/>
      <w:lvlText w:val=""/>
      <w:lvlJc w:val="left"/>
      <w:pPr>
        <w:ind w:left="720" w:hanging="360"/>
      </w:pPr>
      <w:rPr>
        <w:rFonts w:ascii="Symbol" w:hAnsi="Symbol" w:hint="default"/>
      </w:rPr>
    </w:lvl>
    <w:lvl w:ilvl="1" w:tplc="B7AA9F24">
      <w:start w:val="1"/>
      <w:numFmt w:val="bullet"/>
      <w:lvlText w:val="o"/>
      <w:lvlJc w:val="left"/>
      <w:pPr>
        <w:ind w:left="1440" w:hanging="360"/>
      </w:pPr>
      <w:rPr>
        <w:rFonts w:ascii="Courier New" w:hAnsi="Courier New" w:hint="default"/>
      </w:rPr>
    </w:lvl>
    <w:lvl w:ilvl="2" w:tplc="D2BE8166">
      <w:start w:val="1"/>
      <w:numFmt w:val="bullet"/>
      <w:lvlText w:val=""/>
      <w:lvlJc w:val="left"/>
      <w:pPr>
        <w:ind w:left="2160" w:hanging="360"/>
      </w:pPr>
      <w:rPr>
        <w:rFonts w:ascii="Wingdings" w:hAnsi="Wingdings" w:hint="default"/>
      </w:rPr>
    </w:lvl>
    <w:lvl w:ilvl="3" w:tplc="9B3A7BCE">
      <w:start w:val="1"/>
      <w:numFmt w:val="bullet"/>
      <w:lvlText w:val=""/>
      <w:lvlJc w:val="left"/>
      <w:pPr>
        <w:ind w:left="2880" w:hanging="360"/>
      </w:pPr>
      <w:rPr>
        <w:rFonts w:ascii="Symbol" w:hAnsi="Symbol" w:hint="default"/>
      </w:rPr>
    </w:lvl>
    <w:lvl w:ilvl="4" w:tplc="0DAE0E6A">
      <w:start w:val="1"/>
      <w:numFmt w:val="bullet"/>
      <w:lvlText w:val="o"/>
      <w:lvlJc w:val="left"/>
      <w:pPr>
        <w:ind w:left="3600" w:hanging="360"/>
      </w:pPr>
      <w:rPr>
        <w:rFonts w:ascii="Courier New" w:hAnsi="Courier New" w:hint="default"/>
      </w:rPr>
    </w:lvl>
    <w:lvl w:ilvl="5" w:tplc="454E0D58">
      <w:start w:val="1"/>
      <w:numFmt w:val="bullet"/>
      <w:lvlText w:val=""/>
      <w:lvlJc w:val="left"/>
      <w:pPr>
        <w:ind w:left="4320" w:hanging="360"/>
      </w:pPr>
      <w:rPr>
        <w:rFonts w:ascii="Wingdings" w:hAnsi="Wingdings" w:hint="default"/>
      </w:rPr>
    </w:lvl>
    <w:lvl w:ilvl="6" w:tplc="43CA0034">
      <w:start w:val="1"/>
      <w:numFmt w:val="bullet"/>
      <w:lvlText w:val=""/>
      <w:lvlJc w:val="left"/>
      <w:pPr>
        <w:ind w:left="5040" w:hanging="360"/>
      </w:pPr>
      <w:rPr>
        <w:rFonts w:ascii="Symbol" w:hAnsi="Symbol" w:hint="default"/>
      </w:rPr>
    </w:lvl>
    <w:lvl w:ilvl="7" w:tplc="29C24DE4">
      <w:start w:val="1"/>
      <w:numFmt w:val="bullet"/>
      <w:lvlText w:val="o"/>
      <w:lvlJc w:val="left"/>
      <w:pPr>
        <w:ind w:left="5760" w:hanging="360"/>
      </w:pPr>
      <w:rPr>
        <w:rFonts w:ascii="Courier New" w:hAnsi="Courier New" w:hint="default"/>
      </w:rPr>
    </w:lvl>
    <w:lvl w:ilvl="8" w:tplc="819E11C8">
      <w:start w:val="1"/>
      <w:numFmt w:val="bullet"/>
      <w:lvlText w:val=""/>
      <w:lvlJc w:val="left"/>
      <w:pPr>
        <w:ind w:left="6480" w:hanging="360"/>
      </w:pPr>
      <w:rPr>
        <w:rFonts w:ascii="Wingdings" w:hAnsi="Wingdings" w:hint="default"/>
      </w:rPr>
    </w:lvl>
  </w:abstractNum>
  <w:abstractNum w:abstractNumId="8" w15:restartNumberingAfterBreak="0">
    <w:nsid w:val="46376914"/>
    <w:multiLevelType w:val="hybridMultilevel"/>
    <w:tmpl w:val="C226E3D8"/>
    <w:lvl w:ilvl="0" w:tplc="62E44922">
      <w:start w:val="1"/>
      <w:numFmt w:val="bullet"/>
      <w:lvlText w:val=""/>
      <w:lvlJc w:val="left"/>
      <w:pPr>
        <w:ind w:left="720" w:hanging="360"/>
      </w:pPr>
      <w:rPr>
        <w:rFonts w:ascii="Symbol" w:hAnsi="Symbol" w:hint="default"/>
      </w:rPr>
    </w:lvl>
    <w:lvl w:ilvl="1" w:tplc="05A4E8FA">
      <w:start w:val="1"/>
      <w:numFmt w:val="bullet"/>
      <w:lvlText w:val="o"/>
      <w:lvlJc w:val="left"/>
      <w:pPr>
        <w:ind w:left="1440" w:hanging="360"/>
      </w:pPr>
      <w:rPr>
        <w:rFonts w:ascii="Courier New" w:hAnsi="Courier New" w:hint="default"/>
      </w:rPr>
    </w:lvl>
    <w:lvl w:ilvl="2" w:tplc="62D27F48">
      <w:start w:val="1"/>
      <w:numFmt w:val="bullet"/>
      <w:lvlText w:val=""/>
      <w:lvlJc w:val="left"/>
      <w:pPr>
        <w:ind w:left="2160" w:hanging="360"/>
      </w:pPr>
      <w:rPr>
        <w:rFonts w:ascii="Wingdings" w:hAnsi="Wingdings" w:hint="default"/>
      </w:rPr>
    </w:lvl>
    <w:lvl w:ilvl="3" w:tplc="714847E8">
      <w:start w:val="1"/>
      <w:numFmt w:val="bullet"/>
      <w:lvlText w:val=""/>
      <w:lvlJc w:val="left"/>
      <w:pPr>
        <w:ind w:left="2880" w:hanging="360"/>
      </w:pPr>
      <w:rPr>
        <w:rFonts w:ascii="Symbol" w:hAnsi="Symbol" w:hint="default"/>
      </w:rPr>
    </w:lvl>
    <w:lvl w:ilvl="4" w:tplc="1DDABCD2">
      <w:start w:val="1"/>
      <w:numFmt w:val="bullet"/>
      <w:lvlText w:val="o"/>
      <w:lvlJc w:val="left"/>
      <w:pPr>
        <w:ind w:left="3600" w:hanging="360"/>
      </w:pPr>
      <w:rPr>
        <w:rFonts w:ascii="Courier New" w:hAnsi="Courier New" w:hint="default"/>
      </w:rPr>
    </w:lvl>
    <w:lvl w:ilvl="5" w:tplc="7D9A10D8">
      <w:start w:val="1"/>
      <w:numFmt w:val="bullet"/>
      <w:lvlText w:val=""/>
      <w:lvlJc w:val="left"/>
      <w:pPr>
        <w:ind w:left="4320" w:hanging="360"/>
      </w:pPr>
      <w:rPr>
        <w:rFonts w:ascii="Wingdings" w:hAnsi="Wingdings" w:hint="default"/>
      </w:rPr>
    </w:lvl>
    <w:lvl w:ilvl="6" w:tplc="7A8CC1C2">
      <w:start w:val="1"/>
      <w:numFmt w:val="bullet"/>
      <w:lvlText w:val=""/>
      <w:lvlJc w:val="left"/>
      <w:pPr>
        <w:ind w:left="5040" w:hanging="360"/>
      </w:pPr>
      <w:rPr>
        <w:rFonts w:ascii="Symbol" w:hAnsi="Symbol" w:hint="default"/>
      </w:rPr>
    </w:lvl>
    <w:lvl w:ilvl="7" w:tplc="E05816AE">
      <w:start w:val="1"/>
      <w:numFmt w:val="bullet"/>
      <w:lvlText w:val="o"/>
      <w:lvlJc w:val="left"/>
      <w:pPr>
        <w:ind w:left="5760" w:hanging="360"/>
      </w:pPr>
      <w:rPr>
        <w:rFonts w:ascii="Courier New" w:hAnsi="Courier New" w:hint="default"/>
      </w:rPr>
    </w:lvl>
    <w:lvl w:ilvl="8" w:tplc="8B22085A">
      <w:start w:val="1"/>
      <w:numFmt w:val="bullet"/>
      <w:lvlText w:val=""/>
      <w:lvlJc w:val="left"/>
      <w:pPr>
        <w:ind w:left="6480" w:hanging="360"/>
      </w:pPr>
      <w:rPr>
        <w:rFonts w:ascii="Wingdings" w:hAnsi="Wingdings" w:hint="default"/>
      </w:rPr>
    </w:lvl>
  </w:abstractNum>
  <w:abstractNum w:abstractNumId="9" w15:restartNumberingAfterBreak="0">
    <w:nsid w:val="46D47986"/>
    <w:multiLevelType w:val="hybridMultilevel"/>
    <w:tmpl w:val="CB46B8B0"/>
    <w:lvl w:ilvl="0" w:tplc="A938402A">
      <w:start w:val="1"/>
      <w:numFmt w:val="bullet"/>
      <w:lvlText w:val=""/>
      <w:lvlJc w:val="left"/>
      <w:pPr>
        <w:ind w:left="720" w:hanging="360"/>
      </w:pPr>
      <w:rPr>
        <w:rFonts w:ascii="Symbol" w:hAnsi="Symbol" w:hint="default"/>
      </w:rPr>
    </w:lvl>
    <w:lvl w:ilvl="1" w:tplc="DD8AA6B8">
      <w:start w:val="1"/>
      <w:numFmt w:val="bullet"/>
      <w:lvlText w:val="o"/>
      <w:lvlJc w:val="left"/>
      <w:pPr>
        <w:ind w:left="1440" w:hanging="360"/>
      </w:pPr>
      <w:rPr>
        <w:rFonts w:ascii="Courier New" w:hAnsi="Courier New" w:hint="default"/>
      </w:rPr>
    </w:lvl>
    <w:lvl w:ilvl="2" w:tplc="90E8A204">
      <w:start w:val="1"/>
      <w:numFmt w:val="bullet"/>
      <w:lvlText w:val=""/>
      <w:lvlJc w:val="left"/>
      <w:pPr>
        <w:ind w:left="2160" w:hanging="360"/>
      </w:pPr>
      <w:rPr>
        <w:rFonts w:ascii="Wingdings" w:hAnsi="Wingdings" w:hint="default"/>
      </w:rPr>
    </w:lvl>
    <w:lvl w:ilvl="3" w:tplc="00228BE0">
      <w:start w:val="1"/>
      <w:numFmt w:val="bullet"/>
      <w:lvlText w:val=""/>
      <w:lvlJc w:val="left"/>
      <w:pPr>
        <w:ind w:left="2880" w:hanging="360"/>
      </w:pPr>
      <w:rPr>
        <w:rFonts w:ascii="Symbol" w:hAnsi="Symbol" w:hint="default"/>
      </w:rPr>
    </w:lvl>
    <w:lvl w:ilvl="4" w:tplc="B99E94F8">
      <w:start w:val="1"/>
      <w:numFmt w:val="bullet"/>
      <w:lvlText w:val="o"/>
      <w:lvlJc w:val="left"/>
      <w:pPr>
        <w:ind w:left="3600" w:hanging="360"/>
      </w:pPr>
      <w:rPr>
        <w:rFonts w:ascii="Courier New" w:hAnsi="Courier New" w:hint="default"/>
      </w:rPr>
    </w:lvl>
    <w:lvl w:ilvl="5" w:tplc="55D68DA0">
      <w:start w:val="1"/>
      <w:numFmt w:val="bullet"/>
      <w:lvlText w:val=""/>
      <w:lvlJc w:val="left"/>
      <w:pPr>
        <w:ind w:left="4320" w:hanging="360"/>
      </w:pPr>
      <w:rPr>
        <w:rFonts w:ascii="Wingdings" w:hAnsi="Wingdings" w:hint="default"/>
      </w:rPr>
    </w:lvl>
    <w:lvl w:ilvl="6" w:tplc="AC14F5FA">
      <w:start w:val="1"/>
      <w:numFmt w:val="bullet"/>
      <w:lvlText w:val=""/>
      <w:lvlJc w:val="left"/>
      <w:pPr>
        <w:ind w:left="5040" w:hanging="360"/>
      </w:pPr>
      <w:rPr>
        <w:rFonts w:ascii="Symbol" w:hAnsi="Symbol" w:hint="default"/>
      </w:rPr>
    </w:lvl>
    <w:lvl w:ilvl="7" w:tplc="F8E8678C">
      <w:start w:val="1"/>
      <w:numFmt w:val="bullet"/>
      <w:lvlText w:val="o"/>
      <w:lvlJc w:val="left"/>
      <w:pPr>
        <w:ind w:left="5760" w:hanging="360"/>
      </w:pPr>
      <w:rPr>
        <w:rFonts w:ascii="Courier New" w:hAnsi="Courier New" w:hint="default"/>
      </w:rPr>
    </w:lvl>
    <w:lvl w:ilvl="8" w:tplc="C98C83A6">
      <w:start w:val="1"/>
      <w:numFmt w:val="bullet"/>
      <w:lvlText w:val=""/>
      <w:lvlJc w:val="left"/>
      <w:pPr>
        <w:ind w:left="6480" w:hanging="360"/>
      </w:pPr>
      <w:rPr>
        <w:rFonts w:ascii="Wingdings" w:hAnsi="Wingdings" w:hint="default"/>
      </w:rPr>
    </w:lvl>
  </w:abstractNum>
  <w:abstractNum w:abstractNumId="10" w15:restartNumberingAfterBreak="0">
    <w:nsid w:val="48291D0C"/>
    <w:multiLevelType w:val="hybridMultilevel"/>
    <w:tmpl w:val="6A6AF3BC"/>
    <w:lvl w:ilvl="0" w:tplc="F1E2FC8C">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D1656"/>
    <w:multiLevelType w:val="hybridMultilevel"/>
    <w:tmpl w:val="528C4FE6"/>
    <w:lvl w:ilvl="0" w:tplc="BFDCD9E8">
      <w:start w:val="1"/>
      <w:numFmt w:val="bullet"/>
      <w:lvlText w:val=""/>
      <w:lvlJc w:val="left"/>
      <w:pPr>
        <w:ind w:left="720" w:hanging="360"/>
      </w:pPr>
      <w:rPr>
        <w:rFonts w:ascii="Symbol" w:hAnsi="Symbol" w:hint="default"/>
      </w:rPr>
    </w:lvl>
    <w:lvl w:ilvl="1" w:tplc="25409456">
      <w:start w:val="1"/>
      <w:numFmt w:val="bullet"/>
      <w:lvlText w:val="o"/>
      <w:lvlJc w:val="left"/>
      <w:pPr>
        <w:ind w:left="1440" w:hanging="360"/>
      </w:pPr>
      <w:rPr>
        <w:rFonts w:ascii="Courier New" w:hAnsi="Courier New" w:hint="default"/>
      </w:rPr>
    </w:lvl>
    <w:lvl w:ilvl="2" w:tplc="34BA13F6">
      <w:start w:val="1"/>
      <w:numFmt w:val="bullet"/>
      <w:lvlText w:val=""/>
      <w:lvlJc w:val="left"/>
      <w:pPr>
        <w:ind w:left="2160" w:hanging="360"/>
      </w:pPr>
      <w:rPr>
        <w:rFonts w:ascii="Symbol" w:hAnsi="Symbol" w:hint="default"/>
      </w:rPr>
    </w:lvl>
    <w:lvl w:ilvl="3" w:tplc="184C88C2">
      <w:start w:val="1"/>
      <w:numFmt w:val="bullet"/>
      <w:lvlText w:val=""/>
      <w:lvlJc w:val="left"/>
      <w:pPr>
        <w:ind w:left="2880" w:hanging="360"/>
      </w:pPr>
      <w:rPr>
        <w:rFonts w:ascii="Symbol" w:hAnsi="Symbol" w:hint="default"/>
      </w:rPr>
    </w:lvl>
    <w:lvl w:ilvl="4" w:tplc="F5927406">
      <w:start w:val="1"/>
      <w:numFmt w:val="bullet"/>
      <w:lvlText w:val="o"/>
      <w:lvlJc w:val="left"/>
      <w:pPr>
        <w:ind w:left="3600" w:hanging="360"/>
      </w:pPr>
      <w:rPr>
        <w:rFonts w:ascii="Courier New" w:hAnsi="Courier New" w:hint="default"/>
      </w:rPr>
    </w:lvl>
    <w:lvl w:ilvl="5" w:tplc="AC28FDC4">
      <w:start w:val="1"/>
      <w:numFmt w:val="bullet"/>
      <w:lvlText w:val=""/>
      <w:lvlJc w:val="left"/>
      <w:pPr>
        <w:ind w:left="4320" w:hanging="360"/>
      </w:pPr>
      <w:rPr>
        <w:rFonts w:ascii="Wingdings" w:hAnsi="Wingdings" w:hint="default"/>
      </w:rPr>
    </w:lvl>
    <w:lvl w:ilvl="6" w:tplc="D17C20DA">
      <w:start w:val="1"/>
      <w:numFmt w:val="bullet"/>
      <w:lvlText w:val=""/>
      <w:lvlJc w:val="left"/>
      <w:pPr>
        <w:ind w:left="5040" w:hanging="360"/>
      </w:pPr>
      <w:rPr>
        <w:rFonts w:ascii="Symbol" w:hAnsi="Symbol" w:hint="default"/>
      </w:rPr>
    </w:lvl>
    <w:lvl w:ilvl="7" w:tplc="D494B0C0">
      <w:start w:val="1"/>
      <w:numFmt w:val="bullet"/>
      <w:lvlText w:val="o"/>
      <w:lvlJc w:val="left"/>
      <w:pPr>
        <w:ind w:left="5760" w:hanging="360"/>
      </w:pPr>
      <w:rPr>
        <w:rFonts w:ascii="Courier New" w:hAnsi="Courier New" w:hint="default"/>
      </w:rPr>
    </w:lvl>
    <w:lvl w:ilvl="8" w:tplc="5E044112">
      <w:start w:val="1"/>
      <w:numFmt w:val="bullet"/>
      <w:lvlText w:val=""/>
      <w:lvlJc w:val="left"/>
      <w:pPr>
        <w:ind w:left="6480" w:hanging="360"/>
      </w:pPr>
      <w:rPr>
        <w:rFonts w:ascii="Wingdings" w:hAnsi="Wingdings" w:hint="default"/>
      </w:rPr>
    </w:lvl>
  </w:abstractNum>
  <w:abstractNum w:abstractNumId="12" w15:restartNumberingAfterBreak="0">
    <w:nsid w:val="4F1350CA"/>
    <w:multiLevelType w:val="hybridMultilevel"/>
    <w:tmpl w:val="4CE6981E"/>
    <w:lvl w:ilvl="0" w:tplc="1F9AA454">
      <w:start w:val="1"/>
      <w:numFmt w:val="bullet"/>
      <w:lvlText w:val=""/>
      <w:lvlJc w:val="left"/>
      <w:pPr>
        <w:ind w:left="720" w:hanging="360"/>
      </w:pPr>
      <w:rPr>
        <w:rFonts w:ascii="Symbol" w:hAnsi="Symbol" w:hint="default"/>
      </w:rPr>
    </w:lvl>
    <w:lvl w:ilvl="1" w:tplc="CF4405CC">
      <w:start w:val="1"/>
      <w:numFmt w:val="bullet"/>
      <w:lvlText w:val="o"/>
      <w:lvlJc w:val="left"/>
      <w:pPr>
        <w:ind w:left="1440" w:hanging="360"/>
      </w:pPr>
      <w:rPr>
        <w:rFonts w:ascii="Courier New" w:hAnsi="Courier New" w:hint="default"/>
      </w:rPr>
    </w:lvl>
    <w:lvl w:ilvl="2" w:tplc="AF363B9A">
      <w:start w:val="1"/>
      <w:numFmt w:val="bullet"/>
      <w:lvlText w:val=""/>
      <w:lvlJc w:val="left"/>
      <w:pPr>
        <w:ind w:left="2160" w:hanging="360"/>
      </w:pPr>
      <w:rPr>
        <w:rFonts w:ascii="Symbol" w:hAnsi="Symbol" w:hint="default"/>
      </w:rPr>
    </w:lvl>
    <w:lvl w:ilvl="3" w:tplc="CF56950C">
      <w:start w:val="1"/>
      <w:numFmt w:val="bullet"/>
      <w:lvlText w:val=""/>
      <w:lvlJc w:val="left"/>
      <w:pPr>
        <w:ind w:left="2880" w:hanging="360"/>
      </w:pPr>
      <w:rPr>
        <w:rFonts w:ascii="Symbol" w:hAnsi="Symbol" w:hint="default"/>
      </w:rPr>
    </w:lvl>
    <w:lvl w:ilvl="4" w:tplc="807EC0BC">
      <w:start w:val="1"/>
      <w:numFmt w:val="bullet"/>
      <w:lvlText w:val="o"/>
      <w:lvlJc w:val="left"/>
      <w:pPr>
        <w:ind w:left="3600" w:hanging="360"/>
      </w:pPr>
      <w:rPr>
        <w:rFonts w:ascii="Courier New" w:hAnsi="Courier New" w:hint="default"/>
      </w:rPr>
    </w:lvl>
    <w:lvl w:ilvl="5" w:tplc="5F1C44C4">
      <w:start w:val="1"/>
      <w:numFmt w:val="bullet"/>
      <w:lvlText w:val=""/>
      <w:lvlJc w:val="left"/>
      <w:pPr>
        <w:ind w:left="4320" w:hanging="360"/>
      </w:pPr>
      <w:rPr>
        <w:rFonts w:ascii="Wingdings" w:hAnsi="Wingdings" w:hint="default"/>
      </w:rPr>
    </w:lvl>
    <w:lvl w:ilvl="6" w:tplc="8D940A3C">
      <w:start w:val="1"/>
      <w:numFmt w:val="bullet"/>
      <w:lvlText w:val=""/>
      <w:lvlJc w:val="left"/>
      <w:pPr>
        <w:ind w:left="5040" w:hanging="360"/>
      </w:pPr>
      <w:rPr>
        <w:rFonts w:ascii="Symbol" w:hAnsi="Symbol" w:hint="default"/>
      </w:rPr>
    </w:lvl>
    <w:lvl w:ilvl="7" w:tplc="F6D84238">
      <w:start w:val="1"/>
      <w:numFmt w:val="bullet"/>
      <w:lvlText w:val="o"/>
      <w:lvlJc w:val="left"/>
      <w:pPr>
        <w:ind w:left="5760" w:hanging="360"/>
      </w:pPr>
      <w:rPr>
        <w:rFonts w:ascii="Courier New" w:hAnsi="Courier New" w:hint="default"/>
      </w:rPr>
    </w:lvl>
    <w:lvl w:ilvl="8" w:tplc="D1BA42EE">
      <w:start w:val="1"/>
      <w:numFmt w:val="bullet"/>
      <w:lvlText w:val=""/>
      <w:lvlJc w:val="left"/>
      <w:pPr>
        <w:ind w:left="6480" w:hanging="360"/>
      </w:pPr>
      <w:rPr>
        <w:rFonts w:ascii="Wingdings" w:hAnsi="Wingdings" w:hint="default"/>
      </w:rPr>
    </w:lvl>
  </w:abstractNum>
  <w:abstractNum w:abstractNumId="13" w15:restartNumberingAfterBreak="0">
    <w:nsid w:val="4FCC0075"/>
    <w:multiLevelType w:val="hybridMultilevel"/>
    <w:tmpl w:val="80803E2A"/>
    <w:lvl w:ilvl="0" w:tplc="4F34CF50">
      <w:start w:val="1"/>
      <w:numFmt w:val="bullet"/>
      <w:lvlText w:val=""/>
      <w:lvlJc w:val="left"/>
      <w:pPr>
        <w:ind w:left="720" w:hanging="360"/>
      </w:pPr>
      <w:rPr>
        <w:rFonts w:ascii="Symbol" w:hAnsi="Symbol" w:hint="default"/>
      </w:rPr>
    </w:lvl>
    <w:lvl w:ilvl="1" w:tplc="A8EC132A">
      <w:start w:val="1"/>
      <w:numFmt w:val="bullet"/>
      <w:lvlText w:val=""/>
      <w:lvlJc w:val="left"/>
      <w:pPr>
        <w:ind w:left="1440" w:hanging="360"/>
      </w:pPr>
      <w:rPr>
        <w:rFonts w:ascii="Symbol" w:hAnsi="Symbol" w:hint="default"/>
      </w:rPr>
    </w:lvl>
    <w:lvl w:ilvl="2" w:tplc="75ACA0F0">
      <w:start w:val="1"/>
      <w:numFmt w:val="bullet"/>
      <w:lvlText w:val=""/>
      <w:lvlJc w:val="left"/>
      <w:pPr>
        <w:ind w:left="2160" w:hanging="360"/>
      </w:pPr>
      <w:rPr>
        <w:rFonts w:ascii="Wingdings" w:hAnsi="Wingdings" w:hint="default"/>
      </w:rPr>
    </w:lvl>
    <w:lvl w:ilvl="3" w:tplc="B4965A6C">
      <w:start w:val="1"/>
      <w:numFmt w:val="bullet"/>
      <w:lvlText w:val=""/>
      <w:lvlJc w:val="left"/>
      <w:pPr>
        <w:ind w:left="2880" w:hanging="360"/>
      </w:pPr>
      <w:rPr>
        <w:rFonts w:ascii="Symbol" w:hAnsi="Symbol" w:hint="default"/>
      </w:rPr>
    </w:lvl>
    <w:lvl w:ilvl="4" w:tplc="7B98F23A">
      <w:start w:val="1"/>
      <w:numFmt w:val="bullet"/>
      <w:lvlText w:val="o"/>
      <w:lvlJc w:val="left"/>
      <w:pPr>
        <w:ind w:left="3600" w:hanging="360"/>
      </w:pPr>
      <w:rPr>
        <w:rFonts w:ascii="Courier New" w:hAnsi="Courier New" w:hint="default"/>
      </w:rPr>
    </w:lvl>
    <w:lvl w:ilvl="5" w:tplc="41BC55AC">
      <w:start w:val="1"/>
      <w:numFmt w:val="bullet"/>
      <w:lvlText w:val=""/>
      <w:lvlJc w:val="left"/>
      <w:pPr>
        <w:ind w:left="4320" w:hanging="360"/>
      </w:pPr>
      <w:rPr>
        <w:rFonts w:ascii="Wingdings" w:hAnsi="Wingdings" w:hint="default"/>
      </w:rPr>
    </w:lvl>
    <w:lvl w:ilvl="6" w:tplc="FCC4A72E">
      <w:start w:val="1"/>
      <w:numFmt w:val="bullet"/>
      <w:lvlText w:val=""/>
      <w:lvlJc w:val="left"/>
      <w:pPr>
        <w:ind w:left="5040" w:hanging="360"/>
      </w:pPr>
      <w:rPr>
        <w:rFonts w:ascii="Symbol" w:hAnsi="Symbol" w:hint="default"/>
      </w:rPr>
    </w:lvl>
    <w:lvl w:ilvl="7" w:tplc="01928FFE">
      <w:start w:val="1"/>
      <w:numFmt w:val="bullet"/>
      <w:lvlText w:val="o"/>
      <w:lvlJc w:val="left"/>
      <w:pPr>
        <w:ind w:left="5760" w:hanging="360"/>
      </w:pPr>
      <w:rPr>
        <w:rFonts w:ascii="Courier New" w:hAnsi="Courier New" w:hint="default"/>
      </w:rPr>
    </w:lvl>
    <w:lvl w:ilvl="8" w:tplc="8D9C3CAE">
      <w:start w:val="1"/>
      <w:numFmt w:val="bullet"/>
      <w:lvlText w:val=""/>
      <w:lvlJc w:val="left"/>
      <w:pPr>
        <w:ind w:left="6480" w:hanging="360"/>
      </w:pPr>
      <w:rPr>
        <w:rFonts w:ascii="Wingdings" w:hAnsi="Wingdings" w:hint="default"/>
      </w:rPr>
    </w:lvl>
  </w:abstractNum>
  <w:abstractNum w:abstractNumId="14" w15:restartNumberingAfterBreak="0">
    <w:nsid w:val="6E99288A"/>
    <w:multiLevelType w:val="hybridMultilevel"/>
    <w:tmpl w:val="D796139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94ACA"/>
    <w:multiLevelType w:val="hybridMultilevel"/>
    <w:tmpl w:val="EA9A9E12"/>
    <w:lvl w:ilvl="0" w:tplc="B6B6F428">
      <w:start w:val="1"/>
      <w:numFmt w:val="bullet"/>
      <w:lvlText w:val=""/>
      <w:lvlJc w:val="left"/>
      <w:pPr>
        <w:ind w:left="720" w:hanging="360"/>
      </w:pPr>
      <w:rPr>
        <w:rFonts w:ascii="Symbol" w:hAnsi="Symbol" w:hint="default"/>
      </w:rPr>
    </w:lvl>
    <w:lvl w:ilvl="1" w:tplc="53D6ACD8">
      <w:start w:val="1"/>
      <w:numFmt w:val="bullet"/>
      <w:lvlText w:val="o"/>
      <w:lvlJc w:val="left"/>
      <w:pPr>
        <w:ind w:left="1440" w:hanging="360"/>
      </w:pPr>
      <w:rPr>
        <w:rFonts w:ascii="Courier New" w:hAnsi="Courier New" w:hint="default"/>
      </w:rPr>
    </w:lvl>
    <w:lvl w:ilvl="2" w:tplc="5EFE9A64">
      <w:start w:val="1"/>
      <w:numFmt w:val="bullet"/>
      <w:lvlText w:val=""/>
      <w:lvlJc w:val="left"/>
      <w:pPr>
        <w:ind w:left="2160" w:hanging="360"/>
      </w:pPr>
      <w:rPr>
        <w:rFonts w:ascii="Symbol" w:hAnsi="Symbol" w:hint="default"/>
      </w:rPr>
    </w:lvl>
    <w:lvl w:ilvl="3" w:tplc="6A5E1560">
      <w:start w:val="1"/>
      <w:numFmt w:val="bullet"/>
      <w:lvlText w:val=""/>
      <w:lvlJc w:val="left"/>
      <w:pPr>
        <w:ind w:left="2880" w:hanging="360"/>
      </w:pPr>
      <w:rPr>
        <w:rFonts w:ascii="Symbol" w:hAnsi="Symbol" w:hint="default"/>
      </w:rPr>
    </w:lvl>
    <w:lvl w:ilvl="4" w:tplc="6276CAF8">
      <w:start w:val="1"/>
      <w:numFmt w:val="bullet"/>
      <w:lvlText w:val="o"/>
      <w:lvlJc w:val="left"/>
      <w:pPr>
        <w:ind w:left="3600" w:hanging="360"/>
      </w:pPr>
      <w:rPr>
        <w:rFonts w:ascii="Courier New" w:hAnsi="Courier New" w:hint="default"/>
      </w:rPr>
    </w:lvl>
    <w:lvl w:ilvl="5" w:tplc="1BFCF77A">
      <w:start w:val="1"/>
      <w:numFmt w:val="bullet"/>
      <w:lvlText w:val=""/>
      <w:lvlJc w:val="left"/>
      <w:pPr>
        <w:ind w:left="4320" w:hanging="360"/>
      </w:pPr>
      <w:rPr>
        <w:rFonts w:ascii="Wingdings" w:hAnsi="Wingdings" w:hint="default"/>
      </w:rPr>
    </w:lvl>
    <w:lvl w:ilvl="6" w:tplc="C50E3504">
      <w:start w:val="1"/>
      <w:numFmt w:val="bullet"/>
      <w:lvlText w:val=""/>
      <w:lvlJc w:val="left"/>
      <w:pPr>
        <w:ind w:left="5040" w:hanging="360"/>
      </w:pPr>
      <w:rPr>
        <w:rFonts w:ascii="Symbol" w:hAnsi="Symbol" w:hint="default"/>
      </w:rPr>
    </w:lvl>
    <w:lvl w:ilvl="7" w:tplc="52EE0B6A">
      <w:start w:val="1"/>
      <w:numFmt w:val="bullet"/>
      <w:lvlText w:val="o"/>
      <w:lvlJc w:val="left"/>
      <w:pPr>
        <w:ind w:left="5760" w:hanging="360"/>
      </w:pPr>
      <w:rPr>
        <w:rFonts w:ascii="Courier New" w:hAnsi="Courier New" w:hint="default"/>
      </w:rPr>
    </w:lvl>
    <w:lvl w:ilvl="8" w:tplc="648CA8DE">
      <w:start w:val="1"/>
      <w:numFmt w:val="bullet"/>
      <w:lvlText w:val=""/>
      <w:lvlJc w:val="left"/>
      <w:pPr>
        <w:ind w:left="6480" w:hanging="360"/>
      </w:pPr>
      <w:rPr>
        <w:rFonts w:ascii="Wingdings" w:hAnsi="Wingdings" w:hint="default"/>
      </w:rPr>
    </w:lvl>
  </w:abstractNum>
  <w:abstractNum w:abstractNumId="16" w15:restartNumberingAfterBreak="0">
    <w:nsid w:val="70E14666"/>
    <w:multiLevelType w:val="hybridMultilevel"/>
    <w:tmpl w:val="11A2F69E"/>
    <w:lvl w:ilvl="0" w:tplc="95B81BE8">
      <w:start w:val="1"/>
      <w:numFmt w:val="bullet"/>
      <w:lvlText w:val=""/>
      <w:lvlJc w:val="left"/>
      <w:pPr>
        <w:ind w:left="720" w:hanging="360"/>
      </w:pPr>
      <w:rPr>
        <w:rFonts w:ascii="Symbol" w:hAnsi="Symbol" w:hint="default"/>
      </w:rPr>
    </w:lvl>
    <w:lvl w:ilvl="1" w:tplc="F07A3428">
      <w:start w:val="1"/>
      <w:numFmt w:val="bullet"/>
      <w:lvlText w:val="o"/>
      <w:lvlJc w:val="left"/>
      <w:pPr>
        <w:ind w:left="1440" w:hanging="360"/>
      </w:pPr>
      <w:rPr>
        <w:rFonts w:ascii="Courier New" w:hAnsi="Courier New" w:hint="default"/>
      </w:rPr>
    </w:lvl>
    <w:lvl w:ilvl="2" w:tplc="6CEE4CD0">
      <w:start w:val="1"/>
      <w:numFmt w:val="bullet"/>
      <w:lvlText w:val=""/>
      <w:lvlJc w:val="left"/>
      <w:pPr>
        <w:ind w:left="2160" w:hanging="360"/>
      </w:pPr>
      <w:rPr>
        <w:rFonts w:ascii="Wingdings" w:hAnsi="Wingdings" w:hint="default"/>
      </w:rPr>
    </w:lvl>
    <w:lvl w:ilvl="3" w:tplc="4D4A7BA6">
      <w:start w:val="1"/>
      <w:numFmt w:val="bullet"/>
      <w:lvlText w:val=""/>
      <w:lvlJc w:val="left"/>
      <w:pPr>
        <w:ind w:left="2880" w:hanging="360"/>
      </w:pPr>
      <w:rPr>
        <w:rFonts w:ascii="Symbol" w:hAnsi="Symbol" w:hint="default"/>
      </w:rPr>
    </w:lvl>
    <w:lvl w:ilvl="4" w:tplc="03A66516">
      <w:start w:val="1"/>
      <w:numFmt w:val="bullet"/>
      <w:lvlText w:val="o"/>
      <w:lvlJc w:val="left"/>
      <w:pPr>
        <w:ind w:left="3600" w:hanging="360"/>
      </w:pPr>
      <w:rPr>
        <w:rFonts w:ascii="Courier New" w:hAnsi="Courier New" w:hint="default"/>
      </w:rPr>
    </w:lvl>
    <w:lvl w:ilvl="5" w:tplc="74BA8D80">
      <w:start w:val="1"/>
      <w:numFmt w:val="bullet"/>
      <w:lvlText w:val=""/>
      <w:lvlJc w:val="left"/>
      <w:pPr>
        <w:ind w:left="4320" w:hanging="360"/>
      </w:pPr>
      <w:rPr>
        <w:rFonts w:ascii="Wingdings" w:hAnsi="Wingdings" w:hint="default"/>
      </w:rPr>
    </w:lvl>
    <w:lvl w:ilvl="6" w:tplc="E8CC82A0">
      <w:start w:val="1"/>
      <w:numFmt w:val="bullet"/>
      <w:lvlText w:val=""/>
      <w:lvlJc w:val="left"/>
      <w:pPr>
        <w:ind w:left="5040" w:hanging="360"/>
      </w:pPr>
      <w:rPr>
        <w:rFonts w:ascii="Symbol" w:hAnsi="Symbol" w:hint="default"/>
      </w:rPr>
    </w:lvl>
    <w:lvl w:ilvl="7" w:tplc="DA28BE60">
      <w:start w:val="1"/>
      <w:numFmt w:val="bullet"/>
      <w:lvlText w:val="o"/>
      <w:lvlJc w:val="left"/>
      <w:pPr>
        <w:ind w:left="5760" w:hanging="360"/>
      </w:pPr>
      <w:rPr>
        <w:rFonts w:ascii="Courier New" w:hAnsi="Courier New" w:hint="default"/>
      </w:rPr>
    </w:lvl>
    <w:lvl w:ilvl="8" w:tplc="EFD68F18">
      <w:start w:val="1"/>
      <w:numFmt w:val="bullet"/>
      <w:lvlText w:val=""/>
      <w:lvlJc w:val="left"/>
      <w:pPr>
        <w:ind w:left="6480" w:hanging="360"/>
      </w:pPr>
      <w:rPr>
        <w:rFonts w:ascii="Wingdings" w:hAnsi="Wingdings" w:hint="default"/>
      </w:rPr>
    </w:lvl>
  </w:abstractNum>
  <w:abstractNum w:abstractNumId="17" w15:restartNumberingAfterBreak="0">
    <w:nsid w:val="75132801"/>
    <w:multiLevelType w:val="hybridMultilevel"/>
    <w:tmpl w:val="D76ABCBA"/>
    <w:lvl w:ilvl="0" w:tplc="C2BE917C">
      <w:start w:val="1"/>
      <w:numFmt w:val="bullet"/>
      <w:lvlText w:val=""/>
      <w:lvlJc w:val="left"/>
      <w:pPr>
        <w:ind w:left="720" w:hanging="360"/>
      </w:pPr>
      <w:rPr>
        <w:rFonts w:ascii="Symbol" w:hAnsi="Symbol" w:hint="default"/>
      </w:rPr>
    </w:lvl>
    <w:lvl w:ilvl="1" w:tplc="B37AD690">
      <w:start w:val="1"/>
      <w:numFmt w:val="bullet"/>
      <w:lvlText w:val="o"/>
      <w:lvlJc w:val="left"/>
      <w:pPr>
        <w:ind w:left="1440" w:hanging="360"/>
      </w:pPr>
      <w:rPr>
        <w:rFonts w:ascii="Courier New" w:hAnsi="Courier New" w:hint="default"/>
      </w:rPr>
    </w:lvl>
    <w:lvl w:ilvl="2" w:tplc="EE5E35DC">
      <w:start w:val="1"/>
      <w:numFmt w:val="bullet"/>
      <w:lvlText w:val=""/>
      <w:lvlJc w:val="left"/>
      <w:pPr>
        <w:ind w:left="2160" w:hanging="360"/>
      </w:pPr>
      <w:rPr>
        <w:rFonts w:ascii="Wingdings" w:hAnsi="Wingdings" w:hint="default"/>
      </w:rPr>
    </w:lvl>
    <w:lvl w:ilvl="3" w:tplc="8402B8FA">
      <w:start w:val="1"/>
      <w:numFmt w:val="bullet"/>
      <w:lvlText w:val=""/>
      <w:lvlJc w:val="left"/>
      <w:pPr>
        <w:ind w:left="2880" w:hanging="360"/>
      </w:pPr>
      <w:rPr>
        <w:rFonts w:ascii="Symbol" w:hAnsi="Symbol" w:hint="default"/>
      </w:rPr>
    </w:lvl>
    <w:lvl w:ilvl="4" w:tplc="FFC282E0">
      <w:start w:val="1"/>
      <w:numFmt w:val="bullet"/>
      <w:lvlText w:val="o"/>
      <w:lvlJc w:val="left"/>
      <w:pPr>
        <w:ind w:left="3600" w:hanging="360"/>
      </w:pPr>
      <w:rPr>
        <w:rFonts w:ascii="Courier New" w:hAnsi="Courier New" w:hint="default"/>
      </w:rPr>
    </w:lvl>
    <w:lvl w:ilvl="5" w:tplc="3230CC5A">
      <w:start w:val="1"/>
      <w:numFmt w:val="bullet"/>
      <w:lvlText w:val=""/>
      <w:lvlJc w:val="left"/>
      <w:pPr>
        <w:ind w:left="4320" w:hanging="360"/>
      </w:pPr>
      <w:rPr>
        <w:rFonts w:ascii="Wingdings" w:hAnsi="Wingdings" w:hint="default"/>
      </w:rPr>
    </w:lvl>
    <w:lvl w:ilvl="6" w:tplc="51E6670E">
      <w:start w:val="1"/>
      <w:numFmt w:val="bullet"/>
      <w:lvlText w:val=""/>
      <w:lvlJc w:val="left"/>
      <w:pPr>
        <w:ind w:left="5040" w:hanging="360"/>
      </w:pPr>
      <w:rPr>
        <w:rFonts w:ascii="Symbol" w:hAnsi="Symbol" w:hint="default"/>
      </w:rPr>
    </w:lvl>
    <w:lvl w:ilvl="7" w:tplc="F12CBA6A">
      <w:start w:val="1"/>
      <w:numFmt w:val="bullet"/>
      <w:lvlText w:val="o"/>
      <w:lvlJc w:val="left"/>
      <w:pPr>
        <w:ind w:left="5760" w:hanging="360"/>
      </w:pPr>
      <w:rPr>
        <w:rFonts w:ascii="Courier New" w:hAnsi="Courier New" w:hint="default"/>
      </w:rPr>
    </w:lvl>
    <w:lvl w:ilvl="8" w:tplc="1708FA0E">
      <w:start w:val="1"/>
      <w:numFmt w:val="bullet"/>
      <w:lvlText w:val=""/>
      <w:lvlJc w:val="left"/>
      <w:pPr>
        <w:ind w:left="6480" w:hanging="360"/>
      </w:pPr>
      <w:rPr>
        <w:rFonts w:ascii="Wingdings" w:hAnsi="Wingdings" w:hint="default"/>
      </w:rPr>
    </w:lvl>
  </w:abstractNum>
  <w:abstractNum w:abstractNumId="18" w15:restartNumberingAfterBreak="0">
    <w:nsid w:val="7DE80A1D"/>
    <w:multiLevelType w:val="hybridMultilevel"/>
    <w:tmpl w:val="651423B0"/>
    <w:lvl w:ilvl="0" w:tplc="928C8E58">
      <w:start w:val="1"/>
      <w:numFmt w:val="bullet"/>
      <w:lvlText w:val=""/>
      <w:lvlJc w:val="left"/>
      <w:pPr>
        <w:ind w:left="720" w:hanging="360"/>
      </w:pPr>
      <w:rPr>
        <w:rFonts w:ascii="Symbol" w:hAnsi="Symbol" w:hint="default"/>
      </w:rPr>
    </w:lvl>
    <w:lvl w:ilvl="1" w:tplc="4D24B042">
      <w:start w:val="1"/>
      <w:numFmt w:val="bullet"/>
      <w:lvlText w:val="o"/>
      <w:lvlJc w:val="left"/>
      <w:pPr>
        <w:ind w:left="1440" w:hanging="360"/>
      </w:pPr>
      <w:rPr>
        <w:rFonts w:ascii="Courier New" w:hAnsi="Courier New" w:hint="default"/>
      </w:rPr>
    </w:lvl>
    <w:lvl w:ilvl="2" w:tplc="831E7542">
      <w:start w:val="1"/>
      <w:numFmt w:val="bullet"/>
      <w:lvlText w:val=""/>
      <w:lvlJc w:val="left"/>
      <w:pPr>
        <w:ind w:left="2160" w:hanging="360"/>
      </w:pPr>
      <w:rPr>
        <w:rFonts w:ascii="Symbol" w:hAnsi="Symbol" w:hint="default"/>
      </w:rPr>
    </w:lvl>
    <w:lvl w:ilvl="3" w:tplc="DB74B1F8">
      <w:start w:val="1"/>
      <w:numFmt w:val="bullet"/>
      <w:lvlText w:val=""/>
      <w:lvlJc w:val="left"/>
      <w:pPr>
        <w:ind w:left="2880" w:hanging="360"/>
      </w:pPr>
      <w:rPr>
        <w:rFonts w:ascii="Symbol" w:hAnsi="Symbol" w:hint="default"/>
      </w:rPr>
    </w:lvl>
    <w:lvl w:ilvl="4" w:tplc="FD06872C">
      <w:start w:val="1"/>
      <w:numFmt w:val="bullet"/>
      <w:lvlText w:val="o"/>
      <w:lvlJc w:val="left"/>
      <w:pPr>
        <w:ind w:left="3600" w:hanging="360"/>
      </w:pPr>
      <w:rPr>
        <w:rFonts w:ascii="Courier New" w:hAnsi="Courier New" w:hint="default"/>
      </w:rPr>
    </w:lvl>
    <w:lvl w:ilvl="5" w:tplc="238E67B4">
      <w:start w:val="1"/>
      <w:numFmt w:val="bullet"/>
      <w:lvlText w:val=""/>
      <w:lvlJc w:val="left"/>
      <w:pPr>
        <w:ind w:left="4320" w:hanging="360"/>
      </w:pPr>
      <w:rPr>
        <w:rFonts w:ascii="Wingdings" w:hAnsi="Wingdings" w:hint="default"/>
      </w:rPr>
    </w:lvl>
    <w:lvl w:ilvl="6" w:tplc="FC84EC80">
      <w:start w:val="1"/>
      <w:numFmt w:val="bullet"/>
      <w:lvlText w:val=""/>
      <w:lvlJc w:val="left"/>
      <w:pPr>
        <w:ind w:left="5040" w:hanging="360"/>
      </w:pPr>
      <w:rPr>
        <w:rFonts w:ascii="Symbol" w:hAnsi="Symbol" w:hint="default"/>
      </w:rPr>
    </w:lvl>
    <w:lvl w:ilvl="7" w:tplc="73D64FEE">
      <w:start w:val="1"/>
      <w:numFmt w:val="bullet"/>
      <w:lvlText w:val="o"/>
      <w:lvlJc w:val="left"/>
      <w:pPr>
        <w:ind w:left="5760" w:hanging="360"/>
      </w:pPr>
      <w:rPr>
        <w:rFonts w:ascii="Courier New" w:hAnsi="Courier New" w:hint="default"/>
      </w:rPr>
    </w:lvl>
    <w:lvl w:ilvl="8" w:tplc="D8340336">
      <w:start w:val="1"/>
      <w:numFmt w:val="bullet"/>
      <w:lvlText w:val=""/>
      <w:lvlJc w:val="left"/>
      <w:pPr>
        <w:ind w:left="6480" w:hanging="360"/>
      </w:pPr>
      <w:rPr>
        <w:rFonts w:ascii="Wingdings" w:hAnsi="Wingdings" w:hint="default"/>
      </w:rPr>
    </w:lvl>
  </w:abstractNum>
  <w:abstractNum w:abstractNumId="19" w15:restartNumberingAfterBreak="0">
    <w:nsid w:val="7EED1096"/>
    <w:multiLevelType w:val="hybridMultilevel"/>
    <w:tmpl w:val="1E8680CA"/>
    <w:lvl w:ilvl="0" w:tplc="2FE25862">
      <w:start w:val="1"/>
      <w:numFmt w:val="bullet"/>
      <w:lvlText w:val=""/>
      <w:lvlJc w:val="left"/>
      <w:pPr>
        <w:ind w:left="720" w:hanging="360"/>
      </w:pPr>
      <w:rPr>
        <w:rFonts w:ascii="Symbol" w:hAnsi="Symbol" w:hint="default"/>
      </w:rPr>
    </w:lvl>
    <w:lvl w:ilvl="1" w:tplc="0484966E">
      <w:start w:val="1"/>
      <w:numFmt w:val="bullet"/>
      <w:lvlText w:val="o"/>
      <w:lvlJc w:val="left"/>
      <w:pPr>
        <w:ind w:left="1440" w:hanging="360"/>
      </w:pPr>
      <w:rPr>
        <w:rFonts w:ascii="Courier New" w:hAnsi="Courier New" w:hint="default"/>
      </w:rPr>
    </w:lvl>
    <w:lvl w:ilvl="2" w:tplc="8098D8C2">
      <w:start w:val="1"/>
      <w:numFmt w:val="bullet"/>
      <w:lvlText w:val=""/>
      <w:lvlJc w:val="left"/>
      <w:pPr>
        <w:ind w:left="2160" w:hanging="360"/>
      </w:pPr>
      <w:rPr>
        <w:rFonts w:ascii="Wingdings" w:hAnsi="Wingdings" w:hint="default"/>
      </w:rPr>
    </w:lvl>
    <w:lvl w:ilvl="3" w:tplc="4D6EC95E">
      <w:start w:val="1"/>
      <w:numFmt w:val="bullet"/>
      <w:lvlText w:val=""/>
      <w:lvlJc w:val="left"/>
      <w:pPr>
        <w:ind w:left="2880" w:hanging="360"/>
      </w:pPr>
      <w:rPr>
        <w:rFonts w:ascii="Symbol" w:hAnsi="Symbol" w:hint="default"/>
      </w:rPr>
    </w:lvl>
    <w:lvl w:ilvl="4" w:tplc="CB005416">
      <w:start w:val="1"/>
      <w:numFmt w:val="bullet"/>
      <w:lvlText w:val="o"/>
      <w:lvlJc w:val="left"/>
      <w:pPr>
        <w:ind w:left="3600" w:hanging="360"/>
      </w:pPr>
      <w:rPr>
        <w:rFonts w:ascii="Courier New" w:hAnsi="Courier New" w:hint="default"/>
      </w:rPr>
    </w:lvl>
    <w:lvl w:ilvl="5" w:tplc="3B082654">
      <w:start w:val="1"/>
      <w:numFmt w:val="bullet"/>
      <w:lvlText w:val=""/>
      <w:lvlJc w:val="left"/>
      <w:pPr>
        <w:ind w:left="4320" w:hanging="360"/>
      </w:pPr>
      <w:rPr>
        <w:rFonts w:ascii="Wingdings" w:hAnsi="Wingdings" w:hint="default"/>
      </w:rPr>
    </w:lvl>
    <w:lvl w:ilvl="6" w:tplc="B7E669F2">
      <w:start w:val="1"/>
      <w:numFmt w:val="bullet"/>
      <w:lvlText w:val=""/>
      <w:lvlJc w:val="left"/>
      <w:pPr>
        <w:ind w:left="5040" w:hanging="360"/>
      </w:pPr>
      <w:rPr>
        <w:rFonts w:ascii="Symbol" w:hAnsi="Symbol" w:hint="default"/>
      </w:rPr>
    </w:lvl>
    <w:lvl w:ilvl="7" w:tplc="D7AEACD4">
      <w:start w:val="1"/>
      <w:numFmt w:val="bullet"/>
      <w:lvlText w:val="o"/>
      <w:lvlJc w:val="left"/>
      <w:pPr>
        <w:ind w:left="5760" w:hanging="360"/>
      </w:pPr>
      <w:rPr>
        <w:rFonts w:ascii="Courier New" w:hAnsi="Courier New" w:hint="default"/>
      </w:rPr>
    </w:lvl>
    <w:lvl w:ilvl="8" w:tplc="ADC616B6">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16"/>
  </w:num>
  <w:num w:numId="5">
    <w:abstractNumId w:val="1"/>
  </w:num>
  <w:num w:numId="6">
    <w:abstractNumId w:val="17"/>
  </w:num>
  <w:num w:numId="7">
    <w:abstractNumId w:val="4"/>
  </w:num>
  <w:num w:numId="8">
    <w:abstractNumId w:val="11"/>
  </w:num>
  <w:num w:numId="9">
    <w:abstractNumId w:val="12"/>
  </w:num>
  <w:num w:numId="10">
    <w:abstractNumId w:val="19"/>
  </w:num>
  <w:num w:numId="11">
    <w:abstractNumId w:val="13"/>
  </w:num>
  <w:num w:numId="12">
    <w:abstractNumId w:val="2"/>
  </w:num>
  <w:num w:numId="13">
    <w:abstractNumId w:val="5"/>
  </w:num>
  <w:num w:numId="14">
    <w:abstractNumId w:val="7"/>
  </w:num>
  <w:num w:numId="15">
    <w:abstractNumId w:val="8"/>
  </w:num>
  <w:num w:numId="16">
    <w:abstractNumId w:val="10"/>
  </w:num>
  <w:num w:numId="17">
    <w:abstractNumId w:val="14"/>
  </w:num>
  <w:num w:numId="18">
    <w:abstractNumId w:val="6"/>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13A"/>
    <w:rsid w:val="00193930"/>
    <w:rsid w:val="001C7EA8"/>
    <w:rsid w:val="002129B6"/>
    <w:rsid w:val="00216A45"/>
    <w:rsid w:val="00317487"/>
    <w:rsid w:val="0033652A"/>
    <w:rsid w:val="00405097"/>
    <w:rsid w:val="004206B7"/>
    <w:rsid w:val="004B0C76"/>
    <w:rsid w:val="004E745B"/>
    <w:rsid w:val="00514FA9"/>
    <w:rsid w:val="00514FC3"/>
    <w:rsid w:val="00585285"/>
    <w:rsid w:val="005C7EF2"/>
    <w:rsid w:val="006E0B6C"/>
    <w:rsid w:val="00782EF8"/>
    <w:rsid w:val="007920CE"/>
    <w:rsid w:val="009B6220"/>
    <w:rsid w:val="00A36187"/>
    <w:rsid w:val="00A509D0"/>
    <w:rsid w:val="00A5213A"/>
    <w:rsid w:val="00A87AC8"/>
    <w:rsid w:val="00C56CBE"/>
    <w:rsid w:val="00CE25B5"/>
    <w:rsid w:val="00D34D24"/>
    <w:rsid w:val="00EC5FA7"/>
    <w:rsid w:val="00F41732"/>
    <w:rsid w:val="00F4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6201"/>
  <w15:chartTrackingRefBased/>
  <w15:docId w15:val="{434199DE-F1F9-49EB-8CCC-09CB62A7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13A"/>
    <w:rPr>
      <w:color w:val="0563C1" w:themeColor="hyperlink"/>
      <w:u w:val="single"/>
    </w:rPr>
  </w:style>
  <w:style w:type="paragraph" w:styleId="ListParagraph">
    <w:name w:val="List Paragraph"/>
    <w:basedOn w:val="Normal"/>
    <w:uiPriority w:val="34"/>
    <w:qFormat/>
    <w:rsid w:val="00A5213A"/>
    <w:pPr>
      <w:ind w:left="720"/>
      <w:contextualSpacing/>
    </w:pPr>
  </w:style>
  <w:style w:type="paragraph" w:styleId="Header">
    <w:name w:val="header"/>
    <w:basedOn w:val="Normal"/>
    <w:link w:val="HeaderChar"/>
    <w:uiPriority w:val="99"/>
    <w:unhideWhenUsed/>
    <w:rsid w:val="0021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A45"/>
  </w:style>
  <w:style w:type="paragraph" w:styleId="Footer">
    <w:name w:val="footer"/>
    <w:basedOn w:val="Normal"/>
    <w:link w:val="FooterChar"/>
    <w:uiPriority w:val="99"/>
    <w:unhideWhenUsed/>
    <w:rsid w:val="0021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A45"/>
  </w:style>
  <w:style w:type="character" w:styleId="UnresolvedMention">
    <w:name w:val="Unresolved Mention"/>
    <w:basedOn w:val="DefaultParagraphFont"/>
    <w:uiPriority w:val="99"/>
    <w:semiHidden/>
    <w:unhideWhenUsed/>
    <w:rsid w:val="004E745B"/>
    <w:rPr>
      <w:color w:val="808080"/>
      <w:shd w:val="clear" w:color="auto" w:fill="E6E6E6"/>
    </w:rPr>
  </w:style>
  <w:style w:type="table" w:styleId="TableGrid">
    <w:name w:val="Table Grid"/>
    <w:basedOn w:val="TableNormal"/>
    <w:uiPriority w:val="39"/>
    <w:rsid w:val="00EC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C5F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782EF8"/>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6E0B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scope2.doa.state.nc.us:8080/interscope/help/CostEstima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Bondo, Mark</dc:creator>
  <cp:keywords/>
  <dc:description/>
  <cp:lastModifiedBy>Ringland, Lucy</cp:lastModifiedBy>
  <cp:revision>4</cp:revision>
  <dcterms:created xsi:type="dcterms:W3CDTF">2018-08-31T19:22:00Z</dcterms:created>
  <dcterms:modified xsi:type="dcterms:W3CDTF">2018-09-07T17:07:00Z</dcterms:modified>
</cp:coreProperties>
</file>