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42FC3" w14:textId="77777777" w:rsidR="00CA6993" w:rsidRDefault="00CA6993" w:rsidP="005E7992">
      <w:pPr>
        <w:spacing w:line="240" w:lineRule="auto"/>
        <w:contextualSpacing/>
        <w:jc w:val="center"/>
        <w:rPr>
          <w:rFonts w:ascii="Times New Roman" w:hAnsi="Times New Roman" w:cs="Times New Roman"/>
          <w:b/>
          <w:bCs/>
          <w:sz w:val="24"/>
          <w:szCs w:val="24"/>
        </w:rPr>
      </w:pPr>
    </w:p>
    <w:p w14:paraId="3F9450A7" w14:textId="37E6F920" w:rsidR="00CA6993" w:rsidRDefault="00CA6993" w:rsidP="005E7992">
      <w:pPr>
        <w:spacing w:line="240" w:lineRule="auto"/>
        <w:contextualSpacing/>
        <w:jc w:val="center"/>
        <w:rPr>
          <w:rFonts w:ascii="Times New Roman" w:hAnsi="Times New Roman" w:cs="Times New Roman"/>
          <w:b/>
          <w:bCs/>
          <w:sz w:val="24"/>
          <w:szCs w:val="24"/>
        </w:rPr>
      </w:pPr>
    </w:p>
    <w:p w14:paraId="32F00E07" w14:textId="3E56EE5F" w:rsidR="00CA6993" w:rsidRDefault="00CA6993" w:rsidP="005E7992">
      <w:pPr>
        <w:spacing w:line="240" w:lineRule="auto"/>
        <w:contextualSpacing/>
        <w:jc w:val="center"/>
        <w:rPr>
          <w:rFonts w:ascii="Times New Roman" w:hAnsi="Times New Roman" w:cs="Times New Roman"/>
          <w:b/>
          <w:bCs/>
          <w:sz w:val="24"/>
          <w:szCs w:val="24"/>
        </w:rPr>
      </w:pPr>
    </w:p>
    <w:p w14:paraId="28038576" w14:textId="2A23B644" w:rsidR="00CA6993" w:rsidRDefault="00CA6993" w:rsidP="005E7992">
      <w:pPr>
        <w:spacing w:line="240" w:lineRule="auto"/>
        <w:contextualSpacing/>
        <w:jc w:val="center"/>
        <w:rPr>
          <w:rFonts w:ascii="Times New Roman" w:hAnsi="Times New Roman" w:cs="Times New Roman"/>
          <w:b/>
          <w:bCs/>
          <w:sz w:val="24"/>
          <w:szCs w:val="24"/>
        </w:rPr>
      </w:pPr>
    </w:p>
    <w:p w14:paraId="37142399" w14:textId="1AA676B5" w:rsidR="00CA6993" w:rsidRDefault="00CA6993" w:rsidP="005E7992">
      <w:pPr>
        <w:spacing w:line="240" w:lineRule="auto"/>
        <w:contextualSpacing/>
        <w:jc w:val="center"/>
        <w:rPr>
          <w:rFonts w:ascii="Times New Roman" w:hAnsi="Times New Roman" w:cs="Times New Roman"/>
          <w:b/>
          <w:bCs/>
          <w:sz w:val="24"/>
          <w:szCs w:val="24"/>
        </w:rPr>
      </w:pPr>
    </w:p>
    <w:p w14:paraId="7F24B439" w14:textId="3E22F0EF" w:rsidR="00CA6993" w:rsidRDefault="00CA6993" w:rsidP="005E7992">
      <w:pPr>
        <w:spacing w:line="240" w:lineRule="auto"/>
        <w:contextualSpacing/>
        <w:jc w:val="center"/>
        <w:rPr>
          <w:rFonts w:ascii="Times New Roman" w:hAnsi="Times New Roman" w:cs="Times New Roman"/>
          <w:b/>
          <w:bCs/>
          <w:sz w:val="24"/>
          <w:szCs w:val="24"/>
        </w:rPr>
      </w:pPr>
    </w:p>
    <w:p w14:paraId="5D81CEF9" w14:textId="57EE119A" w:rsidR="00CA6993" w:rsidRDefault="00CA6993" w:rsidP="005E7992">
      <w:pPr>
        <w:spacing w:line="240" w:lineRule="auto"/>
        <w:contextualSpacing/>
        <w:jc w:val="center"/>
        <w:rPr>
          <w:rFonts w:ascii="Times New Roman" w:hAnsi="Times New Roman" w:cs="Times New Roman"/>
          <w:b/>
          <w:bCs/>
          <w:sz w:val="24"/>
          <w:szCs w:val="24"/>
        </w:rPr>
      </w:pPr>
    </w:p>
    <w:p w14:paraId="63263768" w14:textId="4C28714A" w:rsidR="00CA6993" w:rsidRDefault="00CA6993" w:rsidP="005E7992">
      <w:pPr>
        <w:spacing w:line="240" w:lineRule="auto"/>
        <w:contextualSpacing/>
        <w:jc w:val="center"/>
        <w:rPr>
          <w:rFonts w:ascii="Times New Roman" w:hAnsi="Times New Roman" w:cs="Times New Roman"/>
          <w:b/>
          <w:bCs/>
          <w:sz w:val="24"/>
          <w:szCs w:val="24"/>
        </w:rPr>
      </w:pPr>
    </w:p>
    <w:p w14:paraId="468EFBEC" w14:textId="77777777" w:rsidR="00CA6993" w:rsidRDefault="00CA6993" w:rsidP="005E7992">
      <w:pPr>
        <w:spacing w:line="240" w:lineRule="auto"/>
        <w:contextualSpacing/>
        <w:jc w:val="center"/>
        <w:rPr>
          <w:rFonts w:ascii="Times New Roman" w:hAnsi="Times New Roman" w:cs="Times New Roman"/>
          <w:b/>
          <w:bCs/>
          <w:sz w:val="24"/>
          <w:szCs w:val="24"/>
        </w:rPr>
      </w:pPr>
    </w:p>
    <w:p w14:paraId="3956EFDA" w14:textId="60D86AC0" w:rsidR="00955E9E" w:rsidRPr="002638AE" w:rsidRDefault="00CA6993" w:rsidP="005E7992">
      <w:pPr>
        <w:spacing w:line="240" w:lineRule="auto"/>
        <w:contextualSpacing/>
        <w:jc w:val="center"/>
        <w:rPr>
          <w:rFonts w:ascii="Times New Roman" w:hAnsi="Times New Roman" w:cs="Times New Roman"/>
          <w:b/>
          <w:bCs/>
          <w:sz w:val="32"/>
          <w:szCs w:val="32"/>
        </w:rPr>
      </w:pPr>
      <w:r w:rsidRPr="002638AE">
        <w:rPr>
          <w:rFonts w:ascii="Times New Roman" w:hAnsi="Times New Roman" w:cs="Times New Roman"/>
          <w:b/>
          <w:bCs/>
          <w:sz w:val="32"/>
          <w:szCs w:val="32"/>
        </w:rPr>
        <w:t>FINANCIAL SECTION</w:t>
      </w:r>
    </w:p>
    <w:p w14:paraId="6984336B" w14:textId="0FB590C0" w:rsidR="00CA6993" w:rsidRDefault="00CA6993" w:rsidP="005E7992">
      <w:pPr>
        <w:spacing w:line="240" w:lineRule="auto"/>
        <w:contextualSpacing/>
        <w:jc w:val="center"/>
        <w:rPr>
          <w:rFonts w:ascii="Times New Roman" w:hAnsi="Times New Roman" w:cs="Times New Roman"/>
          <w:b/>
          <w:bCs/>
          <w:sz w:val="24"/>
          <w:szCs w:val="24"/>
        </w:rPr>
      </w:pPr>
    </w:p>
    <w:p w14:paraId="437ED969" w14:textId="09C584A0" w:rsidR="00CA6993" w:rsidRDefault="00CA6993" w:rsidP="005E7992">
      <w:pPr>
        <w:spacing w:line="240" w:lineRule="auto"/>
        <w:contextualSpacing/>
        <w:jc w:val="center"/>
        <w:rPr>
          <w:rFonts w:ascii="Times New Roman" w:hAnsi="Times New Roman" w:cs="Times New Roman"/>
          <w:b/>
          <w:bCs/>
          <w:sz w:val="24"/>
          <w:szCs w:val="24"/>
        </w:rPr>
      </w:pPr>
    </w:p>
    <w:p w14:paraId="797DB561" w14:textId="66A44079" w:rsidR="00CA6993" w:rsidRDefault="00CA6993" w:rsidP="005E7992">
      <w:pPr>
        <w:spacing w:line="240" w:lineRule="auto"/>
        <w:contextualSpacing/>
        <w:jc w:val="center"/>
        <w:rPr>
          <w:rFonts w:ascii="Times New Roman" w:hAnsi="Times New Roman" w:cs="Times New Roman"/>
          <w:b/>
          <w:bCs/>
          <w:sz w:val="24"/>
          <w:szCs w:val="24"/>
        </w:rPr>
      </w:pPr>
    </w:p>
    <w:p w14:paraId="464A5413" w14:textId="2C8828E2" w:rsidR="00CA6993" w:rsidRDefault="00CA6993" w:rsidP="005E7992">
      <w:pPr>
        <w:spacing w:line="240" w:lineRule="auto"/>
        <w:contextualSpacing/>
        <w:jc w:val="center"/>
        <w:rPr>
          <w:rFonts w:ascii="Times New Roman" w:hAnsi="Times New Roman" w:cs="Times New Roman"/>
          <w:b/>
          <w:bCs/>
          <w:sz w:val="24"/>
          <w:szCs w:val="24"/>
        </w:rPr>
      </w:pPr>
    </w:p>
    <w:p w14:paraId="7E95209E" w14:textId="3A114848" w:rsidR="00CA6993" w:rsidRDefault="00CA6993" w:rsidP="005E7992">
      <w:pPr>
        <w:spacing w:line="240" w:lineRule="auto"/>
        <w:contextualSpacing/>
        <w:jc w:val="center"/>
        <w:rPr>
          <w:rFonts w:ascii="Times New Roman" w:hAnsi="Times New Roman" w:cs="Times New Roman"/>
          <w:b/>
          <w:bCs/>
          <w:sz w:val="24"/>
          <w:szCs w:val="24"/>
        </w:rPr>
      </w:pPr>
    </w:p>
    <w:p w14:paraId="440EC7CD" w14:textId="0613CE8E" w:rsidR="00CA6993" w:rsidRDefault="00CA6993" w:rsidP="005E7992">
      <w:pPr>
        <w:spacing w:line="240" w:lineRule="auto"/>
        <w:contextualSpacing/>
        <w:jc w:val="center"/>
        <w:rPr>
          <w:rFonts w:ascii="Times New Roman" w:hAnsi="Times New Roman" w:cs="Times New Roman"/>
          <w:b/>
          <w:bCs/>
          <w:sz w:val="24"/>
          <w:szCs w:val="24"/>
        </w:rPr>
      </w:pPr>
    </w:p>
    <w:p w14:paraId="40E7D136" w14:textId="1851E43A" w:rsidR="00CA6993" w:rsidRDefault="00CA6993" w:rsidP="005E7992">
      <w:pPr>
        <w:spacing w:line="240" w:lineRule="auto"/>
        <w:contextualSpacing/>
        <w:jc w:val="center"/>
        <w:rPr>
          <w:rFonts w:ascii="Times New Roman" w:hAnsi="Times New Roman" w:cs="Times New Roman"/>
          <w:b/>
          <w:bCs/>
          <w:sz w:val="24"/>
          <w:szCs w:val="24"/>
        </w:rPr>
      </w:pPr>
    </w:p>
    <w:p w14:paraId="18AD5638" w14:textId="4CD17151" w:rsidR="00CA6993" w:rsidRDefault="00CA6993" w:rsidP="005E7992">
      <w:pPr>
        <w:spacing w:line="240" w:lineRule="auto"/>
        <w:contextualSpacing/>
        <w:jc w:val="center"/>
        <w:rPr>
          <w:rFonts w:ascii="Times New Roman" w:hAnsi="Times New Roman" w:cs="Times New Roman"/>
          <w:b/>
          <w:bCs/>
          <w:sz w:val="24"/>
          <w:szCs w:val="24"/>
        </w:rPr>
      </w:pPr>
    </w:p>
    <w:p w14:paraId="19F51B80" w14:textId="6B2CC6A1" w:rsidR="00CA6993" w:rsidRDefault="00CA6993" w:rsidP="005E7992">
      <w:pPr>
        <w:spacing w:line="240" w:lineRule="auto"/>
        <w:contextualSpacing/>
        <w:jc w:val="center"/>
        <w:rPr>
          <w:rFonts w:ascii="Times New Roman" w:hAnsi="Times New Roman" w:cs="Times New Roman"/>
          <w:b/>
          <w:bCs/>
          <w:sz w:val="24"/>
          <w:szCs w:val="24"/>
        </w:rPr>
      </w:pPr>
    </w:p>
    <w:p w14:paraId="2FCCF31E" w14:textId="64979DA3" w:rsidR="00CA6993" w:rsidRDefault="00CA6993" w:rsidP="005E7992">
      <w:pPr>
        <w:spacing w:line="240" w:lineRule="auto"/>
        <w:contextualSpacing/>
        <w:jc w:val="center"/>
        <w:rPr>
          <w:rFonts w:ascii="Times New Roman" w:hAnsi="Times New Roman" w:cs="Times New Roman"/>
          <w:b/>
          <w:bCs/>
          <w:sz w:val="24"/>
          <w:szCs w:val="24"/>
        </w:rPr>
      </w:pPr>
    </w:p>
    <w:p w14:paraId="27876AF4" w14:textId="111EEC55" w:rsidR="00CA6993" w:rsidRDefault="00CA6993" w:rsidP="005E7992">
      <w:pPr>
        <w:spacing w:line="240" w:lineRule="auto"/>
        <w:contextualSpacing/>
        <w:jc w:val="center"/>
        <w:rPr>
          <w:rFonts w:ascii="Times New Roman" w:hAnsi="Times New Roman" w:cs="Times New Roman"/>
          <w:b/>
          <w:bCs/>
          <w:sz w:val="24"/>
          <w:szCs w:val="24"/>
        </w:rPr>
      </w:pPr>
    </w:p>
    <w:p w14:paraId="6A5D3C9D" w14:textId="15EB34AB" w:rsidR="00CA6993" w:rsidRDefault="00CA6993" w:rsidP="005E7992">
      <w:pPr>
        <w:spacing w:line="240" w:lineRule="auto"/>
        <w:contextualSpacing/>
        <w:jc w:val="center"/>
        <w:rPr>
          <w:rFonts w:ascii="Times New Roman" w:hAnsi="Times New Roman" w:cs="Times New Roman"/>
          <w:b/>
          <w:bCs/>
          <w:sz w:val="24"/>
          <w:szCs w:val="24"/>
        </w:rPr>
      </w:pPr>
    </w:p>
    <w:p w14:paraId="7B505198" w14:textId="53572D60" w:rsidR="00CA6993" w:rsidRDefault="00CA6993" w:rsidP="005E7992">
      <w:pPr>
        <w:spacing w:line="240" w:lineRule="auto"/>
        <w:contextualSpacing/>
        <w:jc w:val="center"/>
        <w:rPr>
          <w:rFonts w:ascii="Times New Roman" w:hAnsi="Times New Roman" w:cs="Times New Roman"/>
          <w:b/>
          <w:bCs/>
          <w:sz w:val="24"/>
          <w:szCs w:val="24"/>
        </w:rPr>
      </w:pPr>
    </w:p>
    <w:p w14:paraId="5274B123" w14:textId="61BC6FD1" w:rsidR="00CA6993" w:rsidRDefault="00CA6993" w:rsidP="005E7992">
      <w:pPr>
        <w:spacing w:line="240" w:lineRule="auto"/>
        <w:contextualSpacing/>
        <w:jc w:val="center"/>
        <w:rPr>
          <w:rFonts w:ascii="Times New Roman" w:hAnsi="Times New Roman" w:cs="Times New Roman"/>
          <w:b/>
          <w:bCs/>
          <w:sz w:val="24"/>
          <w:szCs w:val="24"/>
        </w:rPr>
      </w:pPr>
    </w:p>
    <w:p w14:paraId="151A988B" w14:textId="385ACA63" w:rsidR="00CA6993" w:rsidRDefault="00CA6993" w:rsidP="005E7992">
      <w:pPr>
        <w:spacing w:line="240" w:lineRule="auto"/>
        <w:contextualSpacing/>
        <w:jc w:val="center"/>
        <w:rPr>
          <w:rFonts w:ascii="Times New Roman" w:hAnsi="Times New Roman" w:cs="Times New Roman"/>
          <w:b/>
          <w:bCs/>
          <w:sz w:val="24"/>
          <w:szCs w:val="24"/>
        </w:rPr>
      </w:pPr>
    </w:p>
    <w:p w14:paraId="0E131328" w14:textId="0CD29B2F" w:rsidR="00CA6993" w:rsidRDefault="00CA6993" w:rsidP="005E7992">
      <w:pPr>
        <w:spacing w:line="240" w:lineRule="auto"/>
        <w:contextualSpacing/>
        <w:jc w:val="center"/>
        <w:rPr>
          <w:rFonts w:ascii="Times New Roman" w:hAnsi="Times New Roman" w:cs="Times New Roman"/>
          <w:b/>
          <w:bCs/>
          <w:sz w:val="24"/>
          <w:szCs w:val="24"/>
        </w:rPr>
      </w:pPr>
    </w:p>
    <w:p w14:paraId="06980FA7" w14:textId="129D2847" w:rsidR="00CA6993" w:rsidRDefault="00CA6993" w:rsidP="005E7992">
      <w:pPr>
        <w:spacing w:line="240" w:lineRule="auto"/>
        <w:contextualSpacing/>
        <w:jc w:val="center"/>
        <w:rPr>
          <w:rFonts w:ascii="Times New Roman" w:hAnsi="Times New Roman" w:cs="Times New Roman"/>
          <w:b/>
          <w:bCs/>
          <w:sz w:val="24"/>
          <w:szCs w:val="24"/>
        </w:rPr>
      </w:pPr>
    </w:p>
    <w:p w14:paraId="321EDE85" w14:textId="654B6D08" w:rsidR="00CA6993" w:rsidRDefault="00CA6993" w:rsidP="005E7992">
      <w:pPr>
        <w:spacing w:line="240" w:lineRule="auto"/>
        <w:contextualSpacing/>
        <w:jc w:val="center"/>
        <w:rPr>
          <w:rFonts w:ascii="Times New Roman" w:hAnsi="Times New Roman" w:cs="Times New Roman"/>
          <w:b/>
          <w:bCs/>
          <w:sz w:val="24"/>
          <w:szCs w:val="24"/>
        </w:rPr>
      </w:pPr>
    </w:p>
    <w:p w14:paraId="19A2A825" w14:textId="10195DEC" w:rsidR="00CA6993" w:rsidRDefault="00CA6993" w:rsidP="005E7992">
      <w:pPr>
        <w:spacing w:line="240" w:lineRule="auto"/>
        <w:contextualSpacing/>
        <w:jc w:val="center"/>
        <w:rPr>
          <w:rFonts w:ascii="Times New Roman" w:hAnsi="Times New Roman" w:cs="Times New Roman"/>
          <w:b/>
          <w:bCs/>
          <w:sz w:val="24"/>
          <w:szCs w:val="24"/>
        </w:rPr>
      </w:pPr>
    </w:p>
    <w:p w14:paraId="3834EF57" w14:textId="61CEB6D1" w:rsidR="00CA6993" w:rsidRDefault="00CA6993" w:rsidP="005E7992">
      <w:pPr>
        <w:spacing w:line="240" w:lineRule="auto"/>
        <w:contextualSpacing/>
        <w:jc w:val="center"/>
        <w:rPr>
          <w:rFonts w:ascii="Times New Roman" w:hAnsi="Times New Roman" w:cs="Times New Roman"/>
          <w:b/>
          <w:bCs/>
          <w:sz w:val="24"/>
          <w:szCs w:val="24"/>
        </w:rPr>
      </w:pPr>
    </w:p>
    <w:p w14:paraId="52486470" w14:textId="3E4207D6" w:rsidR="00CA6993" w:rsidRDefault="00CA6993" w:rsidP="005E7992">
      <w:pPr>
        <w:spacing w:line="240" w:lineRule="auto"/>
        <w:contextualSpacing/>
        <w:jc w:val="center"/>
        <w:rPr>
          <w:rFonts w:ascii="Times New Roman" w:hAnsi="Times New Roman" w:cs="Times New Roman"/>
          <w:b/>
          <w:bCs/>
          <w:sz w:val="24"/>
          <w:szCs w:val="24"/>
        </w:rPr>
      </w:pPr>
    </w:p>
    <w:p w14:paraId="06336CD8" w14:textId="7DE3549C" w:rsidR="00CA6993" w:rsidRDefault="00CA6993" w:rsidP="005E7992">
      <w:pPr>
        <w:spacing w:line="240" w:lineRule="auto"/>
        <w:contextualSpacing/>
        <w:jc w:val="center"/>
        <w:rPr>
          <w:rFonts w:ascii="Times New Roman" w:hAnsi="Times New Roman" w:cs="Times New Roman"/>
          <w:b/>
          <w:bCs/>
          <w:sz w:val="24"/>
          <w:szCs w:val="24"/>
        </w:rPr>
      </w:pPr>
    </w:p>
    <w:p w14:paraId="1531E314" w14:textId="35E13A3A" w:rsidR="00CA6993" w:rsidRDefault="00CA6993" w:rsidP="005E7992">
      <w:pPr>
        <w:spacing w:line="240" w:lineRule="auto"/>
        <w:contextualSpacing/>
        <w:jc w:val="center"/>
        <w:rPr>
          <w:rFonts w:ascii="Times New Roman" w:hAnsi="Times New Roman" w:cs="Times New Roman"/>
          <w:b/>
          <w:bCs/>
          <w:sz w:val="24"/>
          <w:szCs w:val="24"/>
        </w:rPr>
      </w:pPr>
    </w:p>
    <w:p w14:paraId="1C83933F" w14:textId="7EB498FF" w:rsidR="00CA6993" w:rsidRDefault="00CA6993" w:rsidP="005E7992">
      <w:pPr>
        <w:spacing w:line="240" w:lineRule="auto"/>
        <w:contextualSpacing/>
        <w:jc w:val="center"/>
        <w:rPr>
          <w:rFonts w:ascii="Times New Roman" w:hAnsi="Times New Roman" w:cs="Times New Roman"/>
          <w:b/>
          <w:bCs/>
          <w:sz w:val="24"/>
          <w:szCs w:val="24"/>
        </w:rPr>
      </w:pPr>
    </w:p>
    <w:p w14:paraId="715E68EB" w14:textId="4DEBE9FE" w:rsidR="00CA6993" w:rsidRDefault="00CA6993" w:rsidP="005E7992">
      <w:pPr>
        <w:spacing w:line="240" w:lineRule="auto"/>
        <w:contextualSpacing/>
        <w:jc w:val="center"/>
        <w:rPr>
          <w:rFonts w:ascii="Times New Roman" w:hAnsi="Times New Roman" w:cs="Times New Roman"/>
          <w:b/>
          <w:bCs/>
          <w:sz w:val="24"/>
          <w:szCs w:val="24"/>
        </w:rPr>
      </w:pPr>
    </w:p>
    <w:p w14:paraId="6E7CA164" w14:textId="3E487DA7" w:rsidR="00CA6993" w:rsidRDefault="00CA6993" w:rsidP="005E7992">
      <w:pPr>
        <w:spacing w:line="240" w:lineRule="auto"/>
        <w:contextualSpacing/>
        <w:jc w:val="center"/>
        <w:rPr>
          <w:rFonts w:ascii="Times New Roman" w:hAnsi="Times New Roman" w:cs="Times New Roman"/>
          <w:b/>
          <w:bCs/>
          <w:sz w:val="24"/>
          <w:szCs w:val="24"/>
        </w:rPr>
      </w:pPr>
    </w:p>
    <w:p w14:paraId="7E09411D" w14:textId="4413E062" w:rsidR="00CA6993" w:rsidRDefault="00CA6993" w:rsidP="005E7992">
      <w:pPr>
        <w:spacing w:line="240" w:lineRule="auto"/>
        <w:contextualSpacing/>
        <w:jc w:val="center"/>
        <w:rPr>
          <w:rFonts w:ascii="Times New Roman" w:hAnsi="Times New Roman" w:cs="Times New Roman"/>
          <w:b/>
          <w:bCs/>
          <w:sz w:val="24"/>
          <w:szCs w:val="24"/>
        </w:rPr>
      </w:pPr>
    </w:p>
    <w:p w14:paraId="4993EA57" w14:textId="4A91E42C" w:rsidR="00CA6993" w:rsidRDefault="00CA6993" w:rsidP="005E7992">
      <w:pPr>
        <w:spacing w:line="240" w:lineRule="auto"/>
        <w:contextualSpacing/>
        <w:jc w:val="center"/>
        <w:rPr>
          <w:rFonts w:ascii="Times New Roman" w:hAnsi="Times New Roman" w:cs="Times New Roman"/>
          <w:b/>
          <w:bCs/>
          <w:sz w:val="24"/>
          <w:szCs w:val="24"/>
        </w:rPr>
      </w:pPr>
    </w:p>
    <w:p w14:paraId="59EB3A48" w14:textId="3027D53E" w:rsidR="00CA6993" w:rsidRDefault="00CA6993" w:rsidP="005E7992">
      <w:pPr>
        <w:spacing w:line="240" w:lineRule="auto"/>
        <w:contextualSpacing/>
        <w:jc w:val="center"/>
        <w:rPr>
          <w:rFonts w:ascii="Times New Roman" w:hAnsi="Times New Roman" w:cs="Times New Roman"/>
          <w:b/>
          <w:bCs/>
          <w:sz w:val="24"/>
          <w:szCs w:val="24"/>
        </w:rPr>
      </w:pPr>
    </w:p>
    <w:p w14:paraId="032C7362" w14:textId="5B53317E" w:rsidR="00CA6993" w:rsidRDefault="00CA6993" w:rsidP="005E7992">
      <w:pPr>
        <w:spacing w:line="240" w:lineRule="auto"/>
        <w:contextualSpacing/>
        <w:jc w:val="center"/>
        <w:rPr>
          <w:rFonts w:ascii="Times New Roman" w:hAnsi="Times New Roman" w:cs="Times New Roman"/>
          <w:b/>
          <w:bCs/>
          <w:sz w:val="24"/>
          <w:szCs w:val="24"/>
        </w:rPr>
      </w:pPr>
    </w:p>
    <w:p w14:paraId="219EA624" w14:textId="5E5864C1" w:rsidR="00CA6993" w:rsidRDefault="00CA6993" w:rsidP="005E7992">
      <w:pPr>
        <w:spacing w:line="240" w:lineRule="auto"/>
        <w:contextualSpacing/>
        <w:jc w:val="center"/>
        <w:rPr>
          <w:rFonts w:ascii="Times New Roman" w:hAnsi="Times New Roman" w:cs="Times New Roman"/>
          <w:b/>
          <w:bCs/>
          <w:sz w:val="24"/>
          <w:szCs w:val="24"/>
        </w:rPr>
      </w:pPr>
    </w:p>
    <w:p w14:paraId="001E2A5E" w14:textId="204BFAFE" w:rsidR="00CA6993" w:rsidRDefault="00CA6993" w:rsidP="005E7992">
      <w:pPr>
        <w:spacing w:line="240" w:lineRule="auto"/>
        <w:contextualSpacing/>
        <w:jc w:val="center"/>
        <w:rPr>
          <w:rFonts w:ascii="Times New Roman" w:hAnsi="Times New Roman" w:cs="Times New Roman"/>
          <w:b/>
          <w:bCs/>
          <w:sz w:val="24"/>
          <w:szCs w:val="24"/>
        </w:rPr>
      </w:pPr>
    </w:p>
    <w:p w14:paraId="1DE8A783" w14:textId="016F0829" w:rsidR="00CA6993" w:rsidRDefault="00CA6993" w:rsidP="005E7992">
      <w:pPr>
        <w:spacing w:line="240" w:lineRule="auto"/>
        <w:contextualSpacing/>
        <w:jc w:val="center"/>
        <w:rPr>
          <w:rFonts w:ascii="Times New Roman" w:hAnsi="Times New Roman" w:cs="Times New Roman"/>
          <w:b/>
          <w:bCs/>
          <w:sz w:val="24"/>
          <w:szCs w:val="24"/>
        </w:rPr>
      </w:pPr>
    </w:p>
    <w:p w14:paraId="1B98CFE2" w14:textId="506BD36A" w:rsidR="00CA6993" w:rsidRDefault="00CA6993" w:rsidP="005E7992">
      <w:pPr>
        <w:spacing w:line="240" w:lineRule="auto"/>
        <w:contextualSpacing/>
        <w:jc w:val="center"/>
        <w:rPr>
          <w:rFonts w:ascii="Times New Roman" w:hAnsi="Times New Roman" w:cs="Times New Roman"/>
          <w:b/>
          <w:bCs/>
          <w:sz w:val="24"/>
          <w:szCs w:val="24"/>
        </w:rPr>
      </w:pPr>
    </w:p>
    <w:p w14:paraId="539A6555" w14:textId="652E4B8A" w:rsidR="00CA6993" w:rsidRDefault="00CA6993" w:rsidP="005E7992">
      <w:pPr>
        <w:spacing w:line="240" w:lineRule="auto"/>
        <w:contextualSpacing/>
        <w:jc w:val="center"/>
        <w:rPr>
          <w:rFonts w:ascii="Times New Roman" w:hAnsi="Times New Roman" w:cs="Times New Roman"/>
          <w:b/>
          <w:bCs/>
          <w:sz w:val="24"/>
          <w:szCs w:val="24"/>
        </w:rPr>
      </w:pPr>
    </w:p>
    <w:p w14:paraId="3C14C8EC" w14:textId="046CCCC5" w:rsidR="00CA6993" w:rsidRDefault="00CA6993" w:rsidP="005E7992">
      <w:pPr>
        <w:spacing w:line="240" w:lineRule="auto"/>
        <w:contextualSpacing/>
        <w:jc w:val="center"/>
        <w:rPr>
          <w:rFonts w:ascii="Times New Roman" w:hAnsi="Times New Roman" w:cs="Times New Roman"/>
          <w:b/>
          <w:bCs/>
          <w:sz w:val="24"/>
          <w:szCs w:val="24"/>
        </w:rPr>
      </w:pPr>
    </w:p>
    <w:p w14:paraId="5CF85C89" w14:textId="3F02CBBC" w:rsidR="00CA6993" w:rsidRDefault="00CA6993" w:rsidP="005E7992">
      <w:pPr>
        <w:spacing w:line="240" w:lineRule="auto"/>
        <w:contextualSpacing/>
        <w:jc w:val="center"/>
        <w:rPr>
          <w:rFonts w:ascii="Times New Roman" w:hAnsi="Times New Roman" w:cs="Times New Roman"/>
          <w:b/>
          <w:bCs/>
          <w:sz w:val="24"/>
          <w:szCs w:val="24"/>
        </w:rPr>
      </w:pPr>
    </w:p>
    <w:p w14:paraId="694ECE93" w14:textId="0F57D118" w:rsidR="00CA6993" w:rsidRDefault="00CA6993" w:rsidP="005E7992">
      <w:pPr>
        <w:spacing w:line="240" w:lineRule="auto"/>
        <w:contextualSpacing/>
        <w:jc w:val="center"/>
        <w:rPr>
          <w:rFonts w:ascii="Times New Roman" w:hAnsi="Times New Roman" w:cs="Times New Roman"/>
          <w:b/>
          <w:bCs/>
          <w:sz w:val="24"/>
          <w:szCs w:val="24"/>
        </w:rPr>
      </w:pPr>
    </w:p>
    <w:p w14:paraId="36FD4A94" w14:textId="2E22E6D5" w:rsidR="00CA6993" w:rsidRDefault="00CA6993" w:rsidP="005E7992">
      <w:pPr>
        <w:spacing w:line="240" w:lineRule="auto"/>
        <w:contextualSpacing/>
        <w:jc w:val="center"/>
        <w:rPr>
          <w:rFonts w:ascii="Times New Roman" w:hAnsi="Times New Roman" w:cs="Times New Roman"/>
          <w:b/>
          <w:bCs/>
          <w:sz w:val="24"/>
          <w:szCs w:val="24"/>
        </w:rPr>
      </w:pPr>
    </w:p>
    <w:p w14:paraId="0BFE55C5" w14:textId="372D189F" w:rsidR="00CA6993" w:rsidRDefault="00CA6993" w:rsidP="005E7992">
      <w:pPr>
        <w:spacing w:line="240" w:lineRule="auto"/>
        <w:contextualSpacing/>
        <w:jc w:val="center"/>
        <w:rPr>
          <w:rFonts w:ascii="Times New Roman" w:hAnsi="Times New Roman" w:cs="Times New Roman"/>
          <w:b/>
          <w:bCs/>
          <w:sz w:val="24"/>
          <w:szCs w:val="24"/>
        </w:rPr>
      </w:pPr>
    </w:p>
    <w:p w14:paraId="58164C20" w14:textId="6A734296" w:rsidR="00CA6993" w:rsidRDefault="00CA6993" w:rsidP="005E7992">
      <w:pPr>
        <w:spacing w:line="240" w:lineRule="auto"/>
        <w:contextualSpacing/>
        <w:jc w:val="center"/>
        <w:rPr>
          <w:rFonts w:ascii="Times New Roman" w:hAnsi="Times New Roman" w:cs="Times New Roman"/>
          <w:b/>
          <w:bCs/>
          <w:sz w:val="24"/>
          <w:szCs w:val="24"/>
        </w:rPr>
      </w:pPr>
    </w:p>
    <w:p w14:paraId="62CE61F6" w14:textId="6E202DD2" w:rsidR="00CA6993" w:rsidRDefault="00CA6993" w:rsidP="005E7992">
      <w:pPr>
        <w:spacing w:line="240" w:lineRule="auto"/>
        <w:contextualSpacing/>
        <w:jc w:val="center"/>
        <w:rPr>
          <w:rFonts w:ascii="Times New Roman" w:hAnsi="Times New Roman" w:cs="Times New Roman"/>
          <w:b/>
          <w:bCs/>
          <w:sz w:val="24"/>
          <w:szCs w:val="24"/>
        </w:rPr>
      </w:pPr>
    </w:p>
    <w:p w14:paraId="638ACA72" w14:textId="5E856CAD" w:rsidR="002638AE" w:rsidRDefault="002638AE" w:rsidP="005E7992">
      <w:pPr>
        <w:spacing w:line="240" w:lineRule="auto"/>
        <w:contextualSpacing/>
        <w:jc w:val="center"/>
        <w:rPr>
          <w:rFonts w:ascii="Times New Roman" w:hAnsi="Times New Roman" w:cs="Times New Roman"/>
          <w:b/>
          <w:bCs/>
          <w:sz w:val="24"/>
          <w:szCs w:val="24"/>
        </w:rPr>
      </w:pPr>
    </w:p>
    <w:p w14:paraId="3FA70CF4" w14:textId="06A8B9E5" w:rsidR="002638AE" w:rsidRDefault="002638AE" w:rsidP="005E7992">
      <w:pPr>
        <w:spacing w:line="240" w:lineRule="auto"/>
        <w:contextualSpacing/>
        <w:jc w:val="center"/>
        <w:rPr>
          <w:rFonts w:ascii="Times New Roman" w:hAnsi="Times New Roman" w:cs="Times New Roman"/>
          <w:b/>
          <w:bCs/>
          <w:sz w:val="24"/>
          <w:szCs w:val="24"/>
        </w:rPr>
      </w:pPr>
    </w:p>
    <w:p w14:paraId="11F04416" w14:textId="4970B4D1" w:rsidR="002638AE" w:rsidRDefault="002638AE" w:rsidP="005E7992">
      <w:pPr>
        <w:spacing w:line="240" w:lineRule="auto"/>
        <w:contextualSpacing/>
        <w:jc w:val="center"/>
        <w:rPr>
          <w:rFonts w:ascii="Times New Roman" w:hAnsi="Times New Roman" w:cs="Times New Roman"/>
          <w:b/>
          <w:bCs/>
          <w:sz w:val="24"/>
          <w:szCs w:val="24"/>
        </w:rPr>
      </w:pPr>
    </w:p>
    <w:p w14:paraId="03D591F1" w14:textId="334C8020" w:rsidR="002638AE" w:rsidRDefault="002638AE" w:rsidP="005E7992">
      <w:pPr>
        <w:spacing w:line="240" w:lineRule="auto"/>
        <w:contextualSpacing/>
        <w:jc w:val="center"/>
        <w:rPr>
          <w:rFonts w:ascii="Times New Roman" w:hAnsi="Times New Roman" w:cs="Times New Roman"/>
          <w:b/>
          <w:bCs/>
          <w:sz w:val="24"/>
          <w:szCs w:val="24"/>
        </w:rPr>
      </w:pPr>
    </w:p>
    <w:p w14:paraId="18DC2099" w14:textId="4FDB404F" w:rsidR="002638AE" w:rsidRDefault="002638AE" w:rsidP="005E7992">
      <w:pPr>
        <w:spacing w:line="240" w:lineRule="auto"/>
        <w:contextualSpacing/>
        <w:jc w:val="center"/>
        <w:rPr>
          <w:rFonts w:ascii="Times New Roman" w:hAnsi="Times New Roman" w:cs="Times New Roman"/>
          <w:b/>
          <w:bCs/>
          <w:sz w:val="24"/>
          <w:szCs w:val="24"/>
        </w:rPr>
      </w:pPr>
    </w:p>
    <w:p w14:paraId="293EEF6B" w14:textId="6E7391BE" w:rsidR="002638AE" w:rsidRDefault="002638AE" w:rsidP="005E7992">
      <w:pPr>
        <w:spacing w:line="240" w:lineRule="auto"/>
        <w:contextualSpacing/>
        <w:jc w:val="center"/>
        <w:rPr>
          <w:rFonts w:ascii="Times New Roman" w:hAnsi="Times New Roman" w:cs="Times New Roman"/>
          <w:b/>
          <w:bCs/>
          <w:sz w:val="24"/>
          <w:szCs w:val="24"/>
        </w:rPr>
      </w:pPr>
    </w:p>
    <w:p w14:paraId="62AB16DD" w14:textId="58990B67" w:rsidR="002638AE" w:rsidRDefault="002638AE" w:rsidP="005E7992">
      <w:pPr>
        <w:spacing w:line="240" w:lineRule="auto"/>
        <w:contextualSpacing/>
        <w:jc w:val="center"/>
        <w:rPr>
          <w:rFonts w:ascii="Times New Roman" w:hAnsi="Times New Roman" w:cs="Times New Roman"/>
          <w:b/>
          <w:bCs/>
          <w:sz w:val="24"/>
          <w:szCs w:val="24"/>
        </w:rPr>
      </w:pPr>
    </w:p>
    <w:p w14:paraId="02575693" w14:textId="6BA0E4F2" w:rsidR="002638AE" w:rsidRDefault="002638AE" w:rsidP="005E7992">
      <w:pPr>
        <w:spacing w:line="240" w:lineRule="auto"/>
        <w:contextualSpacing/>
        <w:jc w:val="center"/>
        <w:rPr>
          <w:rFonts w:ascii="Times New Roman" w:hAnsi="Times New Roman" w:cs="Times New Roman"/>
          <w:b/>
          <w:bCs/>
          <w:sz w:val="24"/>
          <w:szCs w:val="24"/>
        </w:rPr>
      </w:pPr>
    </w:p>
    <w:p w14:paraId="167C03D1" w14:textId="2EAB22B2" w:rsidR="002638AE" w:rsidRDefault="002638AE" w:rsidP="005E7992">
      <w:pPr>
        <w:spacing w:line="240" w:lineRule="auto"/>
        <w:contextualSpacing/>
        <w:jc w:val="center"/>
        <w:rPr>
          <w:rFonts w:ascii="Times New Roman" w:hAnsi="Times New Roman" w:cs="Times New Roman"/>
          <w:b/>
          <w:bCs/>
          <w:sz w:val="24"/>
          <w:szCs w:val="24"/>
        </w:rPr>
      </w:pPr>
    </w:p>
    <w:p w14:paraId="765EE239" w14:textId="77777777" w:rsidR="002638AE" w:rsidRDefault="002638AE" w:rsidP="005E7992">
      <w:pPr>
        <w:spacing w:line="240" w:lineRule="auto"/>
        <w:contextualSpacing/>
        <w:jc w:val="center"/>
        <w:rPr>
          <w:rFonts w:ascii="Times New Roman" w:hAnsi="Times New Roman" w:cs="Times New Roman"/>
          <w:b/>
          <w:bCs/>
          <w:sz w:val="24"/>
          <w:szCs w:val="24"/>
        </w:rPr>
      </w:pPr>
    </w:p>
    <w:p w14:paraId="30202DF8" w14:textId="77777777" w:rsidR="00CA6993" w:rsidRDefault="00CA6993" w:rsidP="005E7992">
      <w:pPr>
        <w:spacing w:line="240" w:lineRule="auto"/>
        <w:contextualSpacing/>
        <w:jc w:val="center"/>
        <w:rPr>
          <w:rFonts w:ascii="Times New Roman" w:hAnsi="Times New Roman" w:cs="Times New Roman"/>
          <w:b/>
          <w:bCs/>
          <w:sz w:val="24"/>
          <w:szCs w:val="24"/>
        </w:rPr>
      </w:pPr>
    </w:p>
    <w:p w14:paraId="100E259C" w14:textId="0223273E" w:rsidR="00CA6993" w:rsidRDefault="00CA6993" w:rsidP="00CA6993">
      <w:pPr>
        <w:pStyle w:val="Heading1"/>
        <w:ind w:left="720" w:right="1918" w:firstLine="720"/>
        <w:rPr>
          <w:rFonts w:ascii="Times New Roman" w:hAnsi="Times New Roman" w:cs="Times New Roman"/>
        </w:rPr>
      </w:pPr>
      <w:r w:rsidRPr="005E7992">
        <w:rPr>
          <w:rFonts w:ascii="Times New Roman" w:hAnsi="Times New Roman" w:cs="Times New Roman"/>
        </w:rPr>
        <w:t>This</w:t>
      </w:r>
      <w:r w:rsidRPr="005E7992">
        <w:rPr>
          <w:rFonts w:ascii="Times New Roman" w:hAnsi="Times New Roman" w:cs="Times New Roman"/>
          <w:spacing w:val="-4"/>
        </w:rPr>
        <w:t xml:space="preserve"> </w:t>
      </w:r>
      <w:r w:rsidR="00612B19">
        <w:rPr>
          <w:rFonts w:ascii="Times New Roman" w:hAnsi="Times New Roman" w:cs="Times New Roman"/>
        </w:rPr>
        <w:t>P</w:t>
      </w:r>
      <w:r w:rsidRPr="005E7992">
        <w:rPr>
          <w:rFonts w:ascii="Times New Roman" w:hAnsi="Times New Roman" w:cs="Times New Roman"/>
        </w:rPr>
        <w:t>age</w:t>
      </w:r>
      <w:r w:rsidRPr="005E7992">
        <w:rPr>
          <w:rFonts w:ascii="Times New Roman" w:hAnsi="Times New Roman" w:cs="Times New Roman"/>
          <w:spacing w:val="-4"/>
        </w:rPr>
        <w:t xml:space="preserve"> </w:t>
      </w:r>
      <w:r w:rsidR="00612B19">
        <w:rPr>
          <w:rFonts w:ascii="Times New Roman" w:hAnsi="Times New Roman" w:cs="Times New Roman"/>
        </w:rPr>
        <w:t>L</w:t>
      </w:r>
      <w:r w:rsidRPr="005E7992">
        <w:rPr>
          <w:rFonts w:ascii="Times New Roman" w:hAnsi="Times New Roman" w:cs="Times New Roman"/>
        </w:rPr>
        <w:t>eft</w:t>
      </w:r>
      <w:r w:rsidRPr="005E7992">
        <w:rPr>
          <w:rFonts w:ascii="Times New Roman" w:hAnsi="Times New Roman" w:cs="Times New Roman"/>
          <w:spacing w:val="-3"/>
        </w:rPr>
        <w:t xml:space="preserve"> </w:t>
      </w:r>
      <w:r w:rsidR="00612B19">
        <w:rPr>
          <w:rFonts w:ascii="Times New Roman" w:hAnsi="Times New Roman" w:cs="Times New Roman"/>
        </w:rPr>
        <w:t>B</w:t>
      </w:r>
      <w:r w:rsidRPr="005E7992">
        <w:rPr>
          <w:rFonts w:ascii="Times New Roman" w:hAnsi="Times New Roman" w:cs="Times New Roman"/>
        </w:rPr>
        <w:t>lank</w:t>
      </w:r>
      <w:r w:rsidRPr="005E7992">
        <w:rPr>
          <w:rFonts w:ascii="Times New Roman" w:hAnsi="Times New Roman" w:cs="Times New Roman"/>
          <w:spacing w:val="-3"/>
        </w:rPr>
        <w:t xml:space="preserve"> </w:t>
      </w:r>
      <w:r w:rsidR="00612B19">
        <w:rPr>
          <w:rFonts w:ascii="Times New Roman" w:hAnsi="Times New Roman" w:cs="Times New Roman"/>
        </w:rPr>
        <w:t>I</w:t>
      </w:r>
      <w:r w:rsidRPr="005E7992">
        <w:rPr>
          <w:rFonts w:ascii="Times New Roman" w:hAnsi="Times New Roman" w:cs="Times New Roman"/>
        </w:rPr>
        <w:t>ntentionally</w:t>
      </w:r>
    </w:p>
    <w:p w14:paraId="3FA492B8" w14:textId="77777777" w:rsidR="002638AE" w:rsidRDefault="002638AE">
      <w:pPr>
        <w:rPr>
          <w:rFonts w:ascii="Times New Roman" w:hAnsi="Times New Roman" w:cs="Times New Roman"/>
          <w:b/>
          <w:bCs/>
          <w:sz w:val="24"/>
          <w:szCs w:val="24"/>
        </w:rPr>
      </w:pPr>
      <w:r>
        <w:rPr>
          <w:rFonts w:ascii="Times New Roman" w:hAnsi="Times New Roman" w:cs="Times New Roman"/>
          <w:b/>
          <w:bCs/>
          <w:sz w:val="24"/>
          <w:szCs w:val="24"/>
        </w:rPr>
        <w:br w:type="page"/>
      </w:r>
    </w:p>
    <w:p w14:paraId="0BF0A432" w14:textId="3119A390" w:rsidR="00CA6993" w:rsidRPr="00A90DC9" w:rsidRDefault="00CA6993" w:rsidP="00CA6993">
      <w:pPr>
        <w:jc w:val="center"/>
        <w:rPr>
          <w:rFonts w:ascii="Times New Roman" w:hAnsi="Times New Roman" w:cs="Times New Roman"/>
          <w:b/>
          <w:sz w:val="24"/>
        </w:rPr>
      </w:pPr>
      <w:r w:rsidRPr="00A90DC9">
        <w:rPr>
          <w:rFonts w:ascii="Times New Roman" w:hAnsi="Times New Roman" w:cs="Times New Roman"/>
          <w:b/>
          <w:sz w:val="24"/>
        </w:rPr>
        <w:lastRenderedPageBreak/>
        <w:t>LETTERHEAD OF INDEPENDENT AUDITOR</w:t>
      </w:r>
    </w:p>
    <w:p w14:paraId="29D7CFD5" w14:textId="77777777" w:rsidR="00CA6993" w:rsidRPr="00A90DC9" w:rsidRDefault="00CA6993" w:rsidP="00CA6993">
      <w:pPr>
        <w:pStyle w:val="Heading1"/>
        <w:rPr>
          <w:rFonts w:ascii="Times New Roman" w:hAnsi="Times New Roman" w:cs="Times New Roman"/>
          <w:b w:val="0"/>
          <w:sz w:val="24"/>
        </w:rPr>
      </w:pPr>
    </w:p>
    <w:p w14:paraId="574CE4A9" w14:textId="77777777" w:rsidR="00CA6993" w:rsidRPr="00A90DC9" w:rsidRDefault="00CA6993" w:rsidP="00CA6993">
      <w:pPr>
        <w:jc w:val="center"/>
        <w:rPr>
          <w:rFonts w:ascii="Times New Roman" w:hAnsi="Times New Roman" w:cs="Times New Roman"/>
          <w:sz w:val="24"/>
          <w:u w:val="single"/>
        </w:rPr>
      </w:pPr>
      <w:r w:rsidRPr="00A90DC9">
        <w:rPr>
          <w:rFonts w:ascii="Times New Roman" w:hAnsi="Times New Roman" w:cs="Times New Roman"/>
          <w:sz w:val="24"/>
          <w:u w:val="single"/>
        </w:rPr>
        <w:t>Independent Auditor’s Report</w:t>
      </w:r>
    </w:p>
    <w:p w14:paraId="1082D362" w14:textId="77777777" w:rsidR="00CA6993" w:rsidRPr="00D8702A" w:rsidRDefault="00CA6993" w:rsidP="00A90DC9">
      <w:pPr>
        <w:spacing w:after="0"/>
        <w:jc w:val="both"/>
        <w:rPr>
          <w:rFonts w:ascii="Arial" w:hAnsi="Arial" w:cs="Arial"/>
          <w:sz w:val="24"/>
        </w:rPr>
      </w:pPr>
      <w:r w:rsidRPr="00D8702A">
        <w:rPr>
          <w:rFonts w:ascii="Arial" w:hAnsi="Arial" w:cs="Arial"/>
          <w:sz w:val="24"/>
        </w:rPr>
        <w:t>To the Honorable Mayor</w:t>
      </w:r>
    </w:p>
    <w:p w14:paraId="05F40FC7" w14:textId="77777777" w:rsidR="00CA6993" w:rsidRPr="00D8702A" w:rsidRDefault="00CA6993" w:rsidP="00A90DC9">
      <w:pPr>
        <w:spacing w:after="0"/>
        <w:jc w:val="both"/>
        <w:rPr>
          <w:rFonts w:ascii="Arial" w:hAnsi="Arial" w:cs="Arial"/>
          <w:sz w:val="24"/>
        </w:rPr>
      </w:pPr>
      <w:r w:rsidRPr="00D8702A">
        <w:rPr>
          <w:rFonts w:ascii="Arial" w:hAnsi="Arial" w:cs="Arial"/>
          <w:sz w:val="24"/>
        </w:rPr>
        <w:t>and Members of the City Council</w:t>
      </w:r>
    </w:p>
    <w:p w14:paraId="7F0DE91B" w14:textId="77777777" w:rsidR="00CA6993" w:rsidRPr="00D8702A" w:rsidRDefault="00CA6993" w:rsidP="00A90DC9">
      <w:pPr>
        <w:spacing w:after="0"/>
        <w:jc w:val="both"/>
        <w:rPr>
          <w:rFonts w:ascii="Arial" w:hAnsi="Arial" w:cs="Arial"/>
          <w:sz w:val="24"/>
        </w:rPr>
      </w:pPr>
      <w:r w:rsidRPr="00D8702A">
        <w:rPr>
          <w:rFonts w:ascii="Arial" w:hAnsi="Arial" w:cs="Arial"/>
          <w:sz w:val="24"/>
        </w:rPr>
        <w:t>Dogwood, North Carolina</w:t>
      </w:r>
    </w:p>
    <w:p w14:paraId="53B4AA44" w14:textId="77777777" w:rsidR="00CA6993" w:rsidRPr="00D8702A" w:rsidRDefault="00CA6993" w:rsidP="00CA6993">
      <w:pPr>
        <w:jc w:val="both"/>
        <w:rPr>
          <w:rFonts w:ascii="Arial" w:hAnsi="Arial" w:cs="Arial"/>
          <w:sz w:val="24"/>
        </w:rPr>
      </w:pPr>
    </w:p>
    <w:p w14:paraId="54F4DD7A" w14:textId="77777777" w:rsidR="00CA6993" w:rsidRPr="00D8702A" w:rsidRDefault="00CA6993" w:rsidP="00CA6993">
      <w:pPr>
        <w:pStyle w:val="EndnoteText"/>
        <w:jc w:val="both"/>
        <w:rPr>
          <w:rFonts w:ascii="Arial" w:hAnsi="Arial" w:cs="Arial"/>
          <w:b/>
          <w:sz w:val="24"/>
        </w:rPr>
      </w:pPr>
      <w:r w:rsidRPr="00D8702A">
        <w:rPr>
          <w:rFonts w:ascii="Arial" w:hAnsi="Arial" w:cs="Arial"/>
          <w:b/>
          <w:sz w:val="24"/>
        </w:rPr>
        <w:t>Report on the Financial Statements</w:t>
      </w:r>
    </w:p>
    <w:p w14:paraId="50E164F1" w14:textId="77777777" w:rsidR="00CA6993" w:rsidRPr="00D8702A" w:rsidRDefault="00CA6993" w:rsidP="00CA6993">
      <w:pPr>
        <w:pStyle w:val="EndnoteText"/>
        <w:jc w:val="both"/>
        <w:rPr>
          <w:rFonts w:ascii="Arial" w:hAnsi="Arial" w:cs="Arial"/>
          <w:sz w:val="24"/>
        </w:rPr>
      </w:pPr>
    </w:p>
    <w:p w14:paraId="71EA404C" w14:textId="77777777" w:rsidR="00CA6993" w:rsidRPr="00D8702A" w:rsidRDefault="00CA6993" w:rsidP="00CA6993">
      <w:pPr>
        <w:pStyle w:val="EndnoteText"/>
        <w:jc w:val="both"/>
        <w:rPr>
          <w:rFonts w:ascii="Arial" w:hAnsi="Arial" w:cs="Arial"/>
          <w:sz w:val="24"/>
        </w:rPr>
      </w:pPr>
      <w:r w:rsidRPr="00D8702A">
        <w:rPr>
          <w:rFonts w:ascii="Arial" w:hAnsi="Arial" w:cs="Arial"/>
          <w:sz w:val="24"/>
        </w:rPr>
        <w:t xml:space="preserve">We have audited the accompanying financial statements of the governmental activities, the business-type activities, the discretely presented component unit, each major fund, and the aggregate remaining fund information of the City of Dogwood (the “City”), North Carolina, as of and for the year ended June 30, 2021, and the related notes to the financial statements, which collectively comprise the City’s basic financial statements as listed in the table of contents.  </w:t>
      </w:r>
    </w:p>
    <w:p w14:paraId="42B1A024" w14:textId="77777777" w:rsidR="00CA6993" w:rsidRPr="00D8702A" w:rsidRDefault="00CA6993" w:rsidP="00CA6993">
      <w:pPr>
        <w:pStyle w:val="EndnoteText"/>
        <w:jc w:val="both"/>
        <w:rPr>
          <w:rFonts w:ascii="Arial" w:hAnsi="Arial" w:cs="Arial"/>
          <w:sz w:val="24"/>
        </w:rPr>
      </w:pPr>
    </w:p>
    <w:p w14:paraId="33595AB9" w14:textId="77777777" w:rsidR="00CA6993" w:rsidRPr="00D8702A" w:rsidRDefault="00CA6993" w:rsidP="00CA6993">
      <w:pPr>
        <w:pStyle w:val="EndnoteText"/>
        <w:jc w:val="both"/>
        <w:rPr>
          <w:rFonts w:ascii="Arial" w:hAnsi="Arial" w:cs="Arial"/>
          <w:b/>
          <w:i/>
          <w:sz w:val="24"/>
        </w:rPr>
      </w:pPr>
      <w:r w:rsidRPr="00D8702A">
        <w:rPr>
          <w:rFonts w:ascii="Arial" w:hAnsi="Arial" w:cs="Arial"/>
          <w:b/>
          <w:i/>
          <w:sz w:val="24"/>
        </w:rPr>
        <w:t>Management’s Responsibility for the Financial Statements</w:t>
      </w:r>
    </w:p>
    <w:p w14:paraId="05FA364A" w14:textId="77777777" w:rsidR="00CA6993" w:rsidRPr="00D8702A" w:rsidRDefault="00CA6993" w:rsidP="00CA6993">
      <w:pPr>
        <w:pStyle w:val="EndnoteText"/>
        <w:jc w:val="both"/>
        <w:rPr>
          <w:rFonts w:ascii="Arial" w:hAnsi="Arial" w:cs="Arial"/>
          <w:sz w:val="24"/>
        </w:rPr>
      </w:pPr>
    </w:p>
    <w:p w14:paraId="6B016882" w14:textId="77777777" w:rsidR="00CA6993" w:rsidRPr="00D8702A" w:rsidRDefault="00CA6993" w:rsidP="00CA6993">
      <w:pPr>
        <w:pStyle w:val="EndnoteText"/>
        <w:jc w:val="both"/>
        <w:rPr>
          <w:rFonts w:ascii="Arial" w:hAnsi="Arial" w:cs="Arial"/>
          <w:sz w:val="24"/>
        </w:rPr>
      </w:pPr>
      <w:r w:rsidRPr="00D8702A">
        <w:rPr>
          <w:rFonts w:ascii="Arial" w:hAnsi="Arial" w:cs="Arial"/>
          <w:sz w:val="24"/>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301322D6" w14:textId="77777777" w:rsidR="00CA6993" w:rsidRPr="00D8702A" w:rsidRDefault="00CA6993" w:rsidP="00CA6993">
      <w:pPr>
        <w:pStyle w:val="EndnoteText"/>
        <w:jc w:val="both"/>
        <w:rPr>
          <w:rFonts w:ascii="Arial" w:hAnsi="Arial" w:cs="Arial"/>
          <w:sz w:val="24"/>
        </w:rPr>
      </w:pPr>
    </w:p>
    <w:p w14:paraId="692C3CE3" w14:textId="77777777" w:rsidR="00CA6993" w:rsidRPr="00D8702A" w:rsidRDefault="00CA6993" w:rsidP="00CA6993">
      <w:pPr>
        <w:pStyle w:val="EndnoteText"/>
        <w:jc w:val="both"/>
        <w:rPr>
          <w:rFonts w:ascii="Arial" w:hAnsi="Arial" w:cs="Arial"/>
          <w:b/>
          <w:i/>
          <w:sz w:val="24"/>
        </w:rPr>
      </w:pPr>
      <w:r w:rsidRPr="00D8702A">
        <w:rPr>
          <w:rFonts w:ascii="Arial" w:hAnsi="Arial" w:cs="Arial"/>
          <w:b/>
          <w:i/>
          <w:sz w:val="24"/>
        </w:rPr>
        <w:t>Auditor’s Responsibility</w:t>
      </w:r>
    </w:p>
    <w:p w14:paraId="6128C5CD" w14:textId="77777777" w:rsidR="00CA6993" w:rsidRPr="00D8702A" w:rsidRDefault="00CA6993" w:rsidP="00CA6993">
      <w:pPr>
        <w:pStyle w:val="EndnoteText"/>
        <w:jc w:val="both"/>
        <w:rPr>
          <w:rFonts w:ascii="Arial" w:hAnsi="Arial" w:cs="Arial"/>
          <w:b/>
          <w:i/>
          <w:sz w:val="24"/>
        </w:rPr>
      </w:pPr>
    </w:p>
    <w:p w14:paraId="7439348B" w14:textId="77777777" w:rsidR="00CA6993" w:rsidRPr="00D8702A" w:rsidRDefault="00CA6993" w:rsidP="00CA6993">
      <w:pPr>
        <w:pStyle w:val="EndnoteText"/>
        <w:jc w:val="both"/>
        <w:rPr>
          <w:rFonts w:ascii="Arial" w:hAnsi="Arial" w:cs="Arial"/>
          <w:sz w:val="24"/>
        </w:rPr>
      </w:pPr>
      <w:r w:rsidRPr="00D8702A">
        <w:rPr>
          <w:rFonts w:ascii="Arial" w:hAnsi="Arial" w:cs="Arial"/>
          <w:sz w:val="24"/>
        </w:rPr>
        <w:t xml:space="preserve">Our responsibility is to express opinions on these financial statements based on our audit.  We did not audit the financial statements of the City of Dogwood ABC Board, which represents 100 percent of the assets, net position, and revenues of the discretely presented component unit.  Those financial statements were audited by another auditor whose report has been furnished to us, and our opinion, insofar as it relates to the amounts included for the City of Dogwood ABC Board, is based solely on the report of another auditor.  We conducted our audit in accordance with auditing standards generally accepted in the United States of America and the standards applicable to financial audits contained in </w:t>
      </w:r>
      <w:r w:rsidRPr="00D8702A">
        <w:rPr>
          <w:rFonts w:ascii="Arial" w:hAnsi="Arial" w:cs="Arial"/>
          <w:i/>
          <w:sz w:val="24"/>
        </w:rPr>
        <w:t>Government Auditing Standards</w:t>
      </w:r>
      <w:r w:rsidRPr="00D8702A">
        <w:rPr>
          <w:rFonts w:ascii="Arial" w:hAnsi="Arial" w:cs="Arial"/>
          <w:sz w:val="24"/>
        </w:rPr>
        <w:t xml:space="preserve">, issued by the Comptroller General of the United States.  Those standards require that we plan and perform the audit to obtain reasonable assurance about whether the financial statements are free of material misstatement.  The financial statements of the City of Dogwood ABC Board were not audited in accordance with Government Auditing Standards.  </w:t>
      </w:r>
    </w:p>
    <w:p w14:paraId="51A1A7FD" w14:textId="77777777" w:rsidR="00CA6993" w:rsidRPr="00D8702A" w:rsidRDefault="00CA6993" w:rsidP="00CA6993">
      <w:pPr>
        <w:pStyle w:val="EndnoteText"/>
        <w:jc w:val="both"/>
        <w:rPr>
          <w:rFonts w:ascii="Arial" w:hAnsi="Arial" w:cs="Arial"/>
          <w:sz w:val="24"/>
        </w:rPr>
      </w:pPr>
    </w:p>
    <w:p w14:paraId="41B6798A" w14:textId="77777777" w:rsidR="00CA6993" w:rsidRPr="00D8702A" w:rsidRDefault="00CA6993" w:rsidP="00CA6993">
      <w:pPr>
        <w:pStyle w:val="EndnoteText"/>
        <w:jc w:val="both"/>
        <w:rPr>
          <w:rFonts w:ascii="Arial" w:hAnsi="Arial" w:cs="Arial"/>
          <w:sz w:val="24"/>
        </w:rPr>
      </w:pPr>
      <w:r w:rsidRPr="00D8702A">
        <w:rPr>
          <w:rFonts w:ascii="Arial" w:hAnsi="Arial" w:cs="Arial"/>
          <w:sz w:val="24"/>
        </w:rP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w:t>
      </w:r>
      <w:r w:rsidRPr="00D8702A">
        <w:rPr>
          <w:rFonts w:ascii="Arial" w:hAnsi="Arial" w:cs="Arial"/>
          <w:sz w:val="24"/>
        </w:rPr>
        <w:lastRenderedPageBreak/>
        <w:t xml:space="preserve">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financial statement presentation of the financial statements.  </w:t>
      </w:r>
    </w:p>
    <w:p w14:paraId="10617ACD" w14:textId="77777777" w:rsidR="00CA6993" w:rsidRPr="00D8702A" w:rsidRDefault="00CA6993" w:rsidP="00CA6993">
      <w:pPr>
        <w:pStyle w:val="EndnoteText"/>
        <w:jc w:val="both"/>
        <w:rPr>
          <w:rFonts w:ascii="Arial" w:hAnsi="Arial" w:cs="Arial"/>
          <w:sz w:val="24"/>
        </w:rPr>
      </w:pPr>
    </w:p>
    <w:p w14:paraId="06B0D1E2" w14:textId="77777777" w:rsidR="00CA6993" w:rsidRPr="00D8702A" w:rsidRDefault="00CA6993" w:rsidP="00CA6993">
      <w:pPr>
        <w:pStyle w:val="EndnoteText"/>
        <w:jc w:val="both"/>
        <w:rPr>
          <w:rFonts w:ascii="Arial" w:hAnsi="Arial" w:cs="Arial"/>
          <w:sz w:val="24"/>
        </w:rPr>
      </w:pPr>
      <w:r w:rsidRPr="00D8702A">
        <w:rPr>
          <w:rFonts w:ascii="Arial" w:hAnsi="Arial" w:cs="Arial"/>
          <w:sz w:val="24"/>
        </w:rPr>
        <w:t>We believe that the audit evidence we have obtained is sufficient and appropriate to provide a basis for our audit opinions.</w:t>
      </w:r>
    </w:p>
    <w:p w14:paraId="4870828C" w14:textId="77777777" w:rsidR="00CA6993" w:rsidRPr="00D8702A" w:rsidRDefault="00CA6993" w:rsidP="00CA6993">
      <w:pPr>
        <w:pStyle w:val="EndnoteText"/>
        <w:jc w:val="both"/>
        <w:rPr>
          <w:rFonts w:ascii="Arial" w:hAnsi="Arial" w:cs="Arial"/>
          <w:sz w:val="24"/>
        </w:rPr>
      </w:pPr>
    </w:p>
    <w:p w14:paraId="1F4D1E96" w14:textId="77777777" w:rsidR="00CA6993" w:rsidRPr="00D8702A" w:rsidRDefault="00CA6993" w:rsidP="00CA6993">
      <w:pPr>
        <w:pStyle w:val="EndnoteText"/>
        <w:jc w:val="both"/>
        <w:rPr>
          <w:rFonts w:ascii="Arial" w:hAnsi="Arial" w:cs="Arial"/>
          <w:b/>
          <w:sz w:val="24"/>
        </w:rPr>
      </w:pPr>
      <w:r w:rsidRPr="00D8702A">
        <w:rPr>
          <w:rFonts w:ascii="Arial" w:hAnsi="Arial" w:cs="Arial"/>
          <w:b/>
          <w:i/>
          <w:sz w:val="24"/>
        </w:rPr>
        <w:t>Opinions</w:t>
      </w:r>
    </w:p>
    <w:p w14:paraId="6C9B1F48" w14:textId="77777777" w:rsidR="00CA6993" w:rsidRPr="00D8702A" w:rsidRDefault="00CA6993" w:rsidP="00CA6993">
      <w:pPr>
        <w:jc w:val="both"/>
        <w:rPr>
          <w:rFonts w:ascii="Arial" w:hAnsi="Arial" w:cs="Arial"/>
          <w:sz w:val="24"/>
        </w:rPr>
      </w:pPr>
    </w:p>
    <w:p w14:paraId="160BEF3E" w14:textId="77777777" w:rsidR="00CA6993" w:rsidRPr="00D8702A" w:rsidRDefault="00CA6993" w:rsidP="00CA6993">
      <w:pPr>
        <w:jc w:val="both"/>
        <w:rPr>
          <w:rFonts w:ascii="Arial" w:hAnsi="Arial" w:cs="Arial"/>
          <w:sz w:val="24"/>
        </w:rPr>
      </w:pPr>
      <w:r w:rsidRPr="00D8702A">
        <w:rPr>
          <w:rFonts w:ascii="Arial" w:hAnsi="Arial" w:cs="Arial"/>
          <w:sz w:val="24"/>
        </w:rPr>
        <w:t>In our opinion, based on our audit and the report of the other auditors, the financial statements referred to above present fairly, in all material respects, the respective financial position of the governmental activities, the business-type activities, the discretely presented component unit, each major fund, and the aggregate remaining fund information of the City of Dogwood, North Carolina as of June 30, 2021, and the respective changes in financial position and cash flows, where appropriate, thereof and the respective budgetary comparison for the General Fund and the Emergency 911 Fund for the year then ended in accordance with accounting principles generally accepted in the United States of America.</w:t>
      </w:r>
    </w:p>
    <w:p w14:paraId="62E5C828" w14:textId="77777777" w:rsidR="00CA6993" w:rsidRPr="00D8702A" w:rsidRDefault="00CA6993" w:rsidP="00CA6993">
      <w:pPr>
        <w:jc w:val="both"/>
        <w:rPr>
          <w:rFonts w:ascii="Arial" w:hAnsi="Arial" w:cs="Arial"/>
          <w:sz w:val="24"/>
        </w:rPr>
      </w:pPr>
    </w:p>
    <w:p w14:paraId="421DD6C7" w14:textId="033D088C" w:rsidR="00CA6993" w:rsidRPr="00D8702A" w:rsidRDefault="00CA6993" w:rsidP="00CA6993">
      <w:pPr>
        <w:jc w:val="both"/>
        <w:rPr>
          <w:rFonts w:ascii="Arial" w:hAnsi="Arial" w:cs="Arial"/>
          <w:b/>
          <w:i/>
          <w:sz w:val="24"/>
          <w:highlight w:val="yellow"/>
        </w:rPr>
      </w:pPr>
      <w:r w:rsidRPr="00D8702A">
        <w:rPr>
          <w:rFonts w:ascii="Arial" w:hAnsi="Arial" w:cs="Arial"/>
          <w:b/>
          <w:i/>
          <w:sz w:val="24"/>
          <w:highlight w:val="yellow"/>
        </w:rPr>
        <w:t>Emphasis of Matter</w:t>
      </w:r>
    </w:p>
    <w:p w14:paraId="0DC558AD" w14:textId="77777777" w:rsidR="00CA6993" w:rsidRPr="00D8702A" w:rsidRDefault="00CA6993" w:rsidP="00CA6993">
      <w:pPr>
        <w:jc w:val="both"/>
        <w:rPr>
          <w:rFonts w:ascii="Arial" w:hAnsi="Arial" w:cs="Arial"/>
          <w:sz w:val="24"/>
        </w:rPr>
      </w:pPr>
      <w:r w:rsidRPr="00D8702A">
        <w:rPr>
          <w:rFonts w:ascii="Arial" w:hAnsi="Arial" w:cs="Arial"/>
          <w:sz w:val="24"/>
          <w:highlight w:val="yellow"/>
        </w:rPr>
        <w:t xml:space="preserve">As discussed in Note XI to the financial statements, effective July 1, 2020, the entity adopted new accounting guidance promulgated in GASB Statement No. 84, </w:t>
      </w:r>
      <w:r w:rsidRPr="00D8702A">
        <w:rPr>
          <w:rFonts w:ascii="Arial" w:hAnsi="Arial" w:cs="Arial"/>
          <w:i/>
          <w:iCs/>
          <w:sz w:val="24"/>
          <w:highlight w:val="yellow"/>
        </w:rPr>
        <w:t>Fiduciary Activities</w:t>
      </w:r>
      <w:r w:rsidRPr="00D8702A">
        <w:rPr>
          <w:rFonts w:ascii="Arial" w:hAnsi="Arial" w:cs="Arial"/>
          <w:sz w:val="24"/>
          <w:highlight w:val="yellow"/>
        </w:rPr>
        <w:t>. Our opinion is not modified with respect to this matter.</w:t>
      </w:r>
    </w:p>
    <w:p w14:paraId="66E7AA27" w14:textId="77777777" w:rsidR="00CA6993" w:rsidRPr="00D8702A" w:rsidRDefault="00CA6993" w:rsidP="00CA6993">
      <w:pPr>
        <w:jc w:val="both"/>
        <w:rPr>
          <w:rFonts w:ascii="Arial" w:hAnsi="Arial" w:cs="Arial"/>
          <w:b/>
          <w:i/>
          <w:sz w:val="24"/>
        </w:rPr>
      </w:pPr>
    </w:p>
    <w:p w14:paraId="60779B0B" w14:textId="77777777" w:rsidR="00CA6993" w:rsidRPr="00D8702A" w:rsidRDefault="00CA6993" w:rsidP="00CA6993">
      <w:pPr>
        <w:jc w:val="both"/>
        <w:rPr>
          <w:rFonts w:ascii="Arial" w:hAnsi="Arial" w:cs="Arial"/>
          <w:b/>
          <w:i/>
          <w:sz w:val="24"/>
        </w:rPr>
      </w:pPr>
      <w:r w:rsidRPr="00D8702A">
        <w:rPr>
          <w:rFonts w:ascii="Arial" w:hAnsi="Arial" w:cs="Arial"/>
          <w:b/>
          <w:i/>
          <w:sz w:val="24"/>
        </w:rPr>
        <w:t>Other Matters</w:t>
      </w:r>
    </w:p>
    <w:p w14:paraId="490F9D7B" w14:textId="77777777" w:rsidR="00CA6993" w:rsidRPr="00D8702A" w:rsidRDefault="00CA6993" w:rsidP="00CA6993">
      <w:pPr>
        <w:jc w:val="both"/>
        <w:rPr>
          <w:rFonts w:ascii="Arial" w:hAnsi="Arial" w:cs="Arial"/>
          <w:i/>
          <w:sz w:val="24"/>
        </w:rPr>
      </w:pPr>
      <w:r w:rsidRPr="00D8702A">
        <w:rPr>
          <w:rFonts w:ascii="Arial" w:hAnsi="Arial" w:cs="Arial"/>
          <w:i/>
          <w:sz w:val="24"/>
        </w:rPr>
        <w:t>Required Supplementary Information</w:t>
      </w:r>
    </w:p>
    <w:p w14:paraId="201D2194" w14:textId="04EF8D4A" w:rsidR="00CA6993" w:rsidRPr="00D8702A" w:rsidRDefault="00CA6993" w:rsidP="00CA6993">
      <w:pPr>
        <w:jc w:val="both"/>
        <w:rPr>
          <w:rFonts w:ascii="Arial" w:hAnsi="Arial" w:cs="Arial"/>
          <w:sz w:val="24"/>
          <w:szCs w:val="24"/>
        </w:rPr>
      </w:pPr>
      <w:r w:rsidRPr="002638AE">
        <w:rPr>
          <w:rFonts w:ascii="Arial" w:hAnsi="Arial" w:cs="Arial"/>
          <w:sz w:val="24"/>
          <w:szCs w:val="24"/>
        </w:rPr>
        <w:t>Accounting principles generally accepted in the United States of America require that the Management’s Discussion and Analysis on pages 1</w:t>
      </w:r>
      <w:r w:rsidR="007C27F5" w:rsidRPr="002638AE">
        <w:rPr>
          <w:rFonts w:ascii="Arial" w:hAnsi="Arial" w:cs="Arial"/>
          <w:sz w:val="24"/>
          <w:szCs w:val="24"/>
        </w:rPr>
        <w:t>5</w:t>
      </w:r>
      <w:r w:rsidRPr="002638AE">
        <w:rPr>
          <w:rFonts w:ascii="Arial" w:hAnsi="Arial" w:cs="Arial"/>
          <w:sz w:val="24"/>
          <w:szCs w:val="24"/>
        </w:rPr>
        <w:t xml:space="preserve"> through 2</w:t>
      </w:r>
      <w:r w:rsidR="007C27F5" w:rsidRPr="002638AE">
        <w:rPr>
          <w:rFonts w:ascii="Arial" w:hAnsi="Arial" w:cs="Arial"/>
          <w:sz w:val="24"/>
          <w:szCs w:val="24"/>
        </w:rPr>
        <w:t>9</w:t>
      </w:r>
      <w:r w:rsidRPr="002638AE">
        <w:rPr>
          <w:rFonts w:ascii="Arial" w:hAnsi="Arial" w:cs="Arial"/>
          <w:sz w:val="24"/>
          <w:szCs w:val="24"/>
        </w:rPr>
        <w:t>, the Other Postemployment Benefits’ Schedule of Changes in the Total OPEB Liability and Related Ratios, on page 10</w:t>
      </w:r>
      <w:r w:rsidR="003355A8" w:rsidRPr="002638AE">
        <w:rPr>
          <w:rFonts w:ascii="Arial" w:hAnsi="Arial" w:cs="Arial"/>
          <w:sz w:val="24"/>
          <w:szCs w:val="24"/>
        </w:rPr>
        <w:t>9</w:t>
      </w:r>
      <w:r w:rsidRPr="002638AE">
        <w:rPr>
          <w:rFonts w:ascii="Arial" w:hAnsi="Arial" w:cs="Arial"/>
          <w:sz w:val="24"/>
          <w:szCs w:val="24"/>
        </w:rPr>
        <w:t>, the Local Government Employees’ Retirement System’s Schedules of the Proportionate Share of the Net Pension Liability and Contributions, on pages 10</w:t>
      </w:r>
      <w:r w:rsidR="003355A8" w:rsidRPr="002638AE">
        <w:rPr>
          <w:rFonts w:ascii="Arial" w:hAnsi="Arial" w:cs="Arial"/>
          <w:sz w:val="24"/>
          <w:szCs w:val="24"/>
        </w:rPr>
        <w:t>4</w:t>
      </w:r>
      <w:r w:rsidRPr="002638AE">
        <w:rPr>
          <w:rFonts w:ascii="Arial" w:hAnsi="Arial" w:cs="Arial"/>
          <w:sz w:val="24"/>
          <w:szCs w:val="24"/>
        </w:rPr>
        <w:t xml:space="preserve"> and 10</w:t>
      </w:r>
      <w:r w:rsidR="003355A8" w:rsidRPr="002638AE">
        <w:rPr>
          <w:rFonts w:ascii="Arial" w:hAnsi="Arial" w:cs="Arial"/>
          <w:sz w:val="24"/>
          <w:szCs w:val="24"/>
        </w:rPr>
        <w:t>5</w:t>
      </w:r>
      <w:r w:rsidRPr="002638AE">
        <w:rPr>
          <w:rFonts w:ascii="Arial" w:hAnsi="Arial" w:cs="Arial"/>
          <w:sz w:val="24"/>
          <w:szCs w:val="24"/>
        </w:rPr>
        <w:t xml:space="preserve">, respectively, the Firefighters’ and Rescue Squad Workers’ Pension Fund’s Schedule of the Proportionate Share of Net Pension Liability on page </w:t>
      </w:r>
      <w:r w:rsidR="007C27F5" w:rsidRPr="002638AE">
        <w:rPr>
          <w:rFonts w:ascii="Arial" w:hAnsi="Arial" w:cs="Arial"/>
          <w:sz w:val="24"/>
          <w:szCs w:val="24"/>
        </w:rPr>
        <w:t>106</w:t>
      </w:r>
      <w:r w:rsidRPr="002638AE">
        <w:rPr>
          <w:rFonts w:ascii="Arial" w:hAnsi="Arial" w:cs="Arial"/>
          <w:sz w:val="24"/>
          <w:szCs w:val="24"/>
        </w:rPr>
        <w:t>, and  the Law Enforcement Officers’ Special Separation Allowance schedules of the Changes in Total Pension Liability and Total Pension Liability as a Percentage of Covered Payroll on pages 10</w:t>
      </w:r>
      <w:r w:rsidR="007C27F5" w:rsidRPr="002638AE">
        <w:rPr>
          <w:rFonts w:ascii="Arial" w:hAnsi="Arial" w:cs="Arial"/>
          <w:sz w:val="24"/>
          <w:szCs w:val="24"/>
        </w:rPr>
        <w:t>7</w:t>
      </w:r>
      <w:r w:rsidRPr="002638AE">
        <w:rPr>
          <w:rFonts w:ascii="Arial" w:hAnsi="Arial" w:cs="Arial"/>
          <w:sz w:val="24"/>
          <w:szCs w:val="24"/>
        </w:rPr>
        <w:t xml:space="preserve"> and 10</w:t>
      </w:r>
      <w:r w:rsidR="007C27F5" w:rsidRPr="002638AE">
        <w:rPr>
          <w:rFonts w:ascii="Arial" w:hAnsi="Arial" w:cs="Arial"/>
          <w:sz w:val="24"/>
          <w:szCs w:val="24"/>
        </w:rPr>
        <w:t>8</w:t>
      </w:r>
      <w:r w:rsidRPr="002638AE">
        <w:rPr>
          <w:rFonts w:ascii="Arial" w:hAnsi="Arial" w:cs="Arial"/>
          <w:sz w:val="24"/>
          <w:szCs w:val="24"/>
        </w:rPr>
        <w:t xml:space="preserve"> be presented to supplement the basic financial</w:t>
      </w:r>
      <w:r w:rsidRPr="00D8702A">
        <w:rPr>
          <w:rFonts w:ascii="Arial" w:hAnsi="Arial" w:cs="Arial"/>
          <w:sz w:val="24"/>
          <w:szCs w:val="24"/>
        </w:rPr>
        <w:t xml:space="preserve"> statements.  Such </w:t>
      </w:r>
      <w:r w:rsidRPr="00D8702A">
        <w:rPr>
          <w:rFonts w:ascii="Arial" w:hAnsi="Arial" w:cs="Arial"/>
          <w:sz w:val="24"/>
          <w:szCs w:val="24"/>
        </w:rPr>
        <w:lastRenderedPageBreak/>
        <w:t>information, although not a required part of the basic financial statements, is required by the Governmental Accounting Standards Board who considers it to be an essential part of financial reporting for placing the basic financial statements in an appropriate operational, economic, or historical context.  We and the other auditors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189DFD1D" w14:textId="77777777" w:rsidR="00CA6993" w:rsidRPr="00D8702A" w:rsidRDefault="00CA6993" w:rsidP="00CA6993">
      <w:pPr>
        <w:pStyle w:val="EndnoteText"/>
        <w:jc w:val="both"/>
        <w:rPr>
          <w:rFonts w:ascii="Arial" w:hAnsi="Arial" w:cs="Arial"/>
          <w:sz w:val="24"/>
        </w:rPr>
      </w:pPr>
    </w:p>
    <w:p w14:paraId="00040CEB" w14:textId="77777777" w:rsidR="00CA6993" w:rsidRPr="00D8702A" w:rsidRDefault="00CA6993" w:rsidP="00CA6993">
      <w:pPr>
        <w:pStyle w:val="EndnoteText"/>
        <w:keepNext/>
        <w:jc w:val="both"/>
        <w:rPr>
          <w:rFonts w:ascii="Arial" w:hAnsi="Arial" w:cs="Arial"/>
          <w:i/>
          <w:sz w:val="24"/>
        </w:rPr>
      </w:pPr>
      <w:r w:rsidRPr="00D8702A">
        <w:rPr>
          <w:rFonts w:ascii="Arial" w:hAnsi="Arial" w:cs="Arial"/>
          <w:i/>
          <w:sz w:val="24"/>
        </w:rPr>
        <w:t>Supplementary and Other Information</w:t>
      </w:r>
    </w:p>
    <w:p w14:paraId="36703C82" w14:textId="77777777" w:rsidR="00CA6993" w:rsidRPr="00D8702A" w:rsidRDefault="00CA6993" w:rsidP="00CA6993">
      <w:pPr>
        <w:keepNext/>
        <w:jc w:val="both"/>
        <w:rPr>
          <w:rFonts w:ascii="Arial" w:hAnsi="Arial" w:cs="Arial"/>
          <w:sz w:val="24"/>
        </w:rPr>
      </w:pPr>
    </w:p>
    <w:p w14:paraId="0ACE165B" w14:textId="77777777" w:rsidR="00CA6993" w:rsidRPr="00D8702A" w:rsidRDefault="00CA6993" w:rsidP="00CA6993">
      <w:pPr>
        <w:keepNext/>
        <w:jc w:val="both"/>
        <w:rPr>
          <w:rFonts w:ascii="Arial" w:hAnsi="Arial" w:cs="Arial"/>
          <w:sz w:val="24"/>
        </w:rPr>
      </w:pPr>
      <w:r w:rsidRPr="00D8702A">
        <w:rPr>
          <w:rFonts w:ascii="Arial" w:hAnsi="Arial" w:cs="Arial"/>
          <w:sz w:val="24"/>
        </w:rPr>
        <w:t xml:space="preserve">Our audit was conducted for the purpose of forming opinions on the financial statements that collectively comprise the basic financial statements of the City of Dogwood, North Carolina.  The combining and individual fund statements, budgetary schedules, other schedules, and Schedule of Expenditures of Federal and State Awards, as required by </w:t>
      </w:r>
      <w:r w:rsidRPr="00D8702A">
        <w:rPr>
          <w:rFonts w:ascii="Arial" w:hAnsi="Arial" w:cs="Arial"/>
          <w:i/>
          <w:sz w:val="24"/>
        </w:rPr>
        <w:t>Title 2 U.S. Code of Federal Regulations (CFR) Part 200</w:t>
      </w:r>
      <w:r w:rsidRPr="00D8702A">
        <w:rPr>
          <w:rFonts w:ascii="Arial" w:hAnsi="Arial" w:cs="Arial"/>
          <w:sz w:val="24"/>
        </w:rPr>
        <w:t xml:space="preserve">, Uniform Administrative Requirements, Cost Principles, and Audit Requirements for Federal Awards, and the State Single Audit Implementation Act, are presented for purposes of additional analysis and are not a required part of the basic financial statements.  </w:t>
      </w:r>
    </w:p>
    <w:p w14:paraId="1F3C5B35" w14:textId="77777777" w:rsidR="00CA6993" w:rsidRPr="00D8702A" w:rsidRDefault="00CA6993" w:rsidP="00CA6993">
      <w:pPr>
        <w:jc w:val="both"/>
        <w:rPr>
          <w:rFonts w:ascii="Arial" w:hAnsi="Arial" w:cs="Arial"/>
          <w:sz w:val="24"/>
        </w:rPr>
      </w:pPr>
    </w:p>
    <w:p w14:paraId="6983B1EE" w14:textId="77777777" w:rsidR="00CA6993" w:rsidRPr="00D8702A" w:rsidRDefault="00CA6993" w:rsidP="00CA6993">
      <w:pPr>
        <w:jc w:val="both"/>
        <w:rPr>
          <w:rFonts w:ascii="Arial" w:hAnsi="Arial" w:cs="Arial"/>
          <w:b/>
          <w:sz w:val="24"/>
        </w:rPr>
      </w:pPr>
      <w:r w:rsidRPr="00D8702A">
        <w:rPr>
          <w:rFonts w:ascii="Arial" w:hAnsi="Arial" w:cs="Arial"/>
          <w:sz w:val="24"/>
        </w:rPr>
        <w:t xml:space="preserve">The combining and individual fund statements, budgetary schedules, other schedules, and the Schedule of Expenditures of Federal and State Awards are the responsibility of management and were derived from and relates directly to the underlying accounting and other records used to prepare the basic financial statements.  Such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by us and other auditors.  In our opinion, based on our audit, the procedures performed as described above, and the report of other auditors, the combining and individual fund statements, budgetary schedules, Schedule of Expenditures of Federal and State Awards, and other schedules are fairly stated, in all material respects, in relation to the basic financial statements as a whole. </w:t>
      </w:r>
    </w:p>
    <w:p w14:paraId="0A72B699" w14:textId="278DCAD1" w:rsidR="00A90DC9" w:rsidRDefault="00A90DC9" w:rsidP="00CA6993">
      <w:pPr>
        <w:jc w:val="both"/>
        <w:rPr>
          <w:rFonts w:ascii="Arial" w:hAnsi="Arial" w:cs="Arial"/>
          <w:b/>
          <w:sz w:val="24"/>
        </w:rPr>
      </w:pPr>
    </w:p>
    <w:p w14:paraId="05AA8813" w14:textId="77777777" w:rsidR="002638AE" w:rsidRPr="00D8702A" w:rsidRDefault="002638AE" w:rsidP="00CA6993">
      <w:pPr>
        <w:jc w:val="both"/>
        <w:rPr>
          <w:rFonts w:ascii="Arial" w:hAnsi="Arial" w:cs="Arial"/>
          <w:b/>
          <w:sz w:val="24"/>
        </w:rPr>
      </w:pPr>
    </w:p>
    <w:p w14:paraId="62235176" w14:textId="577DA6BE" w:rsidR="00CA6993" w:rsidRPr="00D8702A" w:rsidRDefault="00CA6993" w:rsidP="00CA6993">
      <w:pPr>
        <w:jc w:val="both"/>
        <w:rPr>
          <w:rFonts w:ascii="Arial" w:hAnsi="Arial" w:cs="Arial"/>
          <w:b/>
          <w:i/>
          <w:sz w:val="24"/>
        </w:rPr>
      </w:pPr>
      <w:r w:rsidRPr="00D8702A">
        <w:rPr>
          <w:rFonts w:ascii="Arial" w:hAnsi="Arial" w:cs="Arial"/>
          <w:b/>
          <w:sz w:val="24"/>
        </w:rPr>
        <w:lastRenderedPageBreak/>
        <w:t xml:space="preserve">Other Reporting Required by </w:t>
      </w:r>
      <w:r w:rsidRPr="00D8702A">
        <w:rPr>
          <w:rFonts w:ascii="Arial" w:hAnsi="Arial" w:cs="Arial"/>
          <w:b/>
          <w:i/>
          <w:sz w:val="24"/>
        </w:rPr>
        <w:t>Government Auditing Standards</w:t>
      </w:r>
    </w:p>
    <w:p w14:paraId="0D10D144" w14:textId="77777777" w:rsidR="00CA6993" w:rsidRPr="00D8702A" w:rsidRDefault="00CA6993" w:rsidP="00CA6993">
      <w:pPr>
        <w:jc w:val="both"/>
        <w:rPr>
          <w:rFonts w:ascii="Arial" w:hAnsi="Arial" w:cs="Arial"/>
          <w:sz w:val="24"/>
          <w:szCs w:val="24"/>
        </w:rPr>
      </w:pPr>
      <w:r w:rsidRPr="00D8702A">
        <w:rPr>
          <w:rFonts w:ascii="Arial" w:hAnsi="Arial" w:cs="Arial"/>
          <w:sz w:val="24"/>
        </w:rPr>
        <w:t xml:space="preserve">In accordance with </w:t>
      </w:r>
      <w:r w:rsidRPr="00D8702A">
        <w:rPr>
          <w:rFonts w:ascii="Arial" w:hAnsi="Arial" w:cs="Arial"/>
          <w:i/>
          <w:sz w:val="24"/>
        </w:rPr>
        <w:t>Government Auditing Standards</w:t>
      </w:r>
      <w:r w:rsidRPr="00D8702A">
        <w:rPr>
          <w:rFonts w:ascii="Arial" w:hAnsi="Arial" w:cs="Arial"/>
          <w:sz w:val="24"/>
        </w:rPr>
        <w:t xml:space="preserve">, we have also issued our report dated </w:t>
      </w:r>
      <w:r w:rsidRPr="00D8702A">
        <w:rPr>
          <w:rFonts w:ascii="Arial" w:hAnsi="Arial" w:cs="Arial"/>
          <w:i/>
          <w:sz w:val="24"/>
        </w:rPr>
        <w:t>[date of report]</w:t>
      </w:r>
      <w:r w:rsidRPr="00D8702A">
        <w:rPr>
          <w:rFonts w:ascii="Arial" w:hAnsi="Arial" w:cs="Arial"/>
          <w:sz w:val="24"/>
        </w:rPr>
        <w:t xml:space="preserve"> on our consideration of City of Dogwood’s internal control over financial reporting and on our tests of its compliance with certain provisions of laws, regulations, </w:t>
      </w:r>
      <w:r w:rsidRPr="00D8702A">
        <w:rPr>
          <w:rFonts w:ascii="Arial" w:hAnsi="Arial" w:cs="Arial"/>
          <w:sz w:val="24"/>
          <w:szCs w:val="24"/>
        </w:rPr>
        <w:t xml:space="preserve">contracts, and grants agreements, and other matters.  The purpose of the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D8702A">
        <w:rPr>
          <w:rFonts w:ascii="Arial" w:hAnsi="Arial" w:cs="Arial"/>
          <w:i/>
          <w:sz w:val="24"/>
          <w:szCs w:val="24"/>
        </w:rPr>
        <w:t>Government Auditing Standards</w:t>
      </w:r>
      <w:r w:rsidRPr="00D8702A">
        <w:rPr>
          <w:rFonts w:ascii="Arial" w:hAnsi="Arial" w:cs="Arial"/>
          <w:sz w:val="24"/>
          <w:szCs w:val="24"/>
        </w:rPr>
        <w:t xml:space="preserve"> in considering City of Dogwood’s internal control over financial reporting and compliance.  </w:t>
      </w:r>
    </w:p>
    <w:p w14:paraId="5938D214" w14:textId="77777777" w:rsidR="00CA6993" w:rsidRPr="00D8702A" w:rsidRDefault="00CA6993" w:rsidP="00CA6993">
      <w:pPr>
        <w:jc w:val="both"/>
        <w:rPr>
          <w:rFonts w:ascii="Arial" w:hAnsi="Arial" w:cs="Arial"/>
          <w:b/>
          <w:i/>
          <w:sz w:val="24"/>
          <w:szCs w:val="20"/>
        </w:rPr>
      </w:pPr>
    </w:p>
    <w:p w14:paraId="73E021D4" w14:textId="77777777" w:rsidR="00CA6993" w:rsidRPr="00D8702A" w:rsidRDefault="00CA6993" w:rsidP="00CA6993">
      <w:pPr>
        <w:jc w:val="both"/>
        <w:rPr>
          <w:rFonts w:ascii="Arial" w:hAnsi="Arial" w:cs="Arial"/>
          <w:i/>
          <w:sz w:val="24"/>
        </w:rPr>
      </w:pPr>
    </w:p>
    <w:p w14:paraId="787EB6AD" w14:textId="77777777" w:rsidR="00CA6993" w:rsidRPr="00D8702A" w:rsidRDefault="00CA6993" w:rsidP="00CA6993">
      <w:pPr>
        <w:jc w:val="both"/>
        <w:rPr>
          <w:rFonts w:ascii="Arial" w:hAnsi="Arial" w:cs="Arial"/>
          <w:i/>
          <w:sz w:val="24"/>
        </w:rPr>
      </w:pPr>
      <w:r w:rsidRPr="00D8702A">
        <w:rPr>
          <w:rFonts w:ascii="Arial" w:hAnsi="Arial" w:cs="Arial"/>
          <w:i/>
          <w:sz w:val="24"/>
        </w:rPr>
        <w:t>[Signature]</w:t>
      </w:r>
    </w:p>
    <w:p w14:paraId="30330402" w14:textId="77777777" w:rsidR="00CA6993" w:rsidRPr="00D8702A" w:rsidRDefault="00CA6993" w:rsidP="00CA6993">
      <w:pPr>
        <w:jc w:val="both"/>
        <w:rPr>
          <w:rFonts w:ascii="Arial" w:hAnsi="Arial" w:cs="Arial"/>
          <w:i/>
          <w:sz w:val="24"/>
        </w:rPr>
      </w:pPr>
      <w:r w:rsidRPr="00D8702A">
        <w:rPr>
          <w:rFonts w:ascii="Arial" w:hAnsi="Arial" w:cs="Arial"/>
          <w:i/>
          <w:sz w:val="24"/>
        </w:rPr>
        <w:t>[Auditor’s city and state]</w:t>
      </w:r>
    </w:p>
    <w:p w14:paraId="302D8FA1" w14:textId="77777777" w:rsidR="00CA6993" w:rsidRPr="00D8702A" w:rsidRDefault="00CA6993" w:rsidP="00CA6993">
      <w:pPr>
        <w:jc w:val="both"/>
        <w:rPr>
          <w:rFonts w:ascii="Arial" w:hAnsi="Arial" w:cs="Arial"/>
          <w:i/>
          <w:sz w:val="24"/>
        </w:rPr>
      </w:pPr>
      <w:r w:rsidRPr="00D8702A">
        <w:rPr>
          <w:rFonts w:ascii="Arial" w:hAnsi="Arial" w:cs="Arial"/>
          <w:i/>
          <w:sz w:val="24"/>
        </w:rPr>
        <w:t>[Date]</w:t>
      </w:r>
    </w:p>
    <w:p w14:paraId="37CFCAD4" w14:textId="66AD38D4" w:rsidR="00CA6993" w:rsidRPr="00A90DC9" w:rsidRDefault="00CA6993" w:rsidP="00CA6993">
      <w:pPr>
        <w:jc w:val="both"/>
        <w:rPr>
          <w:rFonts w:ascii="Times New Roman" w:hAnsi="Times New Roman" w:cs="Times New Roman"/>
          <w:i/>
          <w:sz w:val="24"/>
        </w:rPr>
      </w:pPr>
    </w:p>
    <w:p w14:paraId="1E6A023F" w14:textId="63E4ED92" w:rsidR="00437A2F" w:rsidRPr="00A90DC9" w:rsidRDefault="00437A2F" w:rsidP="00CA6993">
      <w:pPr>
        <w:jc w:val="both"/>
        <w:rPr>
          <w:rFonts w:ascii="Times New Roman" w:hAnsi="Times New Roman" w:cs="Times New Roman"/>
          <w:i/>
          <w:sz w:val="24"/>
        </w:rPr>
      </w:pPr>
    </w:p>
    <w:p w14:paraId="607AED34" w14:textId="6DD3C174" w:rsidR="00437A2F" w:rsidRDefault="00437A2F" w:rsidP="00CA6993">
      <w:pPr>
        <w:jc w:val="both"/>
        <w:rPr>
          <w:rFonts w:ascii="Times New Roman" w:hAnsi="Times New Roman" w:cs="Times New Roman"/>
          <w:i/>
          <w:sz w:val="24"/>
        </w:rPr>
      </w:pPr>
    </w:p>
    <w:p w14:paraId="6FB16FFB" w14:textId="77777777" w:rsidR="00A90DC9" w:rsidRPr="00A90DC9" w:rsidRDefault="00A90DC9" w:rsidP="00CA6993">
      <w:pPr>
        <w:jc w:val="both"/>
        <w:rPr>
          <w:rFonts w:ascii="Times New Roman" w:hAnsi="Times New Roman" w:cs="Times New Roman"/>
          <w:i/>
          <w:sz w:val="24"/>
        </w:rPr>
      </w:pPr>
    </w:p>
    <w:p w14:paraId="74C67866" w14:textId="77777777" w:rsidR="00CA6993" w:rsidRPr="00A90DC9" w:rsidRDefault="00CA6993" w:rsidP="00CA6993">
      <w:pPr>
        <w:jc w:val="both"/>
        <w:rPr>
          <w:rFonts w:ascii="Times New Roman" w:hAnsi="Times New Roman" w:cs="Times New Roman"/>
          <w:i/>
          <w:sz w:val="24"/>
        </w:rPr>
      </w:pPr>
    </w:p>
    <w:p w14:paraId="39A50234" w14:textId="77777777" w:rsidR="00CA6993" w:rsidRPr="00A90DC9" w:rsidRDefault="00CA6993" w:rsidP="00CA6993">
      <w:pPr>
        <w:jc w:val="both"/>
        <w:rPr>
          <w:rFonts w:ascii="Times New Roman" w:hAnsi="Times New Roman" w:cs="Times New Roman"/>
          <w:i/>
          <w:sz w:val="24"/>
        </w:rPr>
      </w:pPr>
    </w:p>
    <w:tbl>
      <w:tblPr>
        <w:tblW w:w="9720" w:type="dxa"/>
        <w:tblInd w:w="-24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720"/>
      </w:tblGrid>
      <w:tr w:rsidR="00CA6993" w:rsidRPr="00A90DC9" w14:paraId="155C59DC" w14:textId="77777777" w:rsidTr="002638AE">
        <w:trPr>
          <w:trHeight w:val="645"/>
        </w:trPr>
        <w:tc>
          <w:tcPr>
            <w:tcW w:w="9720"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0A5260E8" w14:textId="77777777" w:rsidR="00CA6993" w:rsidRPr="00A90DC9" w:rsidRDefault="00CA6993">
            <w:pPr>
              <w:keepLines/>
              <w:spacing w:line="276" w:lineRule="auto"/>
              <w:jc w:val="both"/>
              <w:rPr>
                <w:rFonts w:ascii="Times New Roman" w:hAnsi="Times New Roman" w:cs="Times New Roman"/>
              </w:rPr>
            </w:pPr>
            <w:r w:rsidRPr="00A90DC9">
              <w:rPr>
                <w:rFonts w:ascii="Times New Roman" w:hAnsi="Times New Roman" w:cs="Times New Roman"/>
                <w:b/>
                <w:bCs/>
              </w:rPr>
              <w:t>Note to preparer</w:t>
            </w:r>
            <w:r w:rsidRPr="00A90DC9">
              <w:rPr>
                <w:rFonts w:ascii="Times New Roman" w:hAnsi="Times New Roman" w:cs="Times New Roman"/>
              </w:rPr>
              <w:t xml:space="preserve">:  Please note that the opinion letter above was customized for the City of Dogwood which has one discretely presented component unit (100% of opinion unit) audited by another auditor.  However, if less than 100% of an opinion unit was audited by another auditor and the auditor chooses not to take responsibility of that opinion, a sentence defining the percentage of the opinion unit not audited by the group auditor should be disclosed in the Auditor’s Responsibility paragraph. Please refer to sample opinions on our website for further guidance, </w:t>
            </w:r>
            <w:hyperlink r:id="rId8" w:history="1">
              <w:r w:rsidRPr="00A90DC9">
                <w:rPr>
                  <w:rStyle w:val="Hyperlink"/>
                  <w:rFonts w:ascii="Times New Roman" w:hAnsi="Times New Roman" w:cs="Times New Roman"/>
                </w:rPr>
                <w:t>https://www.nctreasurer.com/state-and-local-government-finance-division/local-government-commission/audit-opinion-resources</w:t>
              </w:r>
            </w:hyperlink>
            <w:r w:rsidRPr="00A90DC9">
              <w:rPr>
                <w:rFonts w:ascii="Times New Roman" w:hAnsi="Times New Roman" w:cs="Times New Roman"/>
              </w:rPr>
              <w:t xml:space="preserve">.  </w:t>
            </w:r>
          </w:p>
        </w:tc>
      </w:tr>
    </w:tbl>
    <w:p w14:paraId="12EFFB88" w14:textId="77777777" w:rsidR="00CA6993" w:rsidRPr="00A90DC9" w:rsidRDefault="00CA6993" w:rsidP="00CA6993">
      <w:pPr>
        <w:jc w:val="both"/>
        <w:rPr>
          <w:rFonts w:ascii="Times New Roman" w:eastAsia="Times New Roman" w:hAnsi="Times New Roman" w:cs="Times New Roman"/>
          <w:sz w:val="24"/>
          <w:szCs w:val="20"/>
        </w:rPr>
      </w:pPr>
    </w:p>
    <w:p w14:paraId="2EC94811" w14:textId="77777777" w:rsidR="00CA6993" w:rsidRPr="00A90DC9" w:rsidRDefault="00CA6993" w:rsidP="00CA6993">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Times New Roman" w:hAnsi="Times New Roman" w:cs="Times New Roman"/>
          <w:sz w:val="20"/>
        </w:rPr>
      </w:pPr>
      <w:r w:rsidRPr="00A90DC9">
        <w:rPr>
          <w:rFonts w:ascii="Times New Roman" w:hAnsi="Times New Roman" w:cs="Times New Roman"/>
          <w:b/>
        </w:rPr>
        <w:t>Note to preparer</w:t>
      </w:r>
      <w:r w:rsidRPr="00A90DC9">
        <w:rPr>
          <w:rFonts w:ascii="Times New Roman" w:hAnsi="Times New Roman" w:cs="Times New Roman"/>
        </w:rPr>
        <w:t>:  Required Supplementary Information will not include a Schedule of Employer Contributions for the Firefighters’ and Rescue Squad Workers’ pension plan because no employer contributions are made to the plan.</w:t>
      </w:r>
    </w:p>
    <w:sectPr w:rsidR="00CA6993" w:rsidRPr="00A90D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6320D" w14:textId="77777777" w:rsidR="00200E83" w:rsidRDefault="00200E83" w:rsidP="006900B2">
      <w:pPr>
        <w:spacing w:after="0" w:line="240" w:lineRule="auto"/>
      </w:pPr>
      <w:r>
        <w:separator/>
      </w:r>
    </w:p>
  </w:endnote>
  <w:endnote w:type="continuationSeparator" w:id="0">
    <w:p w14:paraId="75C4A3DA" w14:textId="77777777" w:rsidR="00200E83" w:rsidRDefault="00200E83" w:rsidP="006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C1D45" w14:textId="51071D65" w:rsidR="00B72E49" w:rsidRPr="00485273" w:rsidRDefault="00B72E49" w:rsidP="006900B2">
    <w:pPr>
      <w:pStyle w:val="Footer"/>
      <w:tabs>
        <w:tab w:val="clear" w:pos="4680"/>
        <w:tab w:val="clear" w:pos="9360"/>
        <w:tab w:val="center" w:pos="5340"/>
      </w:tabs>
      <w:rPr>
        <w:caps/>
        <w:noProof/>
        <w:color w:val="4472C4" w:themeColor="accent1"/>
        <w:sz w:val="20"/>
        <w:szCs w:val="20"/>
      </w:rPr>
    </w:pPr>
    <w:r w:rsidRPr="00485273">
      <w:rPr>
        <w:caps/>
        <w:color w:val="4472C4" w:themeColor="accent1"/>
        <w:sz w:val="20"/>
        <w:szCs w:val="20"/>
      </w:rPr>
      <w:tab/>
    </w:r>
  </w:p>
  <w:p w14:paraId="007BA980" w14:textId="77777777" w:rsidR="00B72E49" w:rsidRPr="00485273" w:rsidRDefault="00B72E49">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832B8" w14:textId="77777777" w:rsidR="00200E83" w:rsidRDefault="00200E83" w:rsidP="006900B2">
      <w:pPr>
        <w:spacing w:after="0" w:line="240" w:lineRule="auto"/>
      </w:pPr>
      <w:r>
        <w:separator/>
      </w:r>
    </w:p>
  </w:footnote>
  <w:footnote w:type="continuationSeparator" w:id="0">
    <w:p w14:paraId="1B28C252" w14:textId="77777777" w:rsidR="00200E83" w:rsidRDefault="00200E83" w:rsidP="006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1F26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54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B4C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8A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325E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AA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61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09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C2A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D41B7"/>
    <w:multiLevelType w:val="hybridMultilevel"/>
    <w:tmpl w:val="A8B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44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25CA4"/>
    <w:multiLevelType w:val="hybridMultilevel"/>
    <w:tmpl w:val="8D30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C275C"/>
    <w:multiLevelType w:val="hybridMultilevel"/>
    <w:tmpl w:val="4824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C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CA1A77"/>
    <w:multiLevelType w:val="hybridMultilevel"/>
    <w:tmpl w:val="05D06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C4C71"/>
    <w:multiLevelType w:val="hybridMultilevel"/>
    <w:tmpl w:val="AF560B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2C67945"/>
    <w:multiLevelType w:val="hybridMultilevel"/>
    <w:tmpl w:val="1B284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9"/>
  </w:num>
  <w:num w:numId="3">
    <w:abstractNumId w:val="13"/>
  </w:num>
  <w:num w:numId="4">
    <w:abstractNumId w:val="23"/>
  </w:num>
  <w:num w:numId="5">
    <w:abstractNumId w:val="20"/>
  </w:num>
  <w:num w:numId="6">
    <w:abstractNumId w:val="16"/>
  </w:num>
  <w:num w:numId="7">
    <w:abstractNumId w:val="22"/>
  </w:num>
  <w:num w:numId="8">
    <w:abstractNumId w:val="10"/>
  </w:num>
  <w:num w:numId="9">
    <w:abstractNumId w:val="12"/>
  </w:num>
  <w:num w:numId="10">
    <w:abstractNumId w:val="18"/>
  </w:num>
  <w:num w:numId="11">
    <w:abstractNumId w:val="11"/>
  </w:num>
  <w:num w:numId="12">
    <w:abstractNumId w:val="0"/>
  </w:num>
  <w:num w:numId="13">
    <w:abstractNumId w:val="1"/>
  </w:num>
  <w:num w:numId="14">
    <w:abstractNumId w:val="2"/>
  </w:num>
  <w:num w:numId="15">
    <w:abstractNumId w:val="3"/>
  </w:num>
  <w:num w:numId="16">
    <w:abstractNumId w:val="8"/>
  </w:num>
  <w:num w:numId="17">
    <w:abstractNumId w:val="4"/>
  </w:num>
  <w:num w:numId="18">
    <w:abstractNumId w:val="5"/>
  </w:num>
  <w:num w:numId="19">
    <w:abstractNumId w:val="6"/>
  </w:num>
  <w:num w:numId="20">
    <w:abstractNumId w:val="7"/>
  </w:num>
  <w:num w:numId="21">
    <w:abstractNumId w:val="9"/>
  </w:num>
  <w:num w:numId="22">
    <w:abstractNumId w:val="15"/>
  </w:num>
  <w:num w:numId="23">
    <w:abstractNumId w:val="14"/>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E"/>
    <w:rsid w:val="00021C19"/>
    <w:rsid w:val="00026AFF"/>
    <w:rsid w:val="00047400"/>
    <w:rsid w:val="0007595D"/>
    <w:rsid w:val="00076418"/>
    <w:rsid w:val="000954D4"/>
    <w:rsid w:val="00110375"/>
    <w:rsid w:val="0012373D"/>
    <w:rsid w:val="001255B2"/>
    <w:rsid w:val="00193457"/>
    <w:rsid w:val="00200E83"/>
    <w:rsid w:val="00251AAA"/>
    <w:rsid w:val="002638AE"/>
    <w:rsid w:val="002E5579"/>
    <w:rsid w:val="002F6668"/>
    <w:rsid w:val="003355A8"/>
    <w:rsid w:val="003626E3"/>
    <w:rsid w:val="0039186E"/>
    <w:rsid w:val="0039321D"/>
    <w:rsid w:val="003A1FEA"/>
    <w:rsid w:val="003E7FCD"/>
    <w:rsid w:val="003F5D8A"/>
    <w:rsid w:val="004375E1"/>
    <w:rsid w:val="00437A2F"/>
    <w:rsid w:val="00485273"/>
    <w:rsid w:val="00493A6E"/>
    <w:rsid w:val="004B4C67"/>
    <w:rsid w:val="00520F43"/>
    <w:rsid w:val="00543640"/>
    <w:rsid w:val="0055181B"/>
    <w:rsid w:val="0056179C"/>
    <w:rsid w:val="005D2B5A"/>
    <w:rsid w:val="005D3D6B"/>
    <w:rsid w:val="005E7992"/>
    <w:rsid w:val="00612B19"/>
    <w:rsid w:val="006631CE"/>
    <w:rsid w:val="006900B2"/>
    <w:rsid w:val="006E511D"/>
    <w:rsid w:val="006F18E5"/>
    <w:rsid w:val="006F7843"/>
    <w:rsid w:val="007112F8"/>
    <w:rsid w:val="007974C7"/>
    <w:rsid w:val="007B1671"/>
    <w:rsid w:val="007C27F5"/>
    <w:rsid w:val="007D730C"/>
    <w:rsid w:val="00826F0E"/>
    <w:rsid w:val="00841565"/>
    <w:rsid w:val="00862754"/>
    <w:rsid w:val="0089383A"/>
    <w:rsid w:val="008B22D7"/>
    <w:rsid w:val="008E6AE3"/>
    <w:rsid w:val="008F69F8"/>
    <w:rsid w:val="00901F39"/>
    <w:rsid w:val="00955E9E"/>
    <w:rsid w:val="00980973"/>
    <w:rsid w:val="00994CD0"/>
    <w:rsid w:val="009E048B"/>
    <w:rsid w:val="009E7C4D"/>
    <w:rsid w:val="00A043AB"/>
    <w:rsid w:val="00A40D39"/>
    <w:rsid w:val="00A60A55"/>
    <w:rsid w:val="00A71878"/>
    <w:rsid w:val="00A90DC9"/>
    <w:rsid w:val="00AA2C31"/>
    <w:rsid w:val="00AB78E8"/>
    <w:rsid w:val="00AC12C0"/>
    <w:rsid w:val="00AD23FB"/>
    <w:rsid w:val="00AE26FF"/>
    <w:rsid w:val="00AF3664"/>
    <w:rsid w:val="00AF79D9"/>
    <w:rsid w:val="00B14B19"/>
    <w:rsid w:val="00B31157"/>
    <w:rsid w:val="00B72E49"/>
    <w:rsid w:val="00B8610B"/>
    <w:rsid w:val="00B87835"/>
    <w:rsid w:val="00BA28C0"/>
    <w:rsid w:val="00BB09F7"/>
    <w:rsid w:val="00BB425D"/>
    <w:rsid w:val="00BF44DB"/>
    <w:rsid w:val="00C3065F"/>
    <w:rsid w:val="00C62058"/>
    <w:rsid w:val="00CA6993"/>
    <w:rsid w:val="00CE5049"/>
    <w:rsid w:val="00CE7D06"/>
    <w:rsid w:val="00D80192"/>
    <w:rsid w:val="00D85AD7"/>
    <w:rsid w:val="00D8702A"/>
    <w:rsid w:val="00DA4349"/>
    <w:rsid w:val="00DB1416"/>
    <w:rsid w:val="00DE5003"/>
    <w:rsid w:val="00DE5CA9"/>
    <w:rsid w:val="00DE7ADA"/>
    <w:rsid w:val="00E112D8"/>
    <w:rsid w:val="00E41595"/>
    <w:rsid w:val="00E94247"/>
    <w:rsid w:val="00EA32D9"/>
    <w:rsid w:val="00EE0818"/>
    <w:rsid w:val="00EF7499"/>
    <w:rsid w:val="00F00151"/>
    <w:rsid w:val="00F14A45"/>
    <w:rsid w:val="00F15F64"/>
    <w:rsid w:val="00F17E61"/>
    <w:rsid w:val="00F35468"/>
    <w:rsid w:val="00F5402B"/>
    <w:rsid w:val="00F64626"/>
    <w:rsid w:val="00F9386B"/>
    <w:rsid w:val="00FC3924"/>
    <w:rsid w:val="00FD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18818"/>
  <w15:chartTrackingRefBased/>
  <w15:docId w15:val="{D07F9CCC-0B62-47B9-A918-F5BF9C91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E7992"/>
    <w:pPr>
      <w:widowControl w:val="0"/>
      <w:autoSpaceDE w:val="0"/>
      <w:autoSpaceDN w:val="0"/>
      <w:spacing w:before="101" w:after="0" w:line="240" w:lineRule="auto"/>
      <w:ind w:left="2289" w:right="2255"/>
      <w:jc w:val="center"/>
      <w:outlineLvl w:val="0"/>
    </w:pPr>
    <w:rPr>
      <w:rFonts w:ascii="Century Schoolbook" w:eastAsia="Century Schoolbook" w:hAnsi="Century Schoolbook" w:cs="Century Schoolbook"/>
      <w:b/>
      <w:bCs/>
      <w:sz w:val="32"/>
      <w:szCs w:val="32"/>
    </w:rPr>
  </w:style>
  <w:style w:type="paragraph" w:styleId="Heading2">
    <w:name w:val="heading 2"/>
    <w:basedOn w:val="Normal"/>
    <w:next w:val="Normal"/>
    <w:link w:val="Heading2Char"/>
    <w:unhideWhenUsed/>
    <w:qFormat/>
    <w:rsid w:val="00BF44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F44DB"/>
    <w:pPr>
      <w:keepNext/>
      <w:spacing w:after="0" w:line="240" w:lineRule="auto"/>
      <w:outlineLvl w:val="2"/>
    </w:pPr>
    <w:rPr>
      <w:rFonts w:ascii="Arial" w:eastAsia="Times New Roman" w:hAnsi="Arial" w:cs="Arial"/>
      <w:sz w:val="20"/>
      <w:szCs w:val="24"/>
      <w:u w:val="single"/>
    </w:rPr>
  </w:style>
  <w:style w:type="paragraph" w:styleId="Heading4">
    <w:name w:val="heading 4"/>
    <w:basedOn w:val="Normal"/>
    <w:next w:val="Normal"/>
    <w:link w:val="Heading4Char"/>
    <w:qFormat/>
    <w:rsid w:val="00BF44DB"/>
    <w:pPr>
      <w:keepNext/>
      <w:spacing w:after="0" w:line="240" w:lineRule="auto"/>
      <w:jc w:val="center"/>
      <w:outlineLvl w:val="3"/>
    </w:pPr>
    <w:rPr>
      <w:rFonts w:ascii="Arial" w:eastAsia="Times New Roman" w:hAnsi="Arial" w:cs="Arial"/>
      <w:sz w:val="20"/>
      <w:szCs w:val="24"/>
      <w:u w:val="single"/>
    </w:rPr>
  </w:style>
  <w:style w:type="paragraph" w:styleId="Heading5">
    <w:name w:val="heading 5"/>
    <w:basedOn w:val="Normal"/>
    <w:next w:val="Normal"/>
    <w:link w:val="Heading5Char"/>
    <w:uiPriority w:val="9"/>
    <w:semiHidden/>
    <w:unhideWhenUsed/>
    <w:qFormat/>
    <w:rsid w:val="005D2B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157"/>
    <w:pPr>
      <w:widowControl w:val="0"/>
      <w:autoSpaceDE w:val="0"/>
      <w:autoSpaceDN w:val="0"/>
      <w:spacing w:after="0" w:line="240" w:lineRule="auto"/>
    </w:pPr>
    <w:rPr>
      <w:rFonts w:ascii="Century Schoolbook" w:eastAsia="Century Schoolbook" w:hAnsi="Century Schoolbook" w:cs="Century Schoolbook"/>
    </w:rPr>
  </w:style>
  <w:style w:type="character" w:customStyle="1" w:styleId="BodyTextChar">
    <w:name w:val="Body Text Char"/>
    <w:basedOn w:val="DefaultParagraphFont"/>
    <w:link w:val="BodyText"/>
    <w:uiPriority w:val="1"/>
    <w:rsid w:val="00B31157"/>
    <w:rPr>
      <w:rFonts w:ascii="Century Schoolbook" w:eastAsia="Century Schoolbook" w:hAnsi="Century Schoolbook" w:cs="Century Schoolbook"/>
    </w:rPr>
  </w:style>
  <w:style w:type="character" w:customStyle="1" w:styleId="Heading1Char">
    <w:name w:val="Heading 1 Char"/>
    <w:basedOn w:val="DefaultParagraphFont"/>
    <w:link w:val="Heading1"/>
    <w:rsid w:val="005E7992"/>
    <w:rPr>
      <w:rFonts w:ascii="Century Schoolbook" w:eastAsia="Century Schoolbook" w:hAnsi="Century Schoolbook" w:cs="Century Schoolbook"/>
      <w:b/>
      <w:bCs/>
      <w:sz w:val="32"/>
      <w:szCs w:val="32"/>
    </w:rPr>
  </w:style>
  <w:style w:type="paragraph" w:styleId="Footer">
    <w:name w:val="footer"/>
    <w:basedOn w:val="Normal"/>
    <w:link w:val="FooterChar"/>
    <w:uiPriority w:val="99"/>
    <w:unhideWhenUsed/>
    <w:rsid w:val="005E7992"/>
    <w:pPr>
      <w:widowControl w:val="0"/>
      <w:tabs>
        <w:tab w:val="center" w:pos="4680"/>
        <w:tab w:val="right" w:pos="9360"/>
      </w:tabs>
      <w:autoSpaceDE w:val="0"/>
      <w:autoSpaceDN w:val="0"/>
      <w:spacing w:after="0" w:line="240" w:lineRule="auto"/>
    </w:pPr>
    <w:rPr>
      <w:rFonts w:ascii="Century Schoolbook" w:eastAsia="Century Schoolbook" w:hAnsi="Century Schoolbook" w:cs="Century Schoolbook"/>
    </w:rPr>
  </w:style>
  <w:style w:type="character" w:customStyle="1" w:styleId="FooterChar">
    <w:name w:val="Footer Char"/>
    <w:basedOn w:val="DefaultParagraphFont"/>
    <w:link w:val="Footer"/>
    <w:uiPriority w:val="99"/>
    <w:rsid w:val="005E7992"/>
    <w:rPr>
      <w:rFonts w:ascii="Century Schoolbook" w:eastAsia="Century Schoolbook" w:hAnsi="Century Schoolbook" w:cs="Century Schoolbook"/>
    </w:rPr>
  </w:style>
  <w:style w:type="paragraph" w:styleId="Header">
    <w:name w:val="header"/>
    <w:basedOn w:val="Normal"/>
    <w:link w:val="HeaderChar"/>
    <w:uiPriority w:val="99"/>
    <w:unhideWhenUsed/>
    <w:rsid w:val="0069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B2"/>
  </w:style>
  <w:style w:type="character" w:styleId="Hyperlink">
    <w:name w:val="Hyperlink"/>
    <w:unhideWhenUsed/>
    <w:rsid w:val="00CA6993"/>
    <w:rPr>
      <w:color w:val="0000FF"/>
      <w:u w:val="single"/>
    </w:rPr>
  </w:style>
  <w:style w:type="paragraph" w:styleId="EndnoteText">
    <w:name w:val="endnote text"/>
    <w:basedOn w:val="Normal"/>
    <w:link w:val="EndnoteTextChar"/>
    <w:semiHidden/>
    <w:unhideWhenUsed/>
    <w:rsid w:val="00CA6993"/>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semiHidden/>
    <w:rsid w:val="00CA6993"/>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F4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F44DB"/>
    <w:rPr>
      <w:rFonts w:ascii="Arial" w:eastAsia="Times New Roman" w:hAnsi="Arial" w:cs="Arial"/>
      <w:sz w:val="20"/>
      <w:szCs w:val="24"/>
      <w:u w:val="single"/>
    </w:rPr>
  </w:style>
  <w:style w:type="character" w:customStyle="1" w:styleId="Heading4Char">
    <w:name w:val="Heading 4 Char"/>
    <w:basedOn w:val="DefaultParagraphFont"/>
    <w:link w:val="Heading4"/>
    <w:rsid w:val="00BF44DB"/>
    <w:rPr>
      <w:rFonts w:ascii="Arial" w:eastAsia="Times New Roman" w:hAnsi="Arial" w:cs="Arial"/>
      <w:sz w:val="20"/>
      <w:szCs w:val="24"/>
      <w:u w:val="single"/>
    </w:rPr>
  </w:style>
  <w:style w:type="paragraph" w:styleId="Title">
    <w:name w:val="Title"/>
    <w:basedOn w:val="Normal"/>
    <w:link w:val="TitleChar"/>
    <w:qFormat/>
    <w:rsid w:val="00BF44DB"/>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F44DB"/>
    <w:rPr>
      <w:rFonts w:ascii="Arial" w:eastAsia="Times New Roman" w:hAnsi="Arial" w:cs="Arial"/>
      <w:b/>
      <w:bCs/>
      <w:sz w:val="24"/>
      <w:szCs w:val="24"/>
    </w:rPr>
  </w:style>
  <w:style w:type="paragraph" w:styleId="Caption">
    <w:name w:val="caption"/>
    <w:basedOn w:val="Normal"/>
    <w:next w:val="Normal"/>
    <w:qFormat/>
    <w:rsid w:val="00BF44DB"/>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rsid w:val="00BF44DB"/>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BF44DB"/>
    <w:rPr>
      <w:rFonts w:ascii="Arial" w:eastAsia="Times New Roman" w:hAnsi="Arial" w:cs="Arial"/>
      <w:sz w:val="20"/>
      <w:szCs w:val="24"/>
    </w:rPr>
  </w:style>
  <w:style w:type="paragraph" w:styleId="BodyText3">
    <w:name w:val="Body Text 3"/>
    <w:basedOn w:val="Normal"/>
    <w:link w:val="BodyText3Char"/>
    <w:rsid w:val="00BF44DB"/>
    <w:pPr>
      <w:spacing w:after="0" w:line="240" w:lineRule="auto"/>
      <w:jc w:val="center"/>
    </w:pPr>
    <w:rPr>
      <w:rFonts w:ascii="Arial" w:eastAsia="Times New Roman" w:hAnsi="Arial" w:cs="Arial"/>
      <w:sz w:val="20"/>
      <w:szCs w:val="24"/>
      <w:u w:val="single"/>
    </w:rPr>
  </w:style>
  <w:style w:type="character" w:customStyle="1" w:styleId="BodyText3Char">
    <w:name w:val="Body Text 3 Char"/>
    <w:basedOn w:val="DefaultParagraphFont"/>
    <w:link w:val="BodyText3"/>
    <w:rsid w:val="00BF44DB"/>
    <w:rPr>
      <w:rFonts w:ascii="Arial" w:eastAsia="Times New Roman" w:hAnsi="Arial" w:cs="Arial"/>
      <w:sz w:val="20"/>
      <w:szCs w:val="24"/>
      <w:u w:val="single"/>
    </w:rPr>
  </w:style>
  <w:style w:type="character" w:styleId="PageNumber">
    <w:name w:val="page number"/>
    <w:basedOn w:val="DefaultParagraphFont"/>
    <w:rsid w:val="00BF44DB"/>
  </w:style>
  <w:style w:type="paragraph" w:styleId="BalloonText">
    <w:name w:val="Balloon Text"/>
    <w:basedOn w:val="Normal"/>
    <w:link w:val="BalloonTextChar"/>
    <w:semiHidden/>
    <w:rsid w:val="00BF44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F44DB"/>
    <w:rPr>
      <w:rFonts w:ascii="Tahoma" w:eastAsia="Times New Roman" w:hAnsi="Tahoma" w:cs="Tahoma"/>
      <w:sz w:val="16"/>
      <w:szCs w:val="16"/>
    </w:rPr>
  </w:style>
  <w:style w:type="character" w:styleId="CommentReference">
    <w:name w:val="annotation reference"/>
    <w:rsid w:val="00BF44DB"/>
    <w:rPr>
      <w:sz w:val="16"/>
      <w:szCs w:val="16"/>
    </w:rPr>
  </w:style>
  <w:style w:type="paragraph" w:styleId="CommentText">
    <w:name w:val="annotation text"/>
    <w:basedOn w:val="Normal"/>
    <w:link w:val="CommentTextChar"/>
    <w:rsid w:val="00BF4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44DB"/>
    <w:rPr>
      <w:b/>
      <w:bCs/>
    </w:rPr>
  </w:style>
  <w:style w:type="character" w:customStyle="1" w:styleId="CommentSubjectChar">
    <w:name w:val="Comment Subject Char"/>
    <w:basedOn w:val="CommentTextChar"/>
    <w:link w:val="CommentSubject"/>
    <w:rsid w:val="00BF44DB"/>
    <w:rPr>
      <w:rFonts w:ascii="Times New Roman" w:eastAsia="Times New Roman" w:hAnsi="Times New Roman" w:cs="Times New Roman"/>
      <w:b/>
      <w:bCs/>
      <w:sz w:val="20"/>
      <w:szCs w:val="20"/>
    </w:rPr>
  </w:style>
  <w:style w:type="paragraph" w:styleId="Revision">
    <w:name w:val="Revision"/>
    <w:hidden/>
    <w:uiPriority w:val="99"/>
    <w:semiHidden/>
    <w:rsid w:val="00BF44DB"/>
    <w:pPr>
      <w:spacing w:after="0" w:line="240" w:lineRule="auto"/>
    </w:pPr>
    <w:rPr>
      <w:rFonts w:ascii="Times New Roman" w:eastAsia="Times New Roman" w:hAnsi="Times New Roman" w:cs="Times New Roman"/>
      <w:sz w:val="24"/>
      <w:szCs w:val="24"/>
    </w:rPr>
  </w:style>
  <w:style w:type="character" w:customStyle="1" w:styleId="tab">
    <w:name w:val="tab"/>
    <w:rsid w:val="00BF44DB"/>
  </w:style>
  <w:style w:type="character" w:styleId="FollowedHyperlink">
    <w:name w:val="FollowedHyperlink"/>
    <w:rsid w:val="00BF44DB"/>
    <w:rPr>
      <w:color w:val="954F72"/>
      <w:u w:val="single"/>
    </w:rPr>
  </w:style>
  <w:style w:type="paragraph" w:styleId="BodyTextIndent">
    <w:name w:val="Body Text Indent"/>
    <w:basedOn w:val="Normal"/>
    <w:link w:val="BodyTextIndentChar"/>
    <w:unhideWhenUsed/>
    <w:rsid w:val="0056179C"/>
    <w:pPr>
      <w:spacing w:after="120"/>
      <w:ind w:left="360"/>
    </w:pPr>
  </w:style>
  <w:style w:type="character" w:customStyle="1" w:styleId="BodyTextIndentChar">
    <w:name w:val="Body Text Indent Char"/>
    <w:basedOn w:val="DefaultParagraphFont"/>
    <w:link w:val="BodyTextIndent"/>
    <w:uiPriority w:val="99"/>
    <w:semiHidden/>
    <w:rsid w:val="0056179C"/>
  </w:style>
  <w:style w:type="paragraph" w:styleId="BodyTextIndent3">
    <w:name w:val="Body Text Indent 3"/>
    <w:basedOn w:val="Normal"/>
    <w:link w:val="BodyTextIndent3Char"/>
    <w:rsid w:val="0056179C"/>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rsid w:val="0056179C"/>
    <w:rPr>
      <w:rFonts w:ascii="Courier" w:eastAsia="Times New Roman" w:hAnsi="Courier" w:cs="Times New Roman"/>
      <w:sz w:val="24"/>
      <w:szCs w:val="20"/>
    </w:rPr>
  </w:style>
  <w:style w:type="character" w:styleId="FootnoteReference">
    <w:name w:val="footnote reference"/>
    <w:semiHidden/>
    <w:rsid w:val="0056179C"/>
    <w:rPr>
      <w:vertAlign w:val="superscript"/>
    </w:rPr>
  </w:style>
  <w:style w:type="table" w:styleId="TableGrid">
    <w:name w:val="Table Grid"/>
    <w:basedOn w:val="TableNormal"/>
    <w:rsid w:val="005617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6179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pPr>
    <w:rPr>
      <w:rFonts w:ascii="Times New Roman" w:eastAsia="Times New Roman" w:hAnsi="Times New Roman" w:cs="Times New Roman"/>
      <w:sz w:val="20"/>
      <w:szCs w:val="20"/>
    </w:rPr>
  </w:style>
  <w:style w:type="table" w:styleId="TableElegant">
    <w:name w:val="Table Elegant"/>
    <w:basedOn w:val="TableNormal"/>
    <w:rsid w:val="0056179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xBrt1">
    <w:name w:val="TxBr_t1"/>
    <w:basedOn w:val="Normal"/>
    <w:rsid w:val="0056179C"/>
    <w:pPr>
      <w:widowControl w:val="0"/>
      <w:spacing w:after="0" w:line="240" w:lineRule="atLeast"/>
    </w:pPr>
    <w:rPr>
      <w:rFonts w:ascii="Times New Roman" w:eastAsia="Times New Roman" w:hAnsi="Times New Roman" w:cs="Times New Roman"/>
      <w:snapToGrid w:val="0"/>
      <w:sz w:val="24"/>
      <w:szCs w:val="20"/>
    </w:rPr>
  </w:style>
  <w:style w:type="paragraph" w:styleId="DocumentMap">
    <w:name w:val="Document Map"/>
    <w:basedOn w:val="Normal"/>
    <w:link w:val="DocumentMapChar"/>
    <w:rsid w:val="0056179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179C"/>
    <w:rPr>
      <w:rFonts w:ascii="Tahoma" w:eastAsia="Times New Roman" w:hAnsi="Tahoma" w:cs="Tahoma"/>
      <w:sz w:val="16"/>
      <w:szCs w:val="16"/>
    </w:rPr>
  </w:style>
  <w:style w:type="table" w:styleId="TableClassic1">
    <w:name w:val="Table Classic 1"/>
    <w:basedOn w:val="TableNormal"/>
    <w:rsid w:val="0056179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7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56179C"/>
    <w:rPr>
      <w:b/>
      <w:bCs/>
    </w:rPr>
  </w:style>
  <w:style w:type="paragraph" w:customStyle="1" w:styleId="xl26">
    <w:name w:val="xl26"/>
    <w:basedOn w:val="Normal"/>
    <w:rsid w:val="0056179C"/>
    <w:pPr>
      <w:spacing w:before="100" w:beforeAutospacing="1" w:after="100" w:afterAutospacing="1" w:line="240" w:lineRule="auto"/>
    </w:pPr>
    <w:rPr>
      <w:rFonts w:ascii="Times New Roman" w:eastAsia="Arial Unicode MS" w:hAnsi="Times New Roman" w:cs="Times New Roman"/>
      <w:sz w:val="24"/>
      <w:szCs w:val="24"/>
    </w:rPr>
  </w:style>
  <w:style w:type="paragraph" w:styleId="ListParagraph">
    <w:name w:val="List Paragraph"/>
    <w:basedOn w:val="Normal"/>
    <w:uiPriority w:val="1"/>
    <w:qFormat/>
    <w:rsid w:val="00E41595"/>
    <w:pPr>
      <w:spacing w:after="0" w:line="240" w:lineRule="auto"/>
      <w:ind w:left="72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2B5A"/>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5D2B5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6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reasurer.com/state-and-local-government-finance-division/local-government-commission/audit-opinion-re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900-DDE2-4440-960D-2014F34E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Milam</dc:creator>
  <cp:keywords/>
  <dc:description/>
  <cp:lastModifiedBy>Kendra Boyle</cp:lastModifiedBy>
  <cp:revision>2</cp:revision>
  <cp:lastPrinted>2021-07-15T14:32:00Z</cp:lastPrinted>
  <dcterms:created xsi:type="dcterms:W3CDTF">2021-08-23T17:23:00Z</dcterms:created>
  <dcterms:modified xsi:type="dcterms:W3CDTF">2021-08-23T17:23:00Z</dcterms:modified>
</cp:coreProperties>
</file>